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15665" w14:paraId="4A4D4119" w14:textId="77777777" w:rsidTr="0010095E">
        <w:trPr>
          <w:trHeight w:hRule="exact" w:val="1418"/>
        </w:trPr>
        <w:tc>
          <w:tcPr>
            <w:tcW w:w="6804" w:type="dxa"/>
            <w:shd w:val="clear" w:color="auto" w:fill="auto"/>
            <w:vAlign w:val="center"/>
          </w:tcPr>
          <w:p w14:paraId="4BB0588E" w14:textId="77777777" w:rsidR="00751A4A" w:rsidRPr="00A15665" w:rsidRDefault="00A35AB0" w:rsidP="0010095E">
            <w:pPr>
              <w:pStyle w:val="EPName"/>
            </w:pPr>
            <w:r w:rsidRPr="00A15665">
              <w:t>Europa-Parlamentet</w:t>
            </w:r>
          </w:p>
          <w:p w14:paraId="47421D19" w14:textId="77777777" w:rsidR="00751A4A" w:rsidRPr="00A15665" w:rsidRDefault="005F1B17" w:rsidP="005F1B17">
            <w:pPr>
              <w:pStyle w:val="EPTerm"/>
              <w:rPr>
                <w:rStyle w:val="HideTWBExt"/>
                <w:noProof w:val="0"/>
                <w:vanish w:val="0"/>
                <w:color w:val="auto"/>
              </w:rPr>
            </w:pPr>
            <w:r w:rsidRPr="00A15665">
              <w:t>2024</w:t>
            </w:r>
            <w:r w:rsidR="00817416" w:rsidRPr="00A15665">
              <w:t>-202</w:t>
            </w:r>
            <w:r w:rsidRPr="00A15665">
              <w:t>9</w:t>
            </w:r>
          </w:p>
        </w:tc>
        <w:tc>
          <w:tcPr>
            <w:tcW w:w="2268" w:type="dxa"/>
            <w:shd w:val="clear" w:color="auto" w:fill="auto"/>
          </w:tcPr>
          <w:p w14:paraId="4E6315EF" w14:textId="77777777" w:rsidR="00751A4A" w:rsidRPr="00A15665" w:rsidRDefault="00187494" w:rsidP="0010095E">
            <w:pPr>
              <w:pStyle w:val="EPLogo"/>
            </w:pPr>
            <w:r w:rsidRPr="00A15665">
              <w:rPr>
                <w:noProof/>
                <w:lang w:eastAsia="ja-JP"/>
              </w:rPr>
              <w:drawing>
                <wp:inline distT="0" distB="0" distL="0" distR="0" wp14:anchorId="49C7B84C" wp14:editId="0DF6183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0C73CAB" w14:textId="77777777" w:rsidR="00D058B8" w:rsidRPr="00A15665" w:rsidRDefault="00D058B8" w:rsidP="004C5D52">
      <w:pPr>
        <w:pStyle w:val="LineTop"/>
      </w:pPr>
    </w:p>
    <w:p w14:paraId="466F24C4" w14:textId="77777777" w:rsidR="00680577" w:rsidRPr="00A15665" w:rsidRDefault="00A35AB0" w:rsidP="00680577">
      <w:pPr>
        <w:pStyle w:val="EPBodyTA1"/>
      </w:pPr>
      <w:r w:rsidRPr="00A15665">
        <w:t>VEDTAGNE TEKSTER</w:t>
      </w:r>
    </w:p>
    <w:p w14:paraId="30E25955" w14:textId="77777777" w:rsidR="00D058B8" w:rsidRPr="00A15665" w:rsidRDefault="00D058B8" w:rsidP="00D058B8">
      <w:pPr>
        <w:pStyle w:val="LineBottom"/>
      </w:pPr>
    </w:p>
    <w:p w14:paraId="7689DB75" w14:textId="211A74EA" w:rsidR="00A35AB0" w:rsidRPr="00A15665" w:rsidRDefault="00A35AB0" w:rsidP="00A35AB0">
      <w:pPr>
        <w:pStyle w:val="ATHeading1"/>
      </w:pPr>
      <w:bookmarkStart w:id="0" w:name="TANumber"/>
      <w:r w:rsidRPr="00A15665">
        <w:t>P10_</w:t>
      </w:r>
      <w:proofErr w:type="gramStart"/>
      <w:r w:rsidRPr="00A15665">
        <w:t>TA(</w:t>
      </w:r>
      <w:proofErr w:type="gramEnd"/>
      <w:r w:rsidRPr="00A15665">
        <w:t>2026)00</w:t>
      </w:r>
      <w:bookmarkEnd w:id="0"/>
      <w:r w:rsidR="004E1348">
        <w:t>45</w:t>
      </w:r>
    </w:p>
    <w:p w14:paraId="21B4FF95" w14:textId="38B420D5" w:rsidR="00A35AB0" w:rsidRPr="00BB2DE4" w:rsidRDefault="00BB2DE4" w:rsidP="00A35AB0">
      <w:pPr>
        <w:pStyle w:val="ATHeading2"/>
      </w:pPr>
      <w:r w:rsidRPr="00C93194">
        <w:rPr>
          <w:bCs/>
        </w:rPr>
        <w:t>Situationen efter valget i Uganda og truslerne mod oppositionslederen Bobi Wine</w:t>
      </w:r>
    </w:p>
    <w:p w14:paraId="37BDB625" w14:textId="33B423B1" w:rsidR="00A35AB0" w:rsidRPr="00A15665" w:rsidRDefault="00A35AB0" w:rsidP="00A35AB0">
      <w:pPr>
        <w:rPr>
          <w:i/>
          <w:vanish/>
        </w:rPr>
      </w:pPr>
      <w:r w:rsidRPr="00A15665">
        <w:rPr>
          <w:i/>
        </w:rPr>
        <w:fldChar w:fldCharType="begin"/>
      </w:r>
      <w:r w:rsidRPr="00A15665">
        <w:rPr>
          <w:i/>
        </w:rPr>
        <w:instrText xml:space="preserve"> TC"(</w:instrText>
      </w:r>
      <w:bookmarkStart w:id="1" w:name="DocNumber"/>
      <w:r w:rsidRPr="00A15665">
        <w:rPr>
          <w:i/>
        </w:rPr>
        <w:instrText>B10-</w:instrText>
      </w:r>
      <w:r w:rsidR="00BB2DE4" w:rsidRPr="000C4EC2">
        <w:rPr>
          <w:i/>
        </w:rPr>
        <w:instrText>0121</w:instrText>
      </w:r>
      <w:r w:rsidR="00BB2DE4">
        <w:rPr>
          <w:i/>
        </w:rPr>
        <w:instrText>, 0123, 0125 og 0132</w:instrText>
      </w:r>
      <w:r w:rsidRPr="00A15665">
        <w:rPr>
          <w:i/>
        </w:rPr>
        <w:instrText>/2026</w:instrText>
      </w:r>
      <w:bookmarkEnd w:id="1"/>
      <w:r w:rsidRPr="00A15665">
        <w:rPr>
          <w:i/>
        </w:rPr>
        <w:instrText xml:space="preserve">)"\l3 \n&gt; \* MERGEFORMAT </w:instrText>
      </w:r>
      <w:r w:rsidRPr="00A15665">
        <w:rPr>
          <w:i/>
        </w:rPr>
        <w:fldChar w:fldCharType="end"/>
      </w:r>
    </w:p>
    <w:p w14:paraId="04017A11" w14:textId="77777777" w:rsidR="00A35AB0" w:rsidRPr="00A15665" w:rsidRDefault="00A35AB0" w:rsidP="00A35AB0">
      <w:pPr>
        <w:rPr>
          <w:vanish/>
        </w:rPr>
      </w:pPr>
      <w:bookmarkStart w:id="2" w:name="PE"/>
      <w:r w:rsidRPr="00A15665">
        <w:rPr>
          <w:vanish/>
        </w:rPr>
        <w:t>PE782.935</w:t>
      </w:r>
      <w:bookmarkEnd w:id="2"/>
    </w:p>
    <w:p w14:paraId="47B4A2BC" w14:textId="1ADE54F0" w:rsidR="00A35AB0" w:rsidRPr="00A15665" w:rsidRDefault="00A35AB0" w:rsidP="00A35AB0">
      <w:pPr>
        <w:pStyle w:val="ATHeading3"/>
      </w:pPr>
      <w:bookmarkStart w:id="3" w:name="Sujet"/>
      <w:r w:rsidRPr="00A15665">
        <w:t xml:space="preserve">Europa-Parlamentets beslutning af </w:t>
      </w:r>
      <w:r w:rsidR="00BB2DE4">
        <w:t>12. februar</w:t>
      </w:r>
      <w:r w:rsidRPr="00A15665">
        <w:t xml:space="preserve"> 2026 om situationen efter valget i Uganda og truslerne mod oppositionslederen Bobi Wine</w:t>
      </w:r>
      <w:bookmarkEnd w:id="3"/>
      <w:r w:rsidRPr="00A15665">
        <w:t xml:space="preserve"> </w:t>
      </w:r>
      <w:bookmarkStart w:id="4" w:name="References"/>
      <w:r w:rsidRPr="00A15665">
        <w:t>(2026/2611(RSP))</w:t>
      </w:r>
      <w:bookmarkEnd w:id="4"/>
    </w:p>
    <w:p w14:paraId="5CB12287" w14:textId="77777777" w:rsidR="0074206C" w:rsidRPr="00A15665" w:rsidRDefault="0074206C" w:rsidP="0074206C">
      <w:pPr>
        <w:pStyle w:val="EPComma"/>
      </w:pPr>
      <w:bookmarkStart w:id="5" w:name="TextBodyBegin"/>
      <w:bookmarkEnd w:id="5"/>
      <w:r w:rsidRPr="00A15665">
        <w:rPr>
          <w:i/>
          <w:iCs/>
        </w:rPr>
        <w:t>Europa-Parlamentet,</w:t>
      </w:r>
    </w:p>
    <w:p w14:paraId="12868CA2" w14:textId="77777777" w:rsidR="0074206C" w:rsidRPr="00A15665" w:rsidRDefault="0074206C" w:rsidP="0074206C">
      <w:pPr>
        <w:pStyle w:val="NormalHanging12a"/>
      </w:pPr>
      <w:r w:rsidRPr="00A15665">
        <w:t>–</w:t>
      </w:r>
      <w:r w:rsidRPr="00A15665">
        <w:tab/>
        <w:t>der henviser til forretningsordenens artikel 150, stk. 5, og artikel 136, stk. 4,</w:t>
      </w:r>
    </w:p>
    <w:p w14:paraId="4ECDD26E" w14:textId="77777777" w:rsidR="0074206C" w:rsidRPr="00A15665" w:rsidRDefault="0074206C" w:rsidP="0074206C">
      <w:pPr>
        <w:pStyle w:val="NormalHanging12a"/>
      </w:pPr>
      <w:r w:rsidRPr="00A15665">
        <w:t>A.</w:t>
      </w:r>
      <w:r w:rsidRPr="00A15665">
        <w:tab/>
        <w:t>der henviser til, at valget i Uganda den 15. januar 2026 var præget af krænkelser, alvorlige begrænsninger af civilsamfundets råderum, udbredt intimidering af oppositionsledere, svindel, vold og en landsdækkende blokering af internetadgangen;</w:t>
      </w:r>
    </w:p>
    <w:p w14:paraId="490EACEA" w14:textId="77777777" w:rsidR="0074206C" w:rsidRPr="00A15665" w:rsidRDefault="0074206C" w:rsidP="0074206C">
      <w:pPr>
        <w:pStyle w:val="NormalHanging12a"/>
      </w:pPr>
      <w:r w:rsidRPr="00A15665">
        <w:t>B.</w:t>
      </w:r>
      <w:r w:rsidRPr="00A15665">
        <w:tab/>
        <w:t xml:space="preserve">der henviser til, at præsident </w:t>
      </w:r>
      <w:proofErr w:type="spellStart"/>
      <w:r w:rsidRPr="00A15665">
        <w:t>Yoweri</w:t>
      </w:r>
      <w:proofErr w:type="spellEnd"/>
      <w:r w:rsidRPr="00A15665">
        <w:t xml:space="preserve"> </w:t>
      </w:r>
      <w:proofErr w:type="spellStart"/>
      <w:r w:rsidRPr="00A15665">
        <w:t>Museveni</w:t>
      </w:r>
      <w:proofErr w:type="spellEnd"/>
      <w:r w:rsidRPr="00A15665">
        <w:t xml:space="preserve"> ifølge de officielle resultater blev erklæret valgt til sin syvende valgperiode, men at dette var en proces, der end ikke levede op til grundlæggende demokratiske normer;</w:t>
      </w:r>
    </w:p>
    <w:p w14:paraId="530C5683" w14:textId="77777777" w:rsidR="0074206C" w:rsidRPr="00A15665" w:rsidRDefault="0074206C" w:rsidP="0074206C">
      <w:pPr>
        <w:pStyle w:val="NormalHanging12a"/>
      </w:pPr>
      <w:r w:rsidRPr="00A15665">
        <w:t>C.</w:t>
      </w:r>
      <w:r w:rsidRPr="00A15665">
        <w:tab/>
        <w:t xml:space="preserve">der henviser til, at Robert </w:t>
      </w:r>
      <w:proofErr w:type="spellStart"/>
      <w:r w:rsidRPr="00A15665">
        <w:t>Kyagulanyi</w:t>
      </w:r>
      <w:proofErr w:type="spellEnd"/>
      <w:r w:rsidRPr="00A15665">
        <w:t xml:space="preserve"> (Bobi Wine), lederen af National Enhedsplatform (NUP) og kandidat til præsidentvalget, led den tort, at militæret belejrede hans hjem og angiveligt overfaldt hans familie og personale; der henviser til, at hans kone, Barbara </w:t>
      </w:r>
      <w:proofErr w:type="spellStart"/>
      <w:r w:rsidRPr="00A15665">
        <w:t>Kyagulanyi</w:t>
      </w:r>
      <w:proofErr w:type="spellEnd"/>
      <w:r w:rsidRPr="00A15665">
        <w:t>, har måtte drage i sikkerhed uden for Uganda;</w:t>
      </w:r>
    </w:p>
    <w:p w14:paraId="1B5FC0B3" w14:textId="77777777" w:rsidR="0074206C" w:rsidRPr="00A15665" w:rsidRDefault="0074206C" w:rsidP="0074206C">
      <w:pPr>
        <w:pStyle w:val="NormalHanging12a"/>
      </w:pPr>
      <w:r w:rsidRPr="00A15665">
        <w:t>D.</w:t>
      </w:r>
      <w:r w:rsidRPr="00A15665">
        <w:tab/>
        <w:t xml:space="preserve">der henviser til, at civilsamfundsorganisationer forud for valget blev suspenderet uden rimelig begrundelse, og at myndighederne gik efter menneskerettighedsforkæmpere og regeringskritikere, herunder Sarah </w:t>
      </w:r>
      <w:proofErr w:type="spellStart"/>
      <w:r w:rsidRPr="00A15665">
        <w:t>Bireete</w:t>
      </w:r>
      <w:proofErr w:type="spellEnd"/>
      <w:r w:rsidRPr="00A15665">
        <w:t>, som blev arresteret;</w:t>
      </w:r>
    </w:p>
    <w:p w14:paraId="43705617" w14:textId="77777777" w:rsidR="0074206C" w:rsidRPr="00A15665" w:rsidRDefault="0074206C" w:rsidP="0074206C">
      <w:pPr>
        <w:pStyle w:val="NormalHanging12a"/>
      </w:pPr>
      <w:r w:rsidRPr="00A15665">
        <w:t>E.</w:t>
      </w:r>
      <w:r w:rsidRPr="00A15665">
        <w:tab/>
        <w:t xml:space="preserve">der henviser til, at regeringen står bag en brutal undertrykkelse af oppositionsmedlemmer, journalister og demonstranter med over 400 lovstridige anholdelser før selve valgdagen og atter hundrede efterfølgende, og at der er forlydender om tortur og mishandling under tilbageholdelsen; der henviser til, at NUP-tilhængeren </w:t>
      </w:r>
      <w:proofErr w:type="spellStart"/>
      <w:r w:rsidRPr="00A15665">
        <w:t>Mesach</w:t>
      </w:r>
      <w:proofErr w:type="spellEnd"/>
      <w:r w:rsidRPr="00A15665">
        <w:t xml:space="preserve"> </w:t>
      </w:r>
      <w:proofErr w:type="spellStart"/>
      <w:r w:rsidRPr="00A15665">
        <w:t>Okello</w:t>
      </w:r>
      <w:proofErr w:type="spellEnd"/>
      <w:r w:rsidRPr="00A15665">
        <w:t xml:space="preserve"> den 28. november 2025 blev skudt med dødelig udgang under et fredeligt møde; der henviser til, at regionale NUP-ledere angiveligt forsvandt efter valget og stadig er forsvundet;</w:t>
      </w:r>
    </w:p>
    <w:p w14:paraId="47A379A3" w14:textId="77777777" w:rsidR="0074206C" w:rsidRPr="00A15665" w:rsidRDefault="0074206C" w:rsidP="0074206C">
      <w:pPr>
        <w:pStyle w:val="NormalHanging12a"/>
      </w:pPr>
      <w:r w:rsidRPr="00A15665">
        <w:t>F.</w:t>
      </w:r>
      <w:r w:rsidRPr="00A15665">
        <w:tab/>
        <w:t xml:space="preserve">der henviser til, at den mangeårige oppositionsfigur dr. </w:t>
      </w:r>
      <w:proofErr w:type="spellStart"/>
      <w:r w:rsidRPr="00A15665">
        <w:t>Kizza</w:t>
      </w:r>
      <w:proofErr w:type="spellEnd"/>
      <w:r w:rsidRPr="00A15665">
        <w:t xml:space="preserve"> </w:t>
      </w:r>
      <w:proofErr w:type="spellStart"/>
      <w:r w:rsidRPr="00A15665">
        <w:t>Besigye</w:t>
      </w:r>
      <w:proofErr w:type="spellEnd"/>
      <w:r w:rsidRPr="00A15665">
        <w:t xml:space="preserve"> blev ulovligt udleveret af Kenya og har været tilbageholdt i over et år forud for valget, er alvorligt </w:t>
      </w:r>
      <w:r w:rsidRPr="00A15665">
        <w:lastRenderedPageBreak/>
        <w:t>syg og angiveligt nægtes lægebehandling, og venter på at blive stillet for retten på en anklage om forræderi;</w:t>
      </w:r>
    </w:p>
    <w:p w14:paraId="657E2E6A" w14:textId="77777777" w:rsidR="0074206C" w:rsidRPr="00A15665" w:rsidRDefault="0074206C" w:rsidP="0074206C">
      <w:pPr>
        <w:pStyle w:val="NormalHanging12a"/>
      </w:pPr>
      <w:r w:rsidRPr="00A15665">
        <w:t>1.</w:t>
      </w:r>
      <w:r w:rsidRPr="00A15665">
        <w:tab/>
        <w:t xml:space="preserve">fordømmer på det kraftigste de former, hvorunder valget i Uganda blev afholdt, og den brutale undertrykkelse af den politiske opposition, civilsamfundet, journalister og demonstranter; fordømmer chikanen og truslerne mod Bobi Wine; fordømmer drabet på </w:t>
      </w:r>
      <w:proofErr w:type="spellStart"/>
      <w:r w:rsidRPr="00A15665">
        <w:t>Mesach</w:t>
      </w:r>
      <w:proofErr w:type="spellEnd"/>
      <w:r w:rsidRPr="00A15665">
        <w:t xml:space="preserve"> </w:t>
      </w:r>
      <w:proofErr w:type="spellStart"/>
      <w:r w:rsidRPr="00A15665">
        <w:t>Okello</w:t>
      </w:r>
      <w:proofErr w:type="spellEnd"/>
      <w:r w:rsidRPr="00A15665">
        <w:t>;</w:t>
      </w:r>
    </w:p>
    <w:p w14:paraId="34C78E4C" w14:textId="77777777" w:rsidR="0074206C" w:rsidRPr="00A15665" w:rsidRDefault="0074206C" w:rsidP="0074206C">
      <w:pPr>
        <w:pStyle w:val="NormalHanging12a"/>
      </w:pPr>
      <w:r w:rsidRPr="00A15665">
        <w:t>2.</w:t>
      </w:r>
      <w:r w:rsidRPr="00A15665">
        <w:tab/>
        <w:t xml:space="preserve">opfordrer indtrængende de ugandiske myndigheder til at indstille al vold, trusler og chikane mod og vilkårlig tilbageholdelse af oppositionsledere, aktivister og kritikere, herunder Bobi Wine og hans hustru, til øjeblikkeligt og betingelsesløst at løslade alle, der er blevet tilbageholdt uden lovligt grundlag, herunder dr. </w:t>
      </w:r>
      <w:proofErr w:type="spellStart"/>
      <w:r w:rsidRPr="00A15665">
        <w:t>Besigye</w:t>
      </w:r>
      <w:proofErr w:type="spellEnd"/>
      <w:r w:rsidRPr="00A15665">
        <w:t xml:space="preserve">, til at ophøre med at anvende militærdomstole mod civile, til at frafalde alle politisk motiverede anklager, herunder mod Sarah </w:t>
      </w:r>
      <w:proofErr w:type="spellStart"/>
      <w:r w:rsidRPr="00A15665">
        <w:t>Bireete</w:t>
      </w:r>
      <w:proofErr w:type="spellEnd"/>
      <w:r w:rsidRPr="00A15665">
        <w:t>, til hurtigst muligt at oplyse, hvor alle forsvundne personer befinder sig, og til at sikre retfærdighed og ansvarlighed og tilpasse retspraksis til landets forfatningsmæssige garantier og de internationale normer for retfærdig rettergang;</w:t>
      </w:r>
    </w:p>
    <w:p w14:paraId="66AAC1C3" w14:textId="77777777" w:rsidR="0074206C" w:rsidRPr="00A15665" w:rsidRDefault="0074206C" w:rsidP="0074206C">
      <w:pPr>
        <w:pStyle w:val="NormalHanging12a"/>
      </w:pPr>
      <w:r w:rsidRPr="00A15665">
        <w:t>3.</w:t>
      </w:r>
      <w:r w:rsidRPr="00A15665">
        <w:tab/>
        <w:t>opfordrer indtrængende de ugandiske myndigheder til at sætte en stopper for grundløse suspensioner af civilsamfundsgrupper, til at afstå fra yderligere internetrestriktioner og til at gennemføre omfattende valgreformer og institutionelle reformer, herunder sikring af valgkommissionens og retsvæsenets uafhængighed;</w:t>
      </w:r>
    </w:p>
    <w:p w14:paraId="3FD852F8" w14:textId="77777777" w:rsidR="0074206C" w:rsidRPr="00A15665" w:rsidRDefault="0074206C" w:rsidP="0074206C">
      <w:pPr>
        <w:pStyle w:val="NormalHanging12a"/>
      </w:pPr>
      <w:r w:rsidRPr="00A15665">
        <w:t>4.</w:t>
      </w:r>
      <w:r w:rsidRPr="00A15665">
        <w:tab/>
        <w:t>opfordrer EU, dets medlemsstater og regionale organer til at anlægge en kritisk tilgang i deres udvekslinger med de ugandiske myndigheder vedrørende krænkelser og til nøje at overvåge de relevante retssager;</w:t>
      </w:r>
    </w:p>
    <w:p w14:paraId="68F3DAF8" w14:textId="77777777" w:rsidR="0074206C" w:rsidRPr="00A15665" w:rsidRDefault="0074206C" w:rsidP="0074206C">
      <w:pPr>
        <w:pStyle w:val="NormalHanging12a"/>
      </w:pPr>
      <w:r w:rsidRPr="00A15665">
        <w:t>5.</w:t>
      </w:r>
      <w:r w:rsidRPr="00A15665">
        <w:tab/>
        <w:t>opfordrer EU og dets medlemsstater til at gennemgå samarbejdet med og bistanden til Uganda for at sikre overholdelse af EU's principper, gennemføre målrettede sanktioner og prioritere støtte til civilsamfundet, menneskerettighedsforkæmpere og LGBTIQ+-forkæmpere samt journalister;</w:t>
      </w:r>
    </w:p>
    <w:p w14:paraId="6E2444FE" w14:textId="77777777" w:rsidR="0074206C" w:rsidRPr="00A15665" w:rsidRDefault="0074206C" w:rsidP="0074206C">
      <w:pPr>
        <w:pStyle w:val="NormalHanging12a"/>
      </w:pPr>
      <w:r w:rsidRPr="00A15665">
        <w:t>6.</w:t>
      </w:r>
      <w:r w:rsidRPr="00A15665">
        <w:tab/>
        <w:t>opfordrer til uafhængige og upartiske undersøgelser af forbrydelser mod menneskeheden begået af ugandiske politiske og militære ledere og af andre afrikanske lande;</w:t>
      </w:r>
    </w:p>
    <w:p w14:paraId="1F1AFA2B" w14:textId="03C13B26" w:rsidR="00E365E1" w:rsidRPr="00A15665" w:rsidRDefault="0074206C" w:rsidP="00E55164">
      <w:pPr>
        <w:pStyle w:val="NormalHanging12a"/>
      </w:pPr>
      <w:r w:rsidRPr="00A15665">
        <w:t>7.</w:t>
      </w:r>
      <w:r w:rsidRPr="00A15665">
        <w:tab/>
        <w:t>pålægger sin formand at sende denne beslutning til Rådet, Kommissionen, den højtstående repræsentant, den Afrikanske Union og de ugandiske myndigheder.</w:t>
      </w:r>
    </w:p>
    <w:sectPr w:rsidR="00E365E1" w:rsidRPr="00A15665" w:rsidSect="00A1566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075632" w14:textId="77777777" w:rsidR="00A35AB0" w:rsidRPr="00A15665" w:rsidRDefault="00A35AB0">
      <w:r w:rsidRPr="00A15665">
        <w:separator/>
      </w:r>
    </w:p>
  </w:endnote>
  <w:endnote w:type="continuationSeparator" w:id="0">
    <w:p w14:paraId="3F4F8045" w14:textId="77777777" w:rsidR="00A35AB0" w:rsidRPr="00A15665" w:rsidRDefault="00A35AB0">
      <w:r w:rsidRPr="00A156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B10A0" w14:textId="77777777" w:rsidR="00064002" w:rsidRPr="00A1566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8B25A" w14:textId="77777777" w:rsidR="00064002" w:rsidRPr="00A1566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5C725" w14:textId="77777777" w:rsidR="00064002" w:rsidRPr="00A1566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DB991F" w14:textId="77777777" w:rsidR="00A35AB0" w:rsidRPr="00A15665" w:rsidRDefault="00A35AB0">
      <w:r w:rsidRPr="00A15665">
        <w:separator/>
      </w:r>
    </w:p>
  </w:footnote>
  <w:footnote w:type="continuationSeparator" w:id="0">
    <w:p w14:paraId="2DFC373D" w14:textId="77777777" w:rsidR="00A35AB0" w:rsidRPr="00A15665" w:rsidRDefault="00A35AB0">
      <w:r w:rsidRPr="00A1566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21D3B" w14:textId="77777777" w:rsidR="00064002" w:rsidRPr="00A1566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D8BA3" w14:textId="77777777" w:rsidR="00064002" w:rsidRPr="00A1566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91A46" w14:textId="77777777" w:rsidR="00064002" w:rsidRPr="00A1566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18043724">
    <w:abstractNumId w:val="9"/>
  </w:num>
  <w:num w:numId="2" w16cid:durableId="2023582038">
    <w:abstractNumId w:val="9"/>
  </w:num>
  <w:num w:numId="3" w16cid:durableId="1917011327">
    <w:abstractNumId w:val="7"/>
  </w:num>
  <w:num w:numId="4" w16cid:durableId="162357892">
    <w:abstractNumId w:val="7"/>
  </w:num>
  <w:num w:numId="5" w16cid:durableId="1865288808">
    <w:abstractNumId w:val="6"/>
  </w:num>
  <w:num w:numId="6" w16cid:durableId="1140533279">
    <w:abstractNumId w:val="6"/>
  </w:num>
  <w:num w:numId="7" w16cid:durableId="298070191">
    <w:abstractNumId w:val="5"/>
  </w:num>
  <w:num w:numId="8" w16cid:durableId="1799294586">
    <w:abstractNumId w:val="5"/>
  </w:num>
  <w:num w:numId="9" w16cid:durableId="1548027982">
    <w:abstractNumId w:val="4"/>
  </w:num>
  <w:num w:numId="10" w16cid:durableId="2037581005">
    <w:abstractNumId w:val="4"/>
  </w:num>
  <w:num w:numId="11" w16cid:durableId="1987860466">
    <w:abstractNumId w:val="8"/>
  </w:num>
  <w:num w:numId="12" w16cid:durableId="1796436835">
    <w:abstractNumId w:val="8"/>
  </w:num>
  <w:num w:numId="13" w16cid:durableId="1954941058">
    <w:abstractNumId w:val="3"/>
  </w:num>
  <w:num w:numId="14" w16cid:durableId="341277989">
    <w:abstractNumId w:val="3"/>
  </w:num>
  <w:num w:numId="15" w16cid:durableId="293174701">
    <w:abstractNumId w:val="2"/>
  </w:num>
  <w:num w:numId="16" w16cid:durableId="1427657479">
    <w:abstractNumId w:val="2"/>
  </w:num>
  <w:num w:numId="17" w16cid:durableId="554971161">
    <w:abstractNumId w:val="1"/>
  </w:num>
  <w:num w:numId="18" w16cid:durableId="1607274448">
    <w:abstractNumId w:val="1"/>
  </w:num>
  <w:num w:numId="19" w16cid:durableId="215700866">
    <w:abstractNumId w:val="0"/>
  </w:num>
  <w:num w:numId="20" w16cid:durableId="353267508">
    <w:abstractNumId w:val="0"/>
  </w:num>
  <w:num w:numId="21" w16cid:durableId="205799737">
    <w:abstractNumId w:val="9"/>
  </w:num>
  <w:num w:numId="22" w16cid:durableId="1299189628">
    <w:abstractNumId w:val="7"/>
  </w:num>
  <w:num w:numId="23" w16cid:durableId="875771665">
    <w:abstractNumId w:val="6"/>
  </w:num>
  <w:num w:numId="24" w16cid:durableId="1266697068">
    <w:abstractNumId w:val="5"/>
  </w:num>
  <w:num w:numId="25" w16cid:durableId="783965123">
    <w:abstractNumId w:val="4"/>
  </w:num>
  <w:num w:numId="26" w16cid:durableId="546375490">
    <w:abstractNumId w:val="8"/>
  </w:num>
  <w:num w:numId="27" w16cid:durableId="1858735317">
    <w:abstractNumId w:val="3"/>
  </w:num>
  <w:num w:numId="28" w16cid:durableId="547255449">
    <w:abstractNumId w:val="2"/>
  </w:num>
  <w:num w:numId="29" w16cid:durableId="522718190">
    <w:abstractNumId w:val="1"/>
  </w:num>
  <w:num w:numId="30" w16cid:durableId="355154205">
    <w:abstractNumId w:val="0"/>
  </w:num>
  <w:num w:numId="31" w16cid:durableId="2130663899">
    <w:abstractNumId w:val="9"/>
  </w:num>
  <w:num w:numId="32" w16cid:durableId="1216698908">
    <w:abstractNumId w:val="7"/>
  </w:num>
  <w:num w:numId="33" w16cid:durableId="1219124176">
    <w:abstractNumId w:val="6"/>
  </w:num>
  <w:num w:numId="34" w16cid:durableId="1884556725">
    <w:abstractNumId w:val="5"/>
  </w:num>
  <w:num w:numId="35" w16cid:durableId="1070230841">
    <w:abstractNumId w:val="4"/>
  </w:num>
  <w:num w:numId="36" w16cid:durableId="444546358">
    <w:abstractNumId w:val="8"/>
  </w:num>
  <w:num w:numId="37" w16cid:durableId="983041830">
    <w:abstractNumId w:val="3"/>
  </w:num>
  <w:num w:numId="38" w16cid:durableId="1537886237">
    <w:abstractNumId w:val="2"/>
  </w:num>
  <w:num w:numId="39" w16cid:durableId="1318999776">
    <w:abstractNumId w:val="1"/>
  </w:num>
  <w:num w:numId="40" w16cid:durableId="1171410487">
    <w:abstractNumId w:val="0"/>
  </w:num>
  <w:num w:numId="41" w16cid:durableId="1730498738">
    <w:abstractNumId w:val="10"/>
  </w:num>
  <w:num w:numId="42" w16cid:durableId="1137988736">
    <w:abstractNumId w:val="10"/>
  </w:num>
  <w:num w:numId="43" w16cid:durableId="95953952">
    <w:abstractNumId w:val="10"/>
  </w:num>
  <w:num w:numId="44" w16cid:durableId="11595414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21/2026"/>
    <w:docVar w:name="dvlangue" w:val="DA"/>
    <w:docVar w:name="dvnumam" w:val="0"/>
    <w:docVar w:name="dvpe" w:val="782.935"/>
    <w:docVar w:name="dvtitre" w:val="Europa-Parlamentets beslutning af xx.xx 2026 om situationen efter valget i Uganda og truslerne mod oppositionslederen Bobi Wine(2026/2611(RSP))"/>
  </w:docVars>
  <w:rsids>
    <w:rsidRoot w:val="00A35AB0"/>
    <w:rsid w:val="00002272"/>
    <w:rsid w:val="00064002"/>
    <w:rsid w:val="000677B9"/>
    <w:rsid w:val="000831BA"/>
    <w:rsid w:val="000A42CC"/>
    <w:rsid w:val="000E7DD9"/>
    <w:rsid w:val="0010095E"/>
    <w:rsid w:val="0012025D"/>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1348"/>
    <w:rsid w:val="0050519A"/>
    <w:rsid w:val="005072A1"/>
    <w:rsid w:val="00514517"/>
    <w:rsid w:val="00545827"/>
    <w:rsid w:val="00560270"/>
    <w:rsid w:val="005C2568"/>
    <w:rsid w:val="005F1B17"/>
    <w:rsid w:val="006037C0"/>
    <w:rsid w:val="006631B6"/>
    <w:rsid w:val="00680577"/>
    <w:rsid w:val="006F74FA"/>
    <w:rsid w:val="00731ADD"/>
    <w:rsid w:val="00734777"/>
    <w:rsid w:val="0074206C"/>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5665"/>
    <w:rsid w:val="00A1687D"/>
    <w:rsid w:val="00A35AB0"/>
    <w:rsid w:val="00A43E52"/>
    <w:rsid w:val="00A4678D"/>
    <w:rsid w:val="00A778C7"/>
    <w:rsid w:val="00AB441E"/>
    <w:rsid w:val="00AB6293"/>
    <w:rsid w:val="00AE0928"/>
    <w:rsid w:val="00AF3B82"/>
    <w:rsid w:val="00B12E95"/>
    <w:rsid w:val="00B22876"/>
    <w:rsid w:val="00B558F0"/>
    <w:rsid w:val="00BB2DE4"/>
    <w:rsid w:val="00BD48FE"/>
    <w:rsid w:val="00BD7BD8"/>
    <w:rsid w:val="00BE6ADC"/>
    <w:rsid w:val="00C05BFE"/>
    <w:rsid w:val="00C23CD4"/>
    <w:rsid w:val="00C61C0C"/>
    <w:rsid w:val="00C93194"/>
    <w:rsid w:val="00C941CB"/>
    <w:rsid w:val="00CC2357"/>
    <w:rsid w:val="00CF071A"/>
    <w:rsid w:val="00D058B8"/>
    <w:rsid w:val="00D56C11"/>
    <w:rsid w:val="00D834A0"/>
    <w:rsid w:val="00D872DF"/>
    <w:rsid w:val="00D91E21"/>
    <w:rsid w:val="00DA7FCD"/>
    <w:rsid w:val="00E365E1"/>
    <w:rsid w:val="00E55164"/>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0307DD"/>
  <w15:chartTrackingRefBased/>
  <w15:docId w15:val="{6AC14D15-5349-4F3D-8CE7-FCEF02739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4206C"/>
    <w:pPr>
      <w:spacing w:after="240"/>
      <w:ind w:left="567" w:hanging="567"/>
    </w:pPr>
  </w:style>
  <w:style w:type="paragraph" w:customStyle="1" w:styleId="EPComma">
    <w:name w:val="EPComma"/>
    <w:basedOn w:val="Normal"/>
    <w:link w:val="EPCommaChar"/>
    <w:rsid w:val="0074206C"/>
    <w:pPr>
      <w:spacing w:before="480" w:after="240"/>
    </w:pPr>
  </w:style>
  <w:style w:type="character" w:customStyle="1" w:styleId="NormalHanging12aChar">
    <w:name w:val="NormalHanging12a Char"/>
    <w:basedOn w:val="DefaultParagraphFont"/>
    <w:link w:val="NormalHanging12a"/>
    <w:locked/>
    <w:rsid w:val="0074206C"/>
    <w:rPr>
      <w:sz w:val="24"/>
      <w:lang w:val="da-DK"/>
    </w:rPr>
  </w:style>
  <w:style w:type="character" w:customStyle="1" w:styleId="EPCommaChar">
    <w:name w:val="EPComma Char"/>
    <w:basedOn w:val="DefaultParagraphFont"/>
    <w:link w:val="EPComma"/>
    <w:rsid w:val="0074206C"/>
    <w:rPr>
      <w:sz w:val="24"/>
      <w:lang w:val="da-DK"/>
    </w:rPr>
  </w:style>
  <w:style w:type="paragraph" w:styleId="Revision">
    <w:name w:val="Revision"/>
    <w:hidden/>
    <w:uiPriority w:val="99"/>
    <w:semiHidden/>
    <w:rsid w:val="00BB2DE4"/>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596</Words>
  <Characters>3836</Characters>
  <Application>Microsoft Office Word</Application>
  <DocSecurity>0</DocSecurity>
  <Lines>71</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2026-02-12T11:35:00Z</dcterms:created>
  <dcterms:modified xsi:type="dcterms:W3CDTF">2026-02-12T11:35:00Z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B10-0121/2026</vt:lpwstr>
  </property>
  <property fmtid="{D5CDD505-2E9C-101B-9397-08002B2CF9AE}" pid="4" name="&lt;Type&gt;">
    <vt:lpwstr>RR</vt:lpwstr>
  </property>
</Properties>
</file>