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343C" w14:paraId="33621FFA" w14:textId="77777777" w:rsidTr="0010095E">
        <w:trPr>
          <w:trHeight w:hRule="exact" w:val="1418"/>
        </w:trPr>
        <w:tc>
          <w:tcPr>
            <w:tcW w:w="6804" w:type="dxa"/>
            <w:shd w:val="clear" w:color="auto" w:fill="auto"/>
            <w:vAlign w:val="center"/>
          </w:tcPr>
          <w:p w14:paraId="790A67AF" w14:textId="77777777" w:rsidR="00751A4A" w:rsidRPr="00AC343C" w:rsidRDefault="00427E3A" w:rsidP="0010095E">
            <w:pPr>
              <w:pStyle w:val="EPName"/>
            </w:pPr>
            <w:r w:rsidRPr="00AC343C">
              <w:t>Europa-Parlamentet</w:t>
            </w:r>
          </w:p>
          <w:p w14:paraId="1F38AE4B" w14:textId="77777777" w:rsidR="00751A4A" w:rsidRPr="00AC343C" w:rsidRDefault="005F1B17" w:rsidP="005F1B17">
            <w:pPr>
              <w:pStyle w:val="EPTerm"/>
              <w:rPr>
                <w:rStyle w:val="HideTWBExt"/>
                <w:noProof w:val="0"/>
                <w:vanish w:val="0"/>
                <w:color w:val="auto"/>
              </w:rPr>
            </w:pPr>
            <w:r w:rsidRPr="00AC343C">
              <w:t>2024</w:t>
            </w:r>
            <w:r w:rsidR="00817416" w:rsidRPr="00AC343C">
              <w:t>-202</w:t>
            </w:r>
            <w:r w:rsidRPr="00AC343C">
              <w:t>9</w:t>
            </w:r>
          </w:p>
        </w:tc>
        <w:tc>
          <w:tcPr>
            <w:tcW w:w="2268" w:type="dxa"/>
            <w:shd w:val="clear" w:color="auto" w:fill="auto"/>
          </w:tcPr>
          <w:p w14:paraId="5C8347B0" w14:textId="77777777" w:rsidR="00751A4A" w:rsidRPr="00AC343C" w:rsidRDefault="00187494" w:rsidP="0010095E">
            <w:pPr>
              <w:pStyle w:val="EPLogo"/>
            </w:pPr>
            <w:r w:rsidRPr="00AC343C">
              <w:rPr>
                <w:noProof/>
                <w:lang w:eastAsia="ja-JP"/>
              </w:rPr>
              <w:drawing>
                <wp:inline distT="0" distB="0" distL="0" distR="0" wp14:anchorId="77953DDC" wp14:editId="33730B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718905" w14:textId="77777777" w:rsidR="00D058B8" w:rsidRPr="00AC343C" w:rsidRDefault="00D058B8" w:rsidP="004C5D52">
      <w:pPr>
        <w:pStyle w:val="LineTop"/>
      </w:pPr>
    </w:p>
    <w:p w14:paraId="5CA25E6E" w14:textId="77777777" w:rsidR="00680577" w:rsidRPr="00AC343C" w:rsidRDefault="00427E3A" w:rsidP="00680577">
      <w:pPr>
        <w:pStyle w:val="EPBodyTA1"/>
      </w:pPr>
      <w:r w:rsidRPr="00AC343C">
        <w:t>VEDTAGNE TEKSTER</w:t>
      </w:r>
    </w:p>
    <w:p w14:paraId="5C0D8517" w14:textId="77777777" w:rsidR="00D058B8" w:rsidRPr="00AC343C" w:rsidRDefault="00D058B8" w:rsidP="00D058B8">
      <w:pPr>
        <w:pStyle w:val="LineBottom"/>
      </w:pPr>
    </w:p>
    <w:p w14:paraId="0DB7A91D" w14:textId="26E57B74" w:rsidR="00427E3A" w:rsidRPr="00136DCA" w:rsidRDefault="00427E3A" w:rsidP="00427E3A">
      <w:pPr>
        <w:pStyle w:val="ATHeading1"/>
      </w:pPr>
      <w:bookmarkStart w:id="0" w:name="TANumber"/>
      <w:r w:rsidRPr="00136DCA">
        <w:t>P10_</w:t>
      </w:r>
      <w:proofErr w:type="gramStart"/>
      <w:r w:rsidRPr="00136DCA">
        <w:t>TA(</w:t>
      </w:r>
      <w:proofErr w:type="gramEnd"/>
      <w:r w:rsidRPr="00136DCA">
        <w:t>2026)00</w:t>
      </w:r>
      <w:r w:rsidR="004654DE">
        <w:t>46</w:t>
      </w:r>
      <w:bookmarkEnd w:id="0"/>
    </w:p>
    <w:p w14:paraId="59DF6446" w14:textId="77777777" w:rsidR="00427E3A" w:rsidRPr="00136DCA" w:rsidRDefault="00427E3A" w:rsidP="00427E3A">
      <w:pPr>
        <w:pStyle w:val="ATHeading2"/>
      </w:pPr>
      <w:bookmarkStart w:id="1" w:name="title"/>
      <w:r w:rsidRPr="00136DCA">
        <w:t>Det iranske regimes systemiske undertrykkelse, umenneskelige forhold og vilkårlige tilbageholdelser</w:t>
      </w:r>
      <w:bookmarkEnd w:id="1"/>
    </w:p>
    <w:p w14:paraId="6A16A7BF" w14:textId="025013A1" w:rsidR="00427E3A" w:rsidRPr="00AC343C" w:rsidRDefault="00427E3A" w:rsidP="00427E3A">
      <w:pPr>
        <w:rPr>
          <w:i/>
          <w:vanish/>
        </w:rPr>
      </w:pPr>
      <w:r w:rsidRPr="00AC343C">
        <w:rPr>
          <w:i/>
        </w:rPr>
        <w:fldChar w:fldCharType="begin"/>
      </w:r>
      <w:r w:rsidRPr="00AC343C">
        <w:rPr>
          <w:i/>
        </w:rPr>
        <w:instrText xml:space="preserve"> TC"(</w:instrText>
      </w:r>
      <w:bookmarkStart w:id="2" w:name="DocNumber"/>
      <w:r w:rsidRPr="00AC343C">
        <w:rPr>
          <w:i/>
        </w:rPr>
        <w:instrText>B10-0110</w:instrText>
      </w:r>
      <w:r w:rsidR="00657C1B" w:rsidRPr="00AC343C">
        <w:rPr>
          <w:i/>
        </w:rPr>
        <w:instrText>, 0119, 0122, 0128, 0130 og 0133</w:instrText>
      </w:r>
      <w:r w:rsidRPr="00AC343C">
        <w:rPr>
          <w:i/>
        </w:rPr>
        <w:instrText>/2026</w:instrText>
      </w:r>
      <w:bookmarkEnd w:id="2"/>
      <w:r w:rsidRPr="00AC343C">
        <w:rPr>
          <w:i/>
        </w:rPr>
        <w:instrText xml:space="preserve">)"\l3 \n&gt; \* MERGEFORMAT </w:instrText>
      </w:r>
      <w:r w:rsidRPr="00AC343C">
        <w:rPr>
          <w:i/>
        </w:rPr>
        <w:fldChar w:fldCharType="end"/>
      </w:r>
    </w:p>
    <w:p w14:paraId="022E2DD2" w14:textId="77777777" w:rsidR="00427E3A" w:rsidRPr="00AC343C" w:rsidRDefault="00427E3A" w:rsidP="00427E3A">
      <w:pPr>
        <w:rPr>
          <w:vanish/>
        </w:rPr>
      </w:pPr>
      <w:bookmarkStart w:id="3" w:name="PE"/>
      <w:r w:rsidRPr="00AC343C">
        <w:rPr>
          <w:vanish/>
        </w:rPr>
        <w:t>PE782.073</w:t>
      </w:r>
      <w:bookmarkEnd w:id="3"/>
    </w:p>
    <w:p w14:paraId="40A08630" w14:textId="77777777" w:rsidR="00427E3A" w:rsidRPr="00136DCA" w:rsidRDefault="00427E3A" w:rsidP="00427E3A">
      <w:pPr>
        <w:pStyle w:val="ATHeading3"/>
      </w:pPr>
      <w:bookmarkStart w:id="4" w:name="Sujet"/>
      <w:r w:rsidRPr="00136DCA">
        <w:t>Europa-Parlamentets beslutning af 12. februar 2026 om det iranske regimes systemiske undertrykkelse, umenneskelige forhold og vilkårlige tilbageholdelser</w:t>
      </w:r>
      <w:bookmarkEnd w:id="4"/>
      <w:r w:rsidRPr="00136DCA">
        <w:t xml:space="preserve"> </w:t>
      </w:r>
      <w:bookmarkStart w:id="5" w:name="References"/>
      <w:r w:rsidRPr="00136DCA">
        <w:t>(2026/2612(RSP))</w:t>
      </w:r>
      <w:bookmarkEnd w:id="5"/>
    </w:p>
    <w:p w14:paraId="44A64973" w14:textId="77777777" w:rsidR="005F1701" w:rsidRPr="00AC343C" w:rsidRDefault="005F1701" w:rsidP="005F1701">
      <w:pPr>
        <w:pStyle w:val="EPComma"/>
      </w:pPr>
      <w:bookmarkStart w:id="6" w:name="TextBodyBegin"/>
      <w:bookmarkEnd w:id="6"/>
      <w:r w:rsidRPr="00AC343C">
        <w:rPr>
          <w:i/>
          <w:iCs/>
        </w:rPr>
        <w:t>Europa-Parlamentet,</w:t>
      </w:r>
    </w:p>
    <w:p w14:paraId="3A5C8B2F" w14:textId="77777777" w:rsidR="005F1701" w:rsidRPr="00AC343C" w:rsidRDefault="005F1701" w:rsidP="005F1701">
      <w:pPr>
        <w:pStyle w:val="NormalHanging12a"/>
      </w:pPr>
      <w:r w:rsidRPr="00AC343C">
        <w:t>–</w:t>
      </w:r>
      <w:r w:rsidRPr="00AC343C">
        <w:tab/>
        <w:t>der henviser til sine tidligere beslutninger om Iran,</w:t>
      </w:r>
    </w:p>
    <w:p w14:paraId="0B544BB7" w14:textId="77777777" w:rsidR="005F1701" w:rsidRPr="00AC343C" w:rsidRDefault="005F1701" w:rsidP="005F1701">
      <w:pPr>
        <w:pStyle w:val="NormalHanging12a"/>
      </w:pPr>
      <w:r w:rsidRPr="00AC343C">
        <w:t>–</w:t>
      </w:r>
      <w:r w:rsidRPr="00AC343C">
        <w:tab/>
        <w:t>der henviser til forretningsordenens artikel 150, stk. 5, og artikel 136, stk. 4,</w:t>
      </w:r>
    </w:p>
    <w:p w14:paraId="3BE96374" w14:textId="77777777" w:rsidR="005F1701" w:rsidRPr="00AC343C" w:rsidRDefault="005F1701" w:rsidP="005F1701">
      <w:pPr>
        <w:pStyle w:val="NormalHanging12a"/>
      </w:pPr>
      <w:r w:rsidRPr="00AC343C">
        <w:t>A.</w:t>
      </w:r>
      <w:r w:rsidRPr="00AC343C">
        <w:tab/>
        <w:t>der henviser til, at Den Islamiske Republik systematisk undertrykker sit folk gennem vilkårlige anholdelser, tvungne forsvindinger, tortur, udenretslige drab, dødsstraf, seksuel vold, kollektiv afstraffelse og umenneskelige fængselsforhold;</w:t>
      </w:r>
    </w:p>
    <w:p w14:paraId="039926EC" w14:textId="77777777" w:rsidR="005F1701" w:rsidRPr="00AC343C" w:rsidRDefault="005F1701" w:rsidP="005F1701">
      <w:pPr>
        <w:pStyle w:val="NormalHanging12a"/>
      </w:pPr>
      <w:r w:rsidRPr="00AC343C">
        <w:t>B.</w:t>
      </w:r>
      <w:r w:rsidRPr="00AC343C">
        <w:tab/>
        <w:t>der henviser til, at skønnene over dødstallet under de seneste protester varierer fra flere tusinde til over 35 000, herunder kvinder, børn og ældre; der henviser til, at der er EU-borgere blandt ofrene;</w:t>
      </w:r>
    </w:p>
    <w:p w14:paraId="2576CDAE" w14:textId="77777777" w:rsidR="005F1701" w:rsidRPr="00AC343C" w:rsidRDefault="005F1701" w:rsidP="005F1701">
      <w:pPr>
        <w:pStyle w:val="NormalHanging12a"/>
      </w:pPr>
      <w:r w:rsidRPr="00AC343C">
        <w:t>C.</w:t>
      </w:r>
      <w:r w:rsidRPr="00AC343C">
        <w:tab/>
        <w:t>der henviser til, at der er blevet foretaget titusindvis af vilkårlige anholdelser, men at der er et stort mørketal; der henviser til, at tilbageholdte bliver tilbageholdt uden adgang til advokathjælp, familiemedlemmer eller passende lægebehandling og bliver udsat for tortur, mishandling gennem søvnmangel og andre overgreb, og at de bliver tvunget til at tilstå;</w:t>
      </w:r>
    </w:p>
    <w:p w14:paraId="59BD4A8D" w14:textId="77777777" w:rsidR="005F1701" w:rsidRDefault="005F1701" w:rsidP="005F1701">
      <w:pPr>
        <w:pStyle w:val="NormalHanging12a"/>
      </w:pPr>
      <w:r w:rsidRPr="00AC343C">
        <w:t>D.</w:t>
      </w:r>
      <w:r w:rsidRPr="00AC343C">
        <w:tab/>
        <w:t>der henviser til, at de dokumenterede handlinger når tærsklen for forbrydelser mod menneskeheden;</w:t>
      </w:r>
    </w:p>
    <w:p w14:paraId="3F38362C" w14:textId="2BBA903A" w:rsidR="004654DE" w:rsidRPr="00AC343C" w:rsidRDefault="004654DE" w:rsidP="005F1701">
      <w:pPr>
        <w:pStyle w:val="NormalHanging12a"/>
      </w:pPr>
      <w:r>
        <w:t>E</w:t>
      </w:r>
      <w:r w:rsidRPr="004654DE">
        <w:t>.</w:t>
      </w:r>
      <w:r w:rsidRPr="004654DE">
        <w:tab/>
        <w:t xml:space="preserve">der henviser til, at Iran udøver tværnational undertrykkelse gennem stedfortrædertvang, herunder hvad angår menneskerettighedsforkæmperen Fariba </w:t>
      </w:r>
      <w:proofErr w:type="spellStart"/>
      <w:r w:rsidRPr="004654DE">
        <w:t>Balochs</w:t>
      </w:r>
      <w:proofErr w:type="spellEnd"/>
      <w:r w:rsidRPr="004654DE">
        <w:t xml:space="preserve"> søn Mohammad Amer </w:t>
      </w:r>
      <w:proofErr w:type="spellStart"/>
      <w:r w:rsidRPr="004654DE">
        <w:t>Dadafarzin</w:t>
      </w:r>
      <w:proofErr w:type="spellEnd"/>
      <w:r w:rsidRPr="004654DE">
        <w:t>, der er blevet vilkårligt tilbageholdt og tortureret som gengældelse for sin mors menneskerettighedsarbejde og vidneudsagn i Europa-Parlamentet;</w:t>
      </w:r>
    </w:p>
    <w:p w14:paraId="4DE1E1DB" w14:textId="37CC24C0" w:rsidR="005F1701" w:rsidRPr="00AC343C" w:rsidRDefault="004654DE" w:rsidP="005F1701">
      <w:pPr>
        <w:pStyle w:val="NormalHanging12a"/>
      </w:pPr>
      <w:r>
        <w:t>F</w:t>
      </w:r>
      <w:r w:rsidR="005F1701" w:rsidRPr="00AC343C">
        <w:t>.</w:t>
      </w:r>
      <w:r w:rsidR="005F1701" w:rsidRPr="00AC343C">
        <w:tab/>
        <w:t>der henviser til, at Den Islamiske Revolutionsgarde (IRGC) spiller en central rolle i undertrykkelsen og opererer ustraffet; der henviser til, at EU har udpeget IRGC som en terrororganisation;</w:t>
      </w:r>
    </w:p>
    <w:p w14:paraId="6DA27834" w14:textId="19A90692" w:rsidR="005F1701" w:rsidRPr="00AC343C" w:rsidRDefault="005F1701" w:rsidP="005F1701">
      <w:pPr>
        <w:pStyle w:val="NormalHanging12a"/>
      </w:pPr>
      <w:r w:rsidRPr="00AC343C">
        <w:lastRenderedPageBreak/>
        <w:t>1.</w:t>
      </w:r>
      <w:r w:rsidRPr="00AC343C">
        <w:tab/>
        <w:t>udtrykker solidaritet med det iranske folk, og bekræfter på ny, at det iranske folk er den eneste legitime kilde til suverænitet i Iran;</w:t>
      </w:r>
      <w:r w:rsidR="004654DE">
        <w:t xml:space="preserve"> </w:t>
      </w:r>
      <w:r w:rsidR="004654DE" w:rsidRPr="004654DE">
        <w:t>støtter det iranske folk i dets stræben efter friheden og retten til at leve uden islamistisk tvang;</w:t>
      </w:r>
    </w:p>
    <w:p w14:paraId="0CEA6771" w14:textId="77777777" w:rsidR="005F1701" w:rsidRPr="00AC343C" w:rsidRDefault="005F1701" w:rsidP="005F1701">
      <w:pPr>
        <w:pStyle w:val="NormalHanging12a"/>
      </w:pPr>
      <w:r w:rsidRPr="00AC343C">
        <w:t>2.</w:t>
      </w:r>
      <w:r w:rsidRPr="00AC343C">
        <w:tab/>
        <w:t>beklager regimets systemiske brug af vilkårlige tilbageholdelser, tortur, udenretslige henrettelser og dødsstraf som undertrykkelsesinstrumenter; kræver, at dødsstraffen straks afskaffes;</w:t>
      </w:r>
    </w:p>
    <w:p w14:paraId="178F19F8" w14:textId="77777777" w:rsidR="005F1701" w:rsidRPr="00AC343C" w:rsidRDefault="005F1701" w:rsidP="005F1701">
      <w:pPr>
        <w:pStyle w:val="NormalHanging12a"/>
      </w:pPr>
      <w:r w:rsidRPr="00AC343C">
        <w:t>3.</w:t>
      </w:r>
      <w:r w:rsidRPr="00AC343C">
        <w:tab/>
        <w:t>opfordrer regimet til at standse al vold mod civile, standse alle henrettelser og sætte en stopper for undertrykkelsen; kræver løsladelse af alle vilkårligt tilbageholdte personer, herunder udenlandske statsborgere og statsborgere med dobbelt statsborgerskab;</w:t>
      </w:r>
    </w:p>
    <w:p w14:paraId="67E3F03F" w14:textId="77777777" w:rsidR="005F1701" w:rsidRPr="00AC343C" w:rsidRDefault="005F1701" w:rsidP="005F1701">
      <w:pPr>
        <w:pStyle w:val="NormalHanging12a"/>
      </w:pPr>
      <w:r w:rsidRPr="00AC343C">
        <w:t>4.</w:t>
      </w:r>
      <w:r w:rsidRPr="00AC343C">
        <w:tab/>
        <w:t>opfordrer indtrængende myndighederne til at ophøre med at rette angreb mod læger og sundhedspersonale, fordi de behandler sårede demonstranter;</w:t>
      </w:r>
    </w:p>
    <w:p w14:paraId="2E8480B9" w14:textId="77777777" w:rsidR="005F1701" w:rsidRPr="00AC343C" w:rsidRDefault="005F1701" w:rsidP="005F1701">
      <w:pPr>
        <w:pStyle w:val="NormalHanging12a"/>
      </w:pPr>
      <w:r w:rsidRPr="00AC343C">
        <w:t>5.</w:t>
      </w:r>
      <w:r w:rsidRPr="00AC343C">
        <w:tab/>
        <w:t>opfordrer til, at FN's organer foretager uafhængig dokumentation af grusomheder, og at bevismateriale bevares med henblik på fremtidig retsforfølgelse; understreger behovet for ansvarlighed gennem internationale retslige mekanismer, herunder for at FN's Sikkerhedsråd kan indbringe Iran for Den Internationale Straffedomstol;</w:t>
      </w:r>
    </w:p>
    <w:p w14:paraId="2C4AF8E6" w14:textId="77777777" w:rsidR="005F1701" w:rsidRPr="00AC343C" w:rsidRDefault="005F1701" w:rsidP="005F1701">
      <w:pPr>
        <w:pStyle w:val="NormalHanging12a"/>
      </w:pPr>
      <w:r w:rsidRPr="00AC343C">
        <w:t>6.</w:t>
      </w:r>
      <w:r w:rsidRPr="00AC343C">
        <w:tab/>
        <w:t xml:space="preserve">beklager regimets angreb på demonstranter, aktivister, journalister, menneskerettighedsforkæmpere, udenlandske statsborgere og statsborgere med dobbelt statsborgerskab, kvinder, mindretal og lokalsamfund, herunder bl.a. kurdere, </w:t>
      </w:r>
      <w:proofErr w:type="spellStart"/>
      <w:r w:rsidRPr="00AC343C">
        <w:t>baluchier</w:t>
      </w:r>
      <w:proofErr w:type="spellEnd"/>
      <w:r w:rsidRPr="00AC343C">
        <w:t xml:space="preserve">, </w:t>
      </w:r>
      <w:proofErr w:type="spellStart"/>
      <w:r w:rsidRPr="00AC343C">
        <w:t>ahwaziarabere</w:t>
      </w:r>
      <w:proofErr w:type="spellEnd"/>
      <w:r w:rsidRPr="00AC343C">
        <w:t xml:space="preserve">, </w:t>
      </w:r>
      <w:proofErr w:type="spellStart"/>
      <w:r w:rsidRPr="00AC343C">
        <w:t>bahaier</w:t>
      </w:r>
      <w:proofErr w:type="spellEnd"/>
      <w:r w:rsidRPr="00AC343C">
        <w:t xml:space="preserve"> og kristne; opfordrer til løsladelse af dem, der udelukkende tilbageholdes på grund af deres etnicitet eller religiøse overbevisning;</w:t>
      </w:r>
    </w:p>
    <w:p w14:paraId="533B522A" w14:textId="77777777" w:rsidR="005F1701" w:rsidRDefault="005F1701" w:rsidP="005F1701">
      <w:pPr>
        <w:pStyle w:val="NormalHanging12a"/>
      </w:pPr>
      <w:r w:rsidRPr="00AC343C">
        <w:t>7.</w:t>
      </w:r>
      <w:r w:rsidRPr="00AC343C">
        <w:tab/>
        <w:t>opfordrer indtrængende Rådet og medlemsstaterne til at udvide de målrettede sanktioner, herunder indefrysning af aktiver og rejseforbud, mod dem, der er ansvarlige for misbruget, herunder medlemmer af IRGC og politiske ledere, anklagere og fængsels- og sikkerhedsembedsmænd, og til at håndhæve sanktionerne og forhindre omgåelse;</w:t>
      </w:r>
    </w:p>
    <w:p w14:paraId="236BEBE1" w14:textId="2DCFB5A0" w:rsidR="004654DE" w:rsidRPr="00AC343C" w:rsidRDefault="004654DE" w:rsidP="005F1701">
      <w:pPr>
        <w:pStyle w:val="NormalHanging12a"/>
      </w:pPr>
      <w:r>
        <w:t>8.</w:t>
      </w:r>
      <w:r>
        <w:tab/>
      </w:r>
      <w:r w:rsidRPr="004654DE">
        <w:t>fordømmer på det kraftigste valget af Den Islamiske Republik Iran som næstformand for FN's Kommission for Social Udvikling og beklager rapporter om, at FN's generalsekretær sendte e</w:t>
      </w:r>
      <w:r w:rsidR="005958AB">
        <w:t>n</w:t>
      </w:r>
      <w:r w:rsidRPr="004654DE">
        <w:t xml:space="preserve"> lykønskning til regimet på årsdagen for den islamiske revolution, </w:t>
      </w:r>
      <w:r w:rsidR="005958AB">
        <w:t>hvilket</w:t>
      </w:r>
      <w:r w:rsidRPr="004654DE">
        <w:t xml:space="preserve"> legitimerer en regering, der er ansvarlig for massedrab, tortur og vilkårlige tilbageholdelser og undergraver den internationale ansvarlighed;</w:t>
      </w:r>
    </w:p>
    <w:p w14:paraId="25CC0175" w14:textId="14778B73" w:rsidR="005F1701" w:rsidRPr="00AC343C" w:rsidRDefault="004654DE" w:rsidP="005F1701">
      <w:pPr>
        <w:pStyle w:val="NormalHanging12a"/>
      </w:pPr>
      <w:r>
        <w:t>9</w:t>
      </w:r>
      <w:r w:rsidR="005F1701" w:rsidRPr="00AC343C">
        <w:t>.</w:t>
      </w:r>
      <w:r w:rsidR="005F1701" w:rsidRPr="00AC343C">
        <w:tab/>
        <w:t>fordømmer undertrykkelsen af kvinder og opfordrer til øjeblikkelig løsladelse af alle tilbageholdte kvinder, navnlig nobelprismodtageren Narges Mohammadi;</w:t>
      </w:r>
    </w:p>
    <w:p w14:paraId="1E60A412" w14:textId="492D89D4" w:rsidR="005F1701" w:rsidRPr="00AC343C" w:rsidRDefault="004654DE" w:rsidP="005F1701">
      <w:pPr>
        <w:pStyle w:val="NormalHanging12a"/>
      </w:pPr>
      <w:r>
        <w:t>10</w:t>
      </w:r>
      <w:r w:rsidR="005F1701" w:rsidRPr="00AC343C">
        <w:t>.</w:t>
      </w:r>
      <w:r w:rsidR="005F1701" w:rsidRPr="00AC343C">
        <w:tab/>
        <w:t>fordømmer de iranske myndigheders bevidste brug af gidseldiplomati; opfordrer indtrængende EU og dets medlemsstater til at udvikle en modstrategi for at bistå de tilbageholdtes familier og forhindre yderligere gidseltagning;</w:t>
      </w:r>
    </w:p>
    <w:p w14:paraId="7C8313B6" w14:textId="730D55B1" w:rsidR="005F1701" w:rsidRPr="00AC343C" w:rsidRDefault="005F1701" w:rsidP="005F1701">
      <w:pPr>
        <w:pStyle w:val="NormalHanging12a"/>
      </w:pPr>
      <w:r w:rsidRPr="00AC343C">
        <w:t>1</w:t>
      </w:r>
      <w:r w:rsidR="004654DE">
        <w:t>1</w:t>
      </w:r>
      <w:r w:rsidRPr="00AC343C">
        <w:t>.</w:t>
      </w:r>
      <w:r w:rsidRPr="00AC343C">
        <w:tab/>
        <w:t>opfordrer EU og dets medlemsstater til at yde beskyttelse og humanitær bistand til mennesker i livsfare samt at støtte løsninger til genopretning af internetadgangen;</w:t>
      </w:r>
    </w:p>
    <w:p w14:paraId="60B15F93" w14:textId="619D52AC" w:rsidR="00E365E1" w:rsidRPr="00AC343C" w:rsidRDefault="005F1701" w:rsidP="00657C1B">
      <w:pPr>
        <w:ind w:left="567" w:hanging="567"/>
      </w:pPr>
      <w:r w:rsidRPr="00AC343C">
        <w:t>1</w:t>
      </w:r>
      <w:r w:rsidR="004654DE">
        <w:t>2</w:t>
      </w:r>
      <w:r w:rsidRPr="00AC343C">
        <w:t>.</w:t>
      </w:r>
      <w:r w:rsidRPr="00AC343C">
        <w:tab/>
        <w:t>pålægger sin formand at sende denne beslutning til Rådet, Kommissionen, den højtstående repræsentant og næstformand, medlemsstaterne, De Forenede Nationer og de iranske myndigheder.</w:t>
      </w:r>
    </w:p>
    <w:sectPr w:rsidR="00E365E1" w:rsidRPr="00AC343C" w:rsidSect="00031A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AD8A8" w14:textId="77777777" w:rsidR="00427E3A" w:rsidRPr="00031AAC" w:rsidRDefault="00427E3A">
      <w:r w:rsidRPr="00031AAC">
        <w:separator/>
      </w:r>
    </w:p>
  </w:endnote>
  <w:endnote w:type="continuationSeparator" w:id="0">
    <w:p w14:paraId="62D390C3" w14:textId="77777777" w:rsidR="00427E3A" w:rsidRPr="00031AAC" w:rsidRDefault="00427E3A">
      <w:r w:rsidRPr="00031A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88CE8" w14:textId="77777777" w:rsidR="00064002" w:rsidRPr="00031A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ED671" w14:textId="77777777" w:rsidR="00064002" w:rsidRPr="00031A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A0732" w14:textId="77777777" w:rsidR="00064002" w:rsidRPr="00031A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71FF1" w14:textId="77777777" w:rsidR="00427E3A" w:rsidRPr="00031AAC" w:rsidRDefault="00427E3A">
      <w:r w:rsidRPr="00031AAC">
        <w:separator/>
      </w:r>
    </w:p>
  </w:footnote>
  <w:footnote w:type="continuationSeparator" w:id="0">
    <w:p w14:paraId="53D82465" w14:textId="77777777" w:rsidR="00427E3A" w:rsidRPr="00031AAC" w:rsidRDefault="00427E3A">
      <w:r w:rsidRPr="00031A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9DC38" w14:textId="77777777" w:rsidR="00064002" w:rsidRPr="00031A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E0F6B" w14:textId="77777777" w:rsidR="00064002" w:rsidRPr="00031A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A333" w14:textId="77777777" w:rsidR="00064002" w:rsidRPr="00031A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3701586">
    <w:abstractNumId w:val="9"/>
  </w:num>
  <w:num w:numId="2" w16cid:durableId="1411729762">
    <w:abstractNumId w:val="9"/>
  </w:num>
  <w:num w:numId="3" w16cid:durableId="1691839020">
    <w:abstractNumId w:val="7"/>
  </w:num>
  <w:num w:numId="4" w16cid:durableId="625889141">
    <w:abstractNumId w:val="7"/>
  </w:num>
  <w:num w:numId="5" w16cid:durableId="2097745384">
    <w:abstractNumId w:val="6"/>
  </w:num>
  <w:num w:numId="6" w16cid:durableId="1090810311">
    <w:abstractNumId w:val="6"/>
  </w:num>
  <w:num w:numId="7" w16cid:durableId="1845365352">
    <w:abstractNumId w:val="5"/>
  </w:num>
  <w:num w:numId="8" w16cid:durableId="1635403699">
    <w:abstractNumId w:val="5"/>
  </w:num>
  <w:num w:numId="9" w16cid:durableId="282882996">
    <w:abstractNumId w:val="4"/>
  </w:num>
  <w:num w:numId="10" w16cid:durableId="1223295629">
    <w:abstractNumId w:val="4"/>
  </w:num>
  <w:num w:numId="11" w16cid:durableId="1820341142">
    <w:abstractNumId w:val="8"/>
  </w:num>
  <w:num w:numId="12" w16cid:durableId="699470601">
    <w:abstractNumId w:val="8"/>
  </w:num>
  <w:num w:numId="13" w16cid:durableId="1402871362">
    <w:abstractNumId w:val="3"/>
  </w:num>
  <w:num w:numId="14" w16cid:durableId="982277306">
    <w:abstractNumId w:val="3"/>
  </w:num>
  <w:num w:numId="15" w16cid:durableId="2056002695">
    <w:abstractNumId w:val="2"/>
  </w:num>
  <w:num w:numId="16" w16cid:durableId="1192256447">
    <w:abstractNumId w:val="2"/>
  </w:num>
  <w:num w:numId="17" w16cid:durableId="1545865209">
    <w:abstractNumId w:val="1"/>
  </w:num>
  <w:num w:numId="18" w16cid:durableId="669257103">
    <w:abstractNumId w:val="1"/>
  </w:num>
  <w:num w:numId="19" w16cid:durableId="1205561357">
    <w:abstractNumId w:val="0"/>
  </w:num>
  <w:num w:numId="20" w16cid:durableId="420300518">
    <w:abstractNumId w:val="0"/>
  </w:num>
  <w:num w:numId="21" w16cid:durableId="424226684">
    <w:abstractNumId w:val="9"/>
  </w:num>
  <w:num w:numId="22" w16cid:durableId="881987579">
    <w:abstractNumId w:val="7"/>
  </w:num>
  <w:num w:numId="23" w16cid:durableId="2068796118">
    <w:abstractNumId w:val="6"/>
  </w:num>
  <w:num w:numId="24" w16cid:durableId="1685938617">
    <w:abstractNumId w:val="5"/>
  </w:num>
  <w:num w:numId="25" w16cid:durableId="1426489290">
    <w:abstractNumId w:val="4"/>
  </w:num>
  <w:num w:numId="26" w16cid:durableId="1481652386">
    <w:abstractNumId w:val="8"/>
  </w:num>
  <w:num w:numId="27" w16cid:durableId="510148830">
    <w:abstractNumId w:val="3"/>
  </w:num>
  <w:num w:numId="28" w16cid:durableId="1015814115">
    <w:abstractNumId w:val="2"/>
  </w:num>
  <w:num w:numId="29" w16cid:durableId="255746963">
    <w:abstractNumId w:val="1"/>
  </w:num>
  <w:num w:numId="30" w16cid:durableId="413940635">
    <w:abstractNumId w:val="0"/>
  </w:num>
  <w:num w:numId="31" w16cid:durableId="1924099413">
    <w:abstractNumId w:val="9"/>
  </w:num>
  <w:num w:numId="32" w16cid:durableId="464545288">
    <w:abstractNumId w:val="7"/>
  </w:num>
  <w:num w:numId="33" w16cid:durableId="363796881">
    <w:abstractNumId w:val="6"/>
  </w:num>
  <w:num w:numId="34" w16cid:durableId="1744058899">
    <w:abstractNumId w:val="5"/>
  </w:num>
  <w:num w:numId="35" w16cid:durableId="141315888">
    <w:abstractNumId w:val="4"/>
  </w:num>
  <w:num w:numId="36" w16cid:durableId="948126884">
    <w:abstractNumId w:val="8"/>
  </w:num>
  <w:num w:numId="37" w16cid:durableId="971253384">
    <w:abstractNumId w:val="3"/>
  </w:num>
  <w:num w:numId="38" w16cid:durableId="727456721">
    <w:abstractNumId w:val="2"/>
  </w:num>
  <w:num w:numId="39" w16cid:durableId="1075123537">
    <w:abstractNumId w:val="1"/>
  </w:num>
  <w:num w:numId="40" w16cid:durableId="934170504">
    <w:abstractNumId w:val="0"/>
  </w:num>
  <w:num w:numId="41" w16cid:durableId="1605846601">
    <w:abstractNumId w:val="10"/>
  </w:num>
  <w:num w:numId="42" w16cid:durableId="1404257019">
    <w:abstractNumId w:val="10"/>
  </w:num>
  <w:num w:numId="43" w16cid:durableId="1355114960">
    <w:abstractNumId w:val="10"/>
  </w:num>
  <w:num w:numId="44" w16cid:durableId="7503967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0/2026"/>
    <w:docVar w:name="dvlangue" w:val="DA"/>
    <w:docVar w:name="dvnumam" w:val="0"/>
    <w:docVar w:name="dvpe" w:val="782.073"/>
    <w:docVar w:name="dvtitre" w:val="Europa-Parlamentets beslutning af 12. februar 2026 om det iranske regimes systemiske undertrykkelse, umenneskelige forhold og vilkårlige tilbageholdelser(2026/2612(RSP))"/>
  </w:docVars>
  <w:rsids>
    <w:rsidRoot w:val="00427E3A"/>
    <w:rsid w:val="00002272"/>
    <w:rsid w:val="00031AAC"/>
    <w:rsid w:val="00064002"/>
    <w:rsid w:val="000677B9"/>
    <w:rsid w:val="000831BA"/>
    <w:rsid w:val="000A42CC"/>
    <w:rsid w:val="000E7DD9"/>
    <w:rsid w:val="0010095E"/>
    <w:rsid w:val="00125B37"/>
    <w:rsid w:val="00136DCA"/>
    <w:rsid w:val="00150EB4"/>
    <w:rsid w:val="00187494"/>
    <w:rsid w:val="001F32AE"/>
    <w:rsid w:val="00251723"/>
    <w:rsid w:val="002767FF"/>
    <w:rsid w:val="002B18FE"/>
    <w:rsid w:val="002B5493"/>
    <w:rsid w:val="00343214"/>
    <w:rsid w:val="00361C00"/>
    <w:rsid w:val="00395FA1"/>
    <w:rsid w:val="003E15D4"/>
    <w:rsid w:val="00411CCE"/>
    <w:rsid w:val="0041666E"/>
    <w:rsid w:val="00421060"/>
    <w:rsid w:val="00427E3A"/>
    <w:rsid w:val="00462FB0"/>
    <w:rsid w:val="004654DE"/>
    <w:rsid w:val="00471C19"/>
    <w:rsid w:val="004867E3"/>
    <w:rsid w:val="00494A28"/>
    <w:rsid w:val="004C0004"/>
    <w:rsid w:val="004C5D52"/>
    <w:rsid w:val="0050519A"/>
    <w:rsid w:val="005072A1"/>
    <w:rsid w:val="00514517"/>
    <w:rsid w:val="00545827"/>
    <w:rsid w:val="00560270"/>
    <w:rsid w:val="005958AB"/>
    <w:rsid w:val="005C2568"/>
    <w:rsid w:val="005F1701"/>
    <w:rsid w:val="005F1B17"/>
    <w:rsid w:val="006037C0"/>
    <w:rsid w:val="00657C1B"/>
    <w:rsid w:val="006631B6"/>
    <w:rsid w:val="00680577"/>
    <w:rsid w:val="006F74FA"/>
    <w:rsid w:val="00731ADD"/>
    <w:rsid w:val="00732CC7"/>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43C"/>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12674"/>
  <w15:chartTrackingRefBased/>
  <w15:docId w15:val="{1E1852E4-099A-425C-9621-D4437C0CA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F1701"/>
    <w:pPr>
      <w:spacing w:after="240"/>
      <w:ind w:left="567" w:hanging="567"/>
    </w:pPr>
  </w:style>
  <w:style w:type="paragraph" w:customStyle="1" w:styleId="EPComma">
    <w:name w:val="EPComma"/>
    <w:basedOn w:val="Normal"/>
    <w:link w:val="EPCommaChar"/>
    <w:rsid w:val="005F1701"/>
    <w:pPr>
      <w:spacing w:before="480" w:after="240"/>
    </w:pPr>
  </w:style>
  <w:style w:type="character" w:customStyle="1" w:styleId="NormalHanging12aChar">
    <w:name w:val="NormalHanging12a Char"/>
    <w:basedOn w:val="DefaultParagraphFont"/>
    <w:link w:val="NormalHanging12a"/>
    <w:locked/>
    <w:rsid w:val="005F1701"/>
    <w:rPr>
      <w:sz w:val="24"/>
      <w:lang w:val="da-DK"/>
    </w:rPr>
  </w:style>
  <w:style w:type="character" w:customStyle="1" w:styleId="EPCommaChar">
    <w:name w:val="EPComma Char"/>
    <w:basedOn w:val="DefaultParagraphFont"/>
    <w:link w:val="EPComma"/>
    <w:rsid w:val="005F1701"/>
    <w:rPr>
      <w:sz w:val="24"/>
      <w:lang w:val="da-DK"/>
    </w:rPr>
  </w:style>
  <w:style w:type="paragraph" w:styleId="Revision">
    <w:name w:val="Revision"/>
    <w:hidden/>
    <w:uiPriority w:val="99"/>
    <w:semiHidden/>
    <w:rsid w:val="00657C1B"/>
    <w:rPr>
      <w:sz w:val="24"/>
      <w:lang w:val="da-DK"/>
    </w:rPr>
  </w:style>
  <w:style w:type="character" w:styleId="CommentReference">
    <w:name w:val="annotation reference"/>
    <w:basedOn w:val="DefaultParagraphFont"/>
    <w:rsid w:val="004654DE"/>
    <w:rPr>
      <w:sz w:val="16"/>
      <w:szCs w:val="16"/>
    </w:rPr>
  </w:style>
  <w:style w:type="paragraph" w:styleId="CommentText">
    <w:name w:val="annotation text"/>
    <w:basedOn w:val="Normal"/>
    <w:link w:val="CommentTextChar"/>
    <w:rsid w:val="004654DE"/>
    <w:rPr>
      <w:sz w:val="20"/>
    </w:rPr>
  </w:style>
  <w:style w:type="character" w:customStyle="1" w:styleId="CommentTextChar">
    <w:name w:val="Comment Text Char"/>
    <w:basedOn w:val="DefaultParagraphFont"/>
    <w:link w:val="CommentText"/>
    <w:rsid w:val="004654DE"/>
    <w:rPr>
      <w:lang w:val="da-DK"/>
    </w:rPr>
  </w:style>
  <w:style w:type="paragraph" w:styleId="CommentSubject">
    <w:name w:val="annotation subject"/>
    <w:basedOn w:val="CommentText"/>
    <w:next w:val="CommentText"/>
    <w:link w:val="CommentSubjectChar"/>
    <w:rsid w:val="004654DE"/>
    <w:rPr>
      <w:b/>
      <w:bCs/>
    </w:rPr>
  </w:style>
  <w:style w:type="character" w:customStyle="1" w:styleId="CommentSubjectChar">
    <w:name w:val="Comment Subject Char"/>
    <w:basedOn w:val="CommentTextChar"/>
    <w:link w:val="CommentSubject"/>
    <w:rsid w:val="004654D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648</Words>
  <Characters>4436</Characters>
  <Application>Microsoft Office Word</Application>
  <DocSecurity>0</DocSecurity>
  <Lines>130</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2026-02-12T13:22:00Z</dcterms:created>
  <dcterms:modified xsi:type="dcterms:W3CDTF">2026-02-12T13:22:00Z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P10_TA-PROV(2026)0046_B10-0110_2026_</vt:lpwstr>
  </property>
  <property fmtid="{D5CDD505-2E9C-101B-9397-08002B2CF9AE}" pid="4" name="&lt;Type&gt;">
    <vt:lpwstr>RR</vt:lpwstr>
  </property>
</Properties>
</file>