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326C4" w14:paraId="249BBEE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6535D14" w14:textId="77777777" w:rsidR="00751A4A" w:rsidRPr="004326C4" w:rsidRDefault="003F77DE" w:rsidP="0010095E">
            <w:pPr>
              <w:pStyle w:val="EPName"/>
            </w:pPr>
            <w:r w:rsidRPr="004326C4">
              <w:t>Europski parlament</w:t>
            </w:r>
          </w:p>
          <w:p w14:paraId="7726AFE3" w14:textId="77777777" w:rsidR="00751A4A" w:rsidRPr="004326C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326C4">
              <w:t>2024</w:t>
            </w:r>
            <w:r w:rsidR="00817416" w:rsidRPr="004326C4">
              <w:t>-202</w:t>
            </w:r>
            <w:r w:rsidRPr="004326C4">
              <w:t>9</w:t>
            </w:r>
          </w:p>
        </w:tc>
        <w:tc>
          <w:tcPr>
            <w:tcW w:w="2268" w:type="dxa"/>
            <w:shd w:val="clear" w:color="auto" w:fill="auto"/>
          </w:tcPr>
          <w:p w14:paraId="22369FC3" w14:textId="77777777" w:rsidR="00751A4A" w:rsidRPr="004326C4" w:rsidRDefault="00187494" w:rsidP="0010095E">
            <w:pPr>
              <w:pStyle w:val="EPLogo"/>
            </w:pPr>
            <w:r w:rsidRPr="004326C4">
              <w:rPr>
                <w:noProof/>
                <w:lang w:eastAsia="ja-JP"/>
              </w:rPr>
              <w:drawing>
                <wp:inline distT="0" distB="0" distL="0" distR="0" wp14:anchorId="35487AEC" wp14:editId="38A0705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F76D34" w14:textId="77777777" w:rsidR="00D058B8" w:rsidRPr="004326C4" w:rsidRDefault="00D058B8" w:rsidP="004C5D52">
      <w:pPr>
        <w:pStyle w:val="LineTop"/>
      </w:pPr>
    </w:p>
    <w:p w14:paraId="002509BC" w14:textId="77777777" w:rsidR="00680577" w:rsidRPr="004326C4" w:rsidRDefault="003F77DE" w:rsidP="00680577">
      <w:pPr>
        <w:pStyle w:val="EPBodyTA1"/>
      </w:pPr>
      <w:r w:rsidRPr="004326C4">
        <w:t>USVOJENI TEKSTOVI</w:t>
      </w:r>
    </w:p>
    <w:p w14:paraId="27F31A5C" w14:textId="77777777" w:rsidR="00D058B8" w:rsidRPr="004326C4" w:rsidRDefault="00D058B8" w:rsidP="00D058B8">
      <w:pPr>
        <w:pStyle w:val="LineBottom"/>
      </w:pPr>
    </w:p>
    <w:p w14:paraId="34470395" w14:textId="3AE60DE5" w:rsidR="003F77DE" w:rsidRPr="004326C4" w:rsidRDefault="003F77DE" w:rsidP="003F77DE">
      <w:pPr>
        <w:pStyle w:val="ATHeading1"/>
      </w:pPr>
      <w:bookmarkStart w:id="0" w:name="TANumber"/>
      <w:r w:rsidRPr="004326C4">
        <w:t>P10_TA(2026)00</w:t>
      </w:r>
      <w:r w:rsidR="008C1920">
        <w:t>46</w:t>
      </w:r>
      <w:bookmarkEnd w:id="0"/>
    </w:p>
    <w:p w14:paraId="236129EC" w14:textId="77777777" w:rsidR="003F77DE" w:rsidRPr="004326C4" w:rsidRDefault="003F77DE" w:rsidP="003F77DE">
      <w:pPr>
        <w:pStyle w:val="ATHeading2"/>
      </w:pPr>
      <w:bookmarkStart w:id="1" w:name="title"/>
      <w:r w:rsidRPr="004326C4">
        <w:t>Sustavno ugnjetavanje, nehumani uvjeti i proizvoljna pritvaranja od strane režima u Iranu</w:t>
      </w:r>
      <w:bookmarkEnd w:id="1"/>
    </w:p>
    <w:p w14:paraId="6191FE73" w14:textId="409351D2" w:rsidR="003F77DE" w:rsidRPr="004326C4" w:rsidRDefault="003F77DE" w:rsidP="003F77DE">
      <w:pPr>
        <w:rPr>
          <w:i/>
          <w:vanish/>
        </w:rPr>
      </w:pPr>
      <w:r w:rsidRPr="004326C4">
        <w:rPr>
          <w:i/>
        </w:rPr>
        <w:fldChar w:fldCharType="begin"/>
      </w:r>
      <w:r w:rsidRPr="004326C4">
        <w:rPr>
          <w:i/>
        </w:rPr>
        <w:instrText xml:space="preserve"> TC"(</w:instrText>
      </w:r>
      <w:bookmarkStart w:id="2" w:name="DocNumber"/>
      <w:r w:rsidRPr="004326C4">
        <w:rPr>
          <w:i/>
        </w:rPr>
        <w:instrText>B10-0110</w:instrText>
      </w:r>
      <w:r w:rsidR="00045B7F">
        <w:rPr>
          <w:i/>
        </w:rPr>
        <w:instrText>, 0119, 0122, 0128, 0130 i 0133</w:instrText>
      </w:r>
      <w:r w:rsidRPr="004326C4">
        <w:rPr>
          <w:i/>
        </w:rPr>
        <w:instrText>/2026</w:instrText>
      </w:r>
      <w:bookmarkEnd w:id="2"/>
      <w:r w:rsidRPr="004326C4">
        <w:rPr>
          <w:i/>
        </w:rPr>
        <w:instrText xml:space="preserve">)"\l3 \n&gt; \* MERGEFORMAT </w:instrText>
      </w:r>
      <w:r w:rsidRPr="004326C4">
        <w:rPr>
          <w:i/>
        </w:rPr>
        <w:fldChar w:fldCharType="end"/>
      </w:r>
    </w:p>
    <w:p w14:paraId="38DB7910" w14:textId="77777777" w:rsidR="003F77DE" w:rsidRPr="004326C4" w:rsidRDefault="003F77DE" w:rsidP="003F77DE">
      <w:pPr>
        <w:rPr>
          <w:vanish/>
        </w:rPr>
      </w:pPr>
      <w:bookmarkStart w:id="3" w:name="PE"/>
      <w:r w:rsidRPr="004326C4">
        <w:rPr>
          <w:vanish/>
        </w:rPr>
        <w:t>PE782.073</w:t>
      </w:r>
      <w:bookmarkEnd w:id="3"/>
    </w:p>
    <w:p w14:paraId="56C03B3F" w14:textId="00A26796" w:rsidR="003F77DE" w:rsidRPr="004326C4" w:rsidRDefault="003F77DE" w:rsidP="003F77DE">
      <w:pPr>
        <w:pStyle w:val="ATHeading3"/>
      </w:pPr>
      <w:bookmarkStart w:id="4" w:name="Sujet"/>
      <w:r w:rsidRPr="004326C4">
        <w:t xml:space="preserve">Rezolucija Europskog parlamenta od </w:t>
      </w:r>
      <w:r w:rsidR="004326C4">
        <w:t>12</w:t>
      </w:r>
      <w:r w:rsidRPr="004326C4">
        <w:t xml:space="preserve">. </w:t>
      </w:r>
      <w:r w:rsidR="004326C4">
        <w:t xml:space="preserve">veljače </w:t>
      </w:r>
      <w:r w:rsidRPr="004326C4">
        <w:t>2026. o sustavnom ugnjetavanju, nehumanim uvjetima i proizvoljnim pritvaranjima od strane režima u Iranu</w:t>
      </w:r>
      <w:bookmarkEnd w:id="4"/>
      <w:r w:rsidRPr="004326C4">
        <w:t xml:space="preserve"> </w:t>
      </w:r>
      <w:bookmarkStart w:id="5" w:name="References"/>
      <w:r w:rsidRPr="004326C4">
        <w:t>(2026/2612(RSP))</w:t>
      </w:r>
      <w:bookmarkEnd w:id="5"/>
    </w:p>
    <w:p w14:paraId="4D92F4B8" w14:textId="77777777" w:rsidR="00C46814" w:rsidRPr="004326C4" w:rsidRDefault="00C46814" w:rsidP="00C46814">
      <w:pPr>
        <w:pStyle w:val="EPComma"/>
      </w:pPr>
      <w:bookmarkStart w:id="6" w:name="TextBodyBegin"/>
      <w:bookmarkEnd w:id="6"/>
      <w:r w:rsidRPr="004326C4">
        <w:rPr>
          <w:i/>
          <w:iCs/>
        </w:rPr>
        <w:t>Europski parlament</w:t>
      </w:r>
      <w:r w:rsidRPr="004326C4">
        <w:t>,</w:t>
      </w:r>
    </w:p>
    <w:p w14:paraId="19C30812" w14:textId="77777777" w:rsidR="00C46814" w:rsidRPr="004326C4" w:rsidRDefault="00C46814" w:rsidP="00C46814">
      <w:pPr>
        <w:pStyle w:val="NormalHanging12a"/>
      </w:pPr>
      <w:r w:rsidRPr="004326C4">
        <w:t>–</w:t>
      </w:r>
      <w:r w:rsidRPr="004326C4">
        <w:tab/>
        <w:t>uzimajući u obzir svoje prethodne rezolucije o Iranu,</w:t>
      </w:r>
    </w:p>
    <w:p w14:paraId="6A194A1E" w14:textId="77777777" w:rsidR="00C46814" w:rsidRPr="004326C4" w:rsidRDefault="00C46814" w:rsidP="00C46814">
      <w:pPr>
        <w:pStyle w:val="NormalHanging12a"/>
      </w:pPr>
      <w:r w:rsidRPr="004326C4">
        <w:t>–</w:t>
      </w:r>
      <w:r w:rsidRPr="004326C4">
        <w:tab/>
        <w:t>uzimajući u obzir članak 150. stavak 5. i članak 136. stavak 4. Poslovnika,</w:t>
      </w:r>
    </w:p>
    <w:p w14:paraId="673D47D9" w14:textId="77777777" w:rsidR="00C46814" w:rsidRPr="004326C4" w:rsidRDefault="00C46814" w:rsidP="00C46814">
      <w:pPr>
        <w:pStyle w:val="NormalHanging12a"/>
      </w:pPr>
      <w:r w:rsidRPr="004326C4">
        <w:t>A.</w:t>
      </w:r>
      <w:r w:rsidRPr="004326C4">
        <w:tab/>
        <w:t>budući da Islamska Republika provodi sustavno ugnjetavanje svojeg naroda proizvoljnim uhićenjima, prisilnim nestancima, mučenjem, izvansudskim pogubljenjima, smrtnom kaznom, seksualnim nasiljem, kolektivnim kažnjavanjem i nehumanim uvjetima pritvora;</w:t>
      </w:r>
    </w:p>
    <w:p w14:paraId="34FA3FB3" w14:textId="77777777" w:rsidR="00C46814" w:rsidRPr="004326C4" w:rsidRDefault="00C46814" w:rsidP="00C46814">
      <w:pPr>
        <w:pStyle w:val="NormalHanging12a"/>
      </w:pPr>
      <w:r w:rsidRPr="004326C4">
        <w:t>B.</w:t>
      </w:r>
      <w:r w:rsidRPr="004326C4">
        <w:tab/>
        <w:t>budući da se procjene broja smrtno stradalih tijekom nedavnih prosvjeda kreću od nekoliko tisuća do više od 35 000 ljudi, među kojima su žene, djeca i starije osobe; budući da su među žrtvama i građani EU-a;</w:t>
      </w:r>
    </w:p>
    <w:p w14:paraId="7F6A9722" w14:textId="77777777" w:rsidR="00C46814" w:rsidRPr="004326C4" w:rsidRDefault="00C46814" w:rsidP="00C46814">
      <w:pPr>
        <w:pStyle w:val="NormalHanging12a"/>
      </w:pPr>
      <w:r w:rsidRPr="004326C4">
        <w:t>C.</w:t>
      </w:r>
      <w:r w:rsidRPr="004326C4">
        <w:tab/>
        <w:t>budući da su izvršeni deseci tisuća proizvoljnih uhićenja i da je broj prijavljenih slučajeva manji od stvarni brojki; budući da pritvorenici nemaju pristup odvjetnicima, obitelji i odgovarajućoj zdravstvenoj skrbi i da su izloženi mučenju, zlostavljanju uskraćivanjem spavanja i drugim oblicima zlostavljanja te prisilnim priznanjima;</w:t>
      </w:r>
    </w:p>
    <w:p w14:paraId="3734DCC7" w14:textId="77777777" w:rsidR="00C46814" w:rsidRDefault="00C46814" w:rsidP="00C46814">
      <w:pPr>
        <w:pStyle w:val="NormalHanging12a"/>
      </w:pPr>
      <w:r w:rsidRPr="004326C4">
        <w:t>D.</w:t>
      </w:r>
      <w:r w:rsidRPr="004326C4">
        <w:tab/>
        <w:t>budući da dokumentirana djela zadovoljavaju uvjete da bi se govorilo o zločinima protiv čovječnosti;</w:t>
      </w:r>
    </w:p>
    <w:p w14:paraId="3E797AE1" w14:textId="3C6E1CD6" w:rsidR="008C1920" w:rsidRPr="008C1920" w:rsidRDefault="008C1920" w:rsidP="00C46814">
      <w:pPr>
        <w:pStyle w:val="NormalHanging12a"/>
        <w:rPr>
          <w:bCs/>
          <w:iCs/>
        </w:rPr>
      </w:pPr>
      <w:r>
        <w:rPr>
          <w:bCs/>
          <w:iCs/>
        </w:rPr>
        <w:t>E</w:t>
      </w:r>
      <w:r w:rsidRPr="008E1A76">
        <w:rPr>
          <w:bCs/>
          <w:iCs/>
        </w:rPr>
        <w:t>.</w:t>
      </w:r>
      <w:r w:rsidRPr="008E1A76">
        <w:rPr>
          <w:bCs/>
          <w:iCs/>
        </w:rPr>
        <w:tab/>
        <w:t xml:space="preserve">budući da Iran provodi represiju izvan nacionalnih granica primjenom prisile preko posrednika, među ostalim u slučaju Mohammada Amera </w:t>
      </w:r>
      <w:proofErr w:type="spellStart"/>
      <w:r w:rsidRPr="008E1A76">
        <w:rPr>
          <w:bCs/>
          <w:iCs/>
        </w:rPr>
        <w:t>Dadafarzina</w:t>
      </w:r>
      <w:proofErr w:type="spellEnd"/>
      <w:r w:rsidRPr="008E1A76">
        <w:rPr>
          <w:bCs/>
          <w:iCs/>
        </w:rPr>
        <w:t xml:space="preserve">, sina aktivistice za ljudska prava </w:t>
      </w:r>
      <w:proofErr w:type="spellStart"/>
      <w:r w:rsidRPr="008E1A76">
        <w:rPr>
          <w:bCs/>
          <w:iCs/>
        </w:rPr>
        <w:t>Faribe</w:t>
      </w:r>
      <w:proofErr w:type="spellEnd"/>
      <w:r w:rsidRPr="008E1A76">
        <w:rPr>
          <w:bCs/>
          <w:iCs/>
        </w:rPr>
        <w:t xml:space="preserve"> </w:t>
      </w:r>
      <w:proofErr w:type="spellStart"/>
      <w:r w:rsidRPr="008E1A76">
        <w:rPr>
          <w:bCs/>
          <w:iCs/>
        </w:rPr>
        <w:t>Baloch</w:t>
      </w:r>
      <w:proofErr w:type="spellEnd"/>
      <w:r w:rsidRPr="008E1A76">
        <w:rPr>
          <w:bCs/>
          <w:iCs/>
        </w:rPr>
        <w:t>, koji je proizvoljno pritvoren i izložen mučenju iz odmazde za djelovanje njegove majke u području ljudskih prava i svjedočenje pred Europskim parlamentom;</w:t>
      </w:r>
    </w:p>
    <w:p w14:paraId="020687A7" w14:textId="25556D2F" w:rsidR="00C46814" w:rsidRPr="004326C4" w:rsidRDefault="008C1920" w:rsidP="00C46814">
      <w:pPr>
        <w:pStyle w:val="NormalHanging12a"/>
      </w:pPr>
      <w:r>
        <w:t>F</w:t>
      </w:r>
      <w:r w:rsidR="00C46814" w:rsidRPr="004326C4">
        <w:t>.</w:t>
      </w:r>
      <w:r w:rsidR="00C46814" w:rsidRPr="004326C4">
        <w:tab/>
        <w:t xml:space="preserve">budući da Islamska revolucionarna garda ima središnju ulogu u represiji i da djeluje </w:t>
      </w:r>
      <w:r w:rsidR="00C46814" w:rsidRPr="004326C4">
        <w:lastRenderedPageBreak/>
        <w:t>nekažnjeno; budući da je EU Islamsku revolucionarnu gardu proglasio terorističkom organizacijom;</w:t>
      </w:r>
    </w:p>
    <w:p w14:paraId="4F8EBE79" w14:textId="5B8200BA" w:rsidR="00C46814" w:rsidRPr="004326C4" w:rsidRDefault="00C46814" w:rsidP="00C46814">
      <w:pPr>
        <w:pStyle w:val="NormalHanging12a"/>
      </w:pPr>
      <w:r w:rsidRPr="004326C4">
        <w:t>1.</w:t>
      </w:r>
      <w:r w:rsidRPr="004326C4">
        <w:tab/>
        <w:t>izražava solidarnost s iranskim narodom i ponovno potvrđuje da je on jedini legitiman izvor suvereniteta u Iranu;</w:t>
      </w:r>
      <w:r w:rsidR="008C1920">
        <w:t xml:space="preserve"> </w:t>
      </w:r>
      <w:r w:rsidR="008C1920" w:rsidRPr="008E1A76">
        <w:rPr>
          <w:bCs/>
          <w:iCs/>
        </w:rPr>
        <w:t>podupire iranski narod koji traži slobodu i pravo na život bez islamističke prisile;</w:t>
      </w:r>
    </w:p>
    <w:p w14:paraId="322E19A0" w14:textId="77777777" w:rsidR="00C46814" w:rsidRPr="004326C4" w:rsidRDefault="00C46814" w:rsidP="00C46814">
      <w:pPr>
        <w:pStyle w:val="NormalHanging12a"/>
      </w:pPr>
      <w:r w:rsidRPr="004326C4">
        <w:t>2.</w:t>
      </w:r>
      <w:r w:rsidRPr="004326C4">
        <w:tab/>
        <w:t>žali zbog toga što se režim sustavno koristi proizvoljnim pritvaranjem, mučenjem, izvansudskim pogubljenjima i smrtnom kaznom kao instrumentima represije; poziva na hitno ukidanje smrtne kazne;</w:t>
      </w:r>
    </w:p>
    <w:p w14:paraId="2D99EEA9" w14:textId="77777777" w:rsidR="00C46814" w:rsidRPr="004326C4" w:rsidRDefault="00C46814" w:rsidP="00C46814">
      <w:pPr>
        <w:pStyle w:val="NormalHanging12a"/>
      </w:pPr>
      <w:r w:rsidRPr="004326C4">
        <w:t>3.</w:t>
      </w:r>
      <w:r w:rsidRPr="004326C4">
        <w:tab/>
        <w:t>poziva režim da prekine svako nasilje nad civilima, zaustavi sva pogubljenja i okonča represiju; zahtijeva puštanje na slobodu svih proizvoljno pritvorenih osoba, uključujući strane državljane i osobe s dvojnim državljanstvom;</w:t>
      </w:r>
    </w:p>
    <w:p w14:paraId="05659394" w14:textId="77777777" w:rsidR="00C46814" w:rsidRPr="004326C4" w:rsidRDefault="00C46814" w:rsidP="00C46814">
      <w:pPr>
        <w:pStyle w:val="NormalHanging12a"/>
      </w:pPr>
      <w:r w:rsidRPr="004326C4">
        <w:t>4.</w:t>
      </w:r>
      <w:r w:rsidRPr="004326C4">
        <w:tab/>
        <w:t>odlučno poziva vlasti da prestanu napadati liječnike i zdravstvene radnike koji liječe ozlijeđene prosvjednike;</w:t>
      </w:r>
    </w:p>
    <w:p w14:paraId="24DB4180" w14:textId="77777777" w:rsidR="00C46814" w:rsidRPr="004326C4" w:rsidRDefault="00C46814" w:rsidP="00C46814">
      <w:pPr>
        <w:pStyle w:val="NormalHanging12a"/>
      </w:pPr>
      <w:r w:rsidRPr="004326C4">
        <w:t>5.</w:t>
      </w:r>
      <w:r w:rsidRPr="004326C4">
        <w:tab/>
        <w:t>poziva tijela UN-a da neovisno dokumentiraju zlodjela i da se dokazi sačuvaju za buduće kaznene progone; naglašava potrebu da se osigura da počinitelji snose odgovornost putem međunarodnih pravosudnih mehanizama, uključujući to da Vijeće sigurnosti UN-a uputi Iran Međunarodnom kaznenom sudu;</w:t>
      </w:r>
    </w:p>
    <w:p w14:paraId="0A6C8FD7" w14:textId="77777777" w:rsidR="00C46814" w:rsidRPr="004326C4" w:rsidRDefault="00C46814" w:rsidP="00C46814">
      <w:pPr>
        <w:pStyle w:val="NormalHanging12a"/>
      </w:pPr>
      <w:r w:rsidRPr="004326C4">
        <w:t>6.</w:t>
      </w:r>
      <w:r w:rsidRPr="004326C4">
        <w:tab/>
        <w:t xml:space="preserve">žali zbog napada režima na prosvjednike, aktiviste, novinare, borce za ljudska prava, strane državljane i osobe s dvojnim državljanstvom, žene, manjine i zajednice, uključujući, među ostalim, Kurde, </w:t>
      </w:r>
      <w:proofErr w:type="spellStart"/>
      <w:r w:rsidRPr="004326C4">
        <w:t>Beludže</w:t>
      </w:r>
      <w:proofErr w:type="spellEnd"/>
      <w:r w:rsidRPr="004326C4">
        <w:t xml:space="preserve">, Arape iz </w:t>
      </w:r>
      <w:proofErr w:type="spellStart"/>
      <w:r w:rsidRPr="004326C4">
        <w:t>Ahvaza</w:t>
      </w:r>
      <w:proofErr w:type="spellEnd"/>
      <w:r w:rsidRPr="004326C4">
        <w:t xml:space="preserve">, </w:t>
      </w:r>
      <w:proofErr w:type="spellStart"/>
      <w:r w:rsidRPr="004326C4">
        <w:t>Bahaije</w:t>
      </w:r>
      <w:proofErr w:type="spellEnd"/>
      <w:r w:rsidRPr="004326C4">
        <w:t xml:space="preserve"> i kršćane; poziva na puštanje na slobodu onih koji su pritvoreni isključivo zbog svoje etničke pripadnosti ili vjerskih uvjerenja;</w:t>
      </w:r>
    </w:p>
    <w:p w14:paraId="01D6D166" w14:textId="77777777" w:rsidR="00C46814" w:rsidRDefault="00C46814" w:rsidP="00C46814">
      <w:pPr>
        <w:pStyle w:val="NormalHanging12a"/>
      </w:pPr>
      <w:r w:rsidRPr="004326C4">
        <w:t>7.</w:t>
      </w:r>
      <w:r w:rsidRPr="004326C4">
        <w:tab/>
        <w:t>potiče Vijeće i države članice da prošire ciljane sankcije, uključujući zamrzavanje imovine i zabrane putovanja, protiv odgovornih za zlostavljanja, uključujući članove Islamske revolucionarne garde i političke vođe, tužitelje te zatvorske službenike i pripadnike sigurnosnih službi, te da provedu sankcije i spriječe njihovo zaobilaženje;</w:t>
      </w:r>
    </w:p>
    <w:p w14:paraId="3FA17FA6" w14:textId="589DE2B9" w:rsidR="008C1920" w:rsidRPr="008C1920" w:rsidRDefault="008C1920" w:rsidP="00C46814">
      <w:pPr>
        <w:pStyle w:val="NormalHanging12a"/>
        <w:rPr>
          <w:szCs w:val="24"/>
        </w:rPr>
      </w:pPr>
      <w:r>
        <w:t>8.</w:t>
      </w:r>
      <w:r>
        <w:tab/>
      </w:r>
      <w:r w:rsidRPr="008C1920">
        <w:t xml:space="preserve">oštro osuđuje izbor Islamske Republike Irana za potpredsjednika Komisije UN-a za </w:t>
      </w:r>
      <w:r>
        <w:t>socijalni</w:t>
      </w:r>
      <w:r w:rsidRPr="008C1920">
        <w:t xml:space="preserve"> razvoj i žali zbog </w:t>
      </w:r>
      <w:r>
        <w:t>navoda</w:t>
      </w:r>
      <w:r w:rsidRPr="008C1920">
        <w:t xml:space="preserve"> da je glavni tajnik UN-a poslao čestitku režimu na godišnjicu </w:t>
      </w:r>
      <w:r w:rsidR="00A0499B">
        <w:t>i</w:t>
      </w:r>
      <w:r w:rsidRPr="008C1920">
        <w:t>slamske revolucije, čime se legitimizira vlada odgovorna za masovna ubojstva, mučenja i proizvoljna pritvaranja te potkopava međunarodna odgovornost;</w:t>
      </w:r>
    </w:p>
    <w:p w14:paraId="292BE290" w14:textId="594A75D2" w:rsidR="00C46814" w:rsidRPr="004326C4" w:rsidRDefault="008C1920" w:rsidP="00C46814">
      <w:pPr>
        <w:pStyle w:val="NormalHanging12a"/>
      </w:pPr>
      <w:r>
        <w:t>9</w:t>
      </w:r>
      <w:r w:rsidR="00C46814" w:rsidRPr="004326C4">
        <w:t>.</w:t>
      </w:r>
      <w:r w:rsidR="00C46814" w:rsidRPr="004326C4">
        <w:tab/>
        <w:t xml:space="preserve">osuđuje ugnjetavanje žena i poziva na hitno puštanje na slobodu svih pritvorenih žena, posebno dobitnice Nobelove nagrade </w:t>
      </w:r>
      <w:proofErr w:type="spellStart"/>
      <w:r w:rsidR="00C46814" w:rsidRPr="004326C4">
        <w:t>Narges</w:t>
      </w:r>
      <w:proofErr w:type="spellEnd"/>
      <w:r w:rsidR="00C46814" w:rsidRPr="004326C4">
        <w:t xml:space="preserve"> </w:t>
      </w:r>
      <w:proofErr w:type="spellStart"/>
      <w:r w:rsidR="00C46814" w:rsidRPr="004326C4">
        <w:t>Mohammadi</w:t>
      </w:r>
      <w:proofErr w:type="spellEnd"/>
      <w:r w:rsidR="00C46814" w:rsidRPr="004326C4">
        <w:t>;</w:t>
      </w:r>
    </w:p>
    <w:p w14:paraId="139F841C" w14:textId="1896D9A6" w:rsidR="00C46814" w:rsidRPr="004326C4" w:rsidRDefault="008C1920" w:rsidP="00C46814">
      <w:pPr>
        <w:pStyle w:val="NormalHanging12a"/>
      </w:pPr>
      <w:r>
        <w:t>10</w:t>
      </w:r>
      <w:r w:rsidR="00C46814" w:rsidRPr="004326C4">
        <w:t>.</w:t>
      </w:r>
      <w:r w:rsidR="00C46814" w:rsidRPr="004326C4">
        <w:tab/>
        <w:t xml:space="preserve">osuđuje namjerno korištenje talačke diplomacije od strane iranskih vlasti; odlučno poziva EU i njegove države članice da osmisle </w:t>
      </w:r>
      <w:proofErr w:type="spellStart"/>
      <w:r w:rsidR="00C46814" w:rsidRPr="004326C4">
        <w:t>protustrategiju</w:t>
      </w:r>
      <w:proofErr w:type="spellEnd"/>
      <w:r w:rsidR="00C46814" w:rsidRPr="004326C4">
        <w:t xml:space="preserve"> kako bi se pomoglo obiteljima pritvorenih i spriječilo daljnje uzimanje talaca;</w:t>
      </w:r>
    </w:p>
    <w:p w14:paraId="699BEFD3" w14:textId="6E287F68" w:rsidR="00C46814" w:rsidRPr="004326C4" w:rsidRDefault="00C46814" w:rsidP="00C46814">
      <w:pPr>
        <w:pStyle w:val="NormalHanging12a"/>
      </w:pPr>
      <w:r w:rsidRPr="004326C4">
        <w:t>1</w:t>
      </w:r>
      <w:r w:rsidR="008C1920">
        <w:t>1</w:t>
      </w:r>
      <w:r w:rsidRPr="004326C4">
        <w:t>.</w:t>
      </w:r>
      <w:r w:rsidRPr="004326C4">
        <w:tab/>
        <w:t>poziva EU i njegove države članice da pruže zaštitu i humanitarnu pomoć osobama kojima prijeti ozbiljan rizik za život te da podrže rješenja za ponovnu uspostavu pristupa internetu;</w:t>
      </w:r>
    </w:p>
    <w:p w14:paraId="0CF14CB5" w14:textId="22ACAB46" w:rsidR="00E365E1" w:rsidRPr="004326C4" w:rsidRDefault="00C46814" w:rsidP="004326C4">
      <w:pPr>
        <w:ind w:left="567" w:hanging="567"/>
      </w:pPr>
      <w:r w:rsidRPr="004326C4">
        <w:t>1</w:t>
      </w:r>
      <w:r w:rsidR="008C1920">
        <w:t>2</w:t>
      </w:r>
      <w:r w:rsidRPr="004326C4">
        <w:t>.</w:t>
      </w:r>
      <w:r w:rsidRPr="004326C4">
        <w:tab/>
        <w:t xml:space="preserve">nalaže svojoj predsjednici da ovu Rezoluciju proslijedi Vijeću, Komisiji, potpredsjednici Komisije / visokoj predstavnici Unije za vanjske poslove i sigurnosnu </w:t>
      </w:r>
      <w:r w:rsidRPr="004326C4">
        <w:lastRenderedPageBreak/>
        <w:t>politiku, državama članicama, UN-u i iranskim vlastima.</w:t>
      </w:r>
    </w:p>
    <w:sectPr w:rsidR="00E365E1" w:rsidRPr="004326C4" w:rsidSect="0097535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5F3A0" w14:textId="77777777" w:rsidR="003F77DE" w:rsidRPr="00975358" w:rsidRDefault="003F77DE">
      <w:r w:rsidRPr="00975358">
        <w:separator/>
      </w:r>
    </w:p>
  </w:endnote>
  <w:endnote w:type="continuationSeparator" w:id="0">
    <w:p w14:paraId="7C2C39E4" w14:textId="77777777" w:rsidR="003F77DE" w:rsidRPr="00975358" w:rsidRDefault="003F77DE">
      <w:r w:rsidRPr="0097535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4B367" w14:textId="77777777" w:rsidR="00064002" w:rsidRPr="0097535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D6F9C" w14:textId="77777777" w:rsidR="00064002" w:rsidRPr="0097535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A7A2F" w14:textId="77777777" w:rsidR="00064002" w:rsidRPr="0097535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6DB324" w14:textId="77777777" w:rsidR="003F77DE" w:rsidRPr="00975358" w:rsidRDefault="003F77DE">
      <w:r w:rsidRPr="00975358">
        <w:separator/>
      </w:r>
    </w:p>
  </w:footnote>
  <w:footnote w:type="continuationSeparator" w:id="0">
    <w:p w14:paraId="7CE3415B" w14:textId="77777777" w:rsidR="003F77DE" w:rsidRPr="00975358" w:rsidRDefault="003F77DE">
      <w:r w:rsidRPr="0097535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2ED95" w14:textId="77777777" w:rsidR="00064002" w:rsidRPr="0097535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1C3D6" w14:textId="77777777" w:rsidR="00064002" w:rsidRPr="0097535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33D46" w14:textId="77777777" w:rsidR="00064002" w:rsidRPr="0097535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2929385">
    <w:abstractNumId w:val="9"/>
  </w:num>
  <w:num w:numId="2" w16cid:durableId="681279221">
    <w:abstractNumId w:val="9"/>
  </w:num>
  <w:num w:numId="3" w16cid:durableId="148399153">
    <w:abstractNumId w:val="7"/>
  </w:num>
  <w:num w:numId="4" w16cid:durableId="1791779129">
    <w:abstractNumId w:val="7"/>
  </w:num>
  <w:num w:numId="5" w16cid:durableId="1000740857">
    <w:abstractNumId w:val="6"/>
  </w:num>
  <w:num w:numId="6" w16cid:durableId="1653749808">
    <w:abstractNumId w:val="6"/>
  </w:num>
  <w:num w:numId="7" w16cid:durableId="1622035978">
    <w:abstractNumId w:val="5"/>
  </w:num>
  <w:num w:numId="8" w16cid:durableId="1227641289">
    <w:abstractNumId w:val="5"/>
  </w:num>
  <w:num w:numId="9" w16cid:durableId="2103837366">
    <w:abstractNumId w:val="4"/>
  </w:num>
  <w:num w:numId="10" w16cid:durableId="103153940">
    <w:abstractNumId w:val="4"/>
  </w:num>
  <w:num w:numId="11" w16cid:durableId="278076474">
    <w:abstractNumId w:val="8"/>
  </w:num>
  <w:num w:numId="12" w16cid:durableId="1960068345">
    <w:abstractNumId w:val="8"/>
  </w:num>
  <w:num w:numId="13" w16cid:durableId="1398241867">
    <w:abstractNumId w:val="3"/>
  </w:num>
  <w:num w:numId="14" w16cid:durableId="911158122">
    <w:abstractNumId w:val="3"/>
  </w:num>
  <w:num w:numId="15" w16cid:durableId="935794157">
    <w:abstractNumId w:val="2"/>
  </w:num>
  <w:num w:numId="16" w16cid:durableId="975142187">
    <w:abstractNumId w:val="2"/>
  </w:num>
  <w:num w:numId="17" w16cid:durableId="1658730159">
    <w:abstractNumId w:val="1"/>
  </w:num>
  <w:num w:numId="18" w16cid:durableId="1405420644">
    <w:abstractNumId w:val="1"/>
  </w:num>
  <w:num w:numId="19" w16cid:durableId="429549401">
    <w:abstractNumId w:val="0"/>
  </w:num>
  <w:num w:numId="20" w16cid:durableId="1051225631">
    <w:abstractNumId w:val="0"/>
  </w:num>
  <w:num w:numId="21" w16cid:durableId="1618443528">
    <w:abstractNumId w:val="9"/>
  </w:num>
  <w:num w:numId="22" w16cid:durableId="376855920">
    <w:abstractNumId w:val="7"/>
  </w:num>
  <w:num w:numId="23" w16cid:durableId="1771008279">
    <w:abstractNumId w:val="6"/>
  </w:num>
  <w:num w:numId="24" w16cid:durableId="789788931">
    <w:abstractNumId w:val="5"/>
  </w:num>
  <w:num w:numId="25" w16cid:durableId="1689286036">
    <w:abstractNumId w:val="4"/>
  </w:num>
  <w:num w:numId="26" w16cid:durableId="374816553">
    <w:abstractNumId w:val="8"/>
  </w:num>
  <w:num w:numId="27" w16cid:durableId="1822886569">
    <w:abstractNumId w:val="3"/>
  </w:num>
  <w:num w:numId="28" w16cid:durableId="1394426437">
    <w:abstractNumId w:val="2"/>
  </w:num>
  <w:num w:numId="29" w16cid:durableId="212233449">
    <w:abstractNumId w:val="1"/>
  </w:num>
  <w:num w:numId="30" w16cid:durableId="440689787">
    <w:abstractNumId w:val="0"/>
  </w:num>
  <w:num w:numId="31" w16cid:durableId="814375489">
    <w:abstractNumId w:val="9"/>
  </w:num>
  <w:num w:numId="32" w16cid:durableId="1597398215">
    <w:abstractNumId w:val="7"/>
  </w:num>
  <w:num w:numId="33" w16cid:durableId="506596952">
    <w:abstractNumId w:val="6"/>
  </w:num>
  <w:num w:numId="34" w16cid:durableId="990520346">
    <w:abstractNumId w:val="5"/>
  </w:num>
  <w:num w:numId="35" w16cid:durableId="334573055">
    <w:abstractNumId w:val="4"/>
  </w:num>
  <w:num w:numId="36" w16cid:durableId="1008873149">
    <w:abstractNumId w:val="8"/>
  </w:num>
  <w:num w:numId="37" w16cid:durableId="532965968">
    <w:abstractNumId w:val="3"/>
  </w:num>
  <w:num w:numId="38" w16cid:durableId="1558205323">
    <w:abstractNumId w:val="2"/>
  </w:num>
  <w:num w:numId="39" w16cid:durableId="1250626321">
    <w:abstractNumId w:val="1"/>
  </w:num>
  <w:num w:numId="40" w16cid:durableId="1755086604">
    <w:abstractNumId w:val="0"/>
  </w:num>
  <w:num w:numId="41" w16cid:durableId="2037730801">
    <w:abstractNumId w:val="10"/>
  </w:num>
  <w:num w:numId="42" w16cid:durableId="49039156">
    <w:abstractNumId w:val="10"/>
  </w:num>
  <w:num w:numId="43" w16cid:durableId="128787800">
    <w:abstractNumId w:val="10"/>
  </w:num>
  <w:num w:numId="44" w16cid:durableId="105886648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10/2026"/>
    <w:docVar w:name="dvlangue" w:val="HR"/>
    <w:docVar w:name="dvnumam" w:val="0"/>
    <w:docVar w:name="dvpe" w:val="782.073"/>
    <w:docVar w:name="dvtitre" w:val="Rezolucija Europskog parlamenta od .... 2026. o sustavnom ugnjetavanju, nehumanim uvjetima i proizvoljnim pritvaranjima od strane režima u Iranu(2026/2612(RSP))"/>
  </w:docVars>
  <w:rsids>
    <w:rsidRoot w:val="003F77DE"/>
    <w:rsid w:val="00002272"/>
    <w:rsid w:val="00045B7F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F77DE"/>
    <w:rsid w:val="00411CCE"/>
    <w:rsid w:val="0041666E"/>
    <w:rsid w:val="00421060"/>
    <w:rsid w:val="004326C4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87DA1"/>
    <w:rsid w:val="007D1690"/>
    <w:rsid w:val="007E22AD"/>
    <w:rsid w:val="00817416"/>
    <w:rsid w:val="00842779"/>
    <w:rsid w:val="00865F67"/>
    <w:rsid w:val="00881A7B"/>
    <w:rsid w:val="008840E5"/>
    <w:rsid w:val="00887B3E"/>
    <w:rsid w:val="008C1920"/>
    <w:rsid w:val="008C2AC6"/>
    <w:rsid w:val="008E1A76"/>
    <w:rsid w:val="00930C23"/>
    <w:rsid w:val="0093193B"/>
    <w:rsid w:val="009509D8"/>
    <w:rsid w:val="00950B64"/>
    <w:rsid w:val="00975358"/>
    <w:rsid w:val="00981893"/>
    <w:rsid w:val="00A0499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6814"/>
    <w:rsid w:val="00C61C0C"/>
    <w:rsid w:val="00C941CB"/>
    <w:rsid w:val="00CA579D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1C17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90D696"/>
  <w15:chartTrackingRefBased/>
  <w15:docId w15:val="{EEA43225-2374-42A7-971E-89649AE74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46814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C46814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C46814"/>
    <w:rPr>
      <w:sz w:val="24"/>
      <w:lang w:val="hr-HR"/>
    </w:rPr>
  </w:style>
  <w:style w:type="character" w:customStyle="1" w:styleId="EPCommaChar">
    <w:name w:val="EPComma Char"/>
    <w:basedOn w:val="DefaultParagraphFont"/>
    <w:link w:val="EPComma"/>
    <w:rsid w:val="00C46814"/>
    <w:rPr>
      <w:sz w:val="24"/>
      <w:lang w:val="hr-HR"/>
    </w:rPr>
  </w:style>
  <w:style w:type="paragraph" w:styleId="Revision">
    <w:name w:val="Revision"/>
    <w:hidden/>
    <w:uiPriority w:val="99"/>
    <w:semiHidden/>
    <w:rsid w:val="008C1920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654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2026-02-12T13:41:00Z</dcterms:created>
  <dcterms:modified xsi:type="dcterms:W3CDTF">2026-02-12T13:41:00Z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B10-0110/2026</vt:lpwstr>
  </property>
  <property fmtid="{D5CDD505-2E9C-101B-9397-08002B2CF9AE}" pid="4" name="&lt;Type&gt;">
    <vt:lpwstr>RR</vt:lpwstr>
  </property>
</Properties>
</file>