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1F5F" w14:paraId="27C43D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CF45C8" w14:textId="77777777" w:rsidR="00751A4A" w:rsidRPr="00481F5F" w:rsidRDefault="00FA4C33" w:rsidP="0010095E">
            <w:pPr>
              <w:pStyle w:val="EPName"/>
            </w:pPr>
            <w:r w:rsidRPr="00481F5F">
              <w:t>Európai Parlament</w:t>
            </w:r>
          </w:p>
          <w:p w14:paraId="17B4E419" w14:textId="77777777" w:rsidR="00751A4A" w:rsidRPr="00481F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F5F">
              <w:t>2024</w:t>
            </w:r>
            <w:r w:rsidR="00817416" w:rsidRPr="00481F5F">
              <w:t>-202</w:t>
            </w:r>
            <w:r w:rsidRPr="00481F5F">
              <w:t>9</w:t>
            </w:r>
          </w:p>
        </w:tc>
        <w:tc>
          <w:tcPr>
            <w:tcW w:w="2268" w:type="dxa"/>
            <w:shd w:val="clear" w:color="auto" w:fill="auto"/>
          </w:tcPr>
          <w:p w14:paraId="119F4FC7" w14:textId="77777777" w:rsidR="00751A4A" w:rsidRPr="00481F5F" w:rsidRDefault="00187494" w:rsidP="0010095E">
            <w:pPr>
              <w:pStyle w:val="EPLogo"/>
            </w:pPr>
            <w:r w:rsidRPr="00481F5F">
              <w:rPr>
                <w:noProof/>
                <w:lang w:eastAsia="ja-JP"/>
              </w:rPr>
              <w:drawing>
                <wp:inline distT="0" distB="0" distL="0" distR="0" wp14:anchorId="1D6B5B0E" wp14:editId="3A90F5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8066B4" w14:textId="77777777" w:rsidR="00D058B8" w:rsidRPr="00481F5F" w:rsidRDefault="00D058B8" w:rsidP="004C5D52">
      <w:pPr>
        <w:pStyle w:val="LineTop"/>
      </w:pPr>
    </w:p>
    <w:p w14:paraId="0EF0DD56" w14:textId="77777777" w:rsidR="00680577" w:rsidRPr="00481F5F" w:rsidRDefault="00FA4C33" w:rsidP="00680577">
      <w:pPr>
        <w:pStyle w:val="EPBodyTA1"/>
      </w:pPr>
      <w:r w:rsidRPr="00481F5F">
        <w:t>ELFOGADOTT SZÖVEGEK</w:t>
      </w:r>
    </w:p>
    <w:p w14:paraId="4967ECD5" w14:textId="77777777" w:rsidR="00D058B8" w:rsidRPr="00481F5F" w:rsidRDefault="00D058B8" w:rsidP="00D058B8">
      <w:pPr>
        <w:pStyle w:val="LineBottom"/>
      </w:pPr>
    </w:p>
    <w:p w14:paraId="32F570E2" w14:textId="3282C137" w:rsidR="00FA4C33" w:rsidRPr="00481F5F" w:rsidRDefault="00FA4C33" w:rsidP="00FA4C33">
      <w:pPr>
        <w:pStyle w:val="ATHeading1"/>
      </w:pPr>
      <w:bookmarkStart w:id="0" w:name="TANumber"/>
      <w:r w:rsidRPr="00481F5F">
        <w:t>P10_</w:t>
      </w:r>
      <w:proofErr w:type="gramStart"/>
      <w:r w:rsidRPr="00481F5F">
        <w:t>TA(</w:t>
      </w:r>
      <w:proofErr w:type="gramEnd"/>
      <w:r w:rsidRPr="00481F5F">
        <w:t>2026)00</w:t>
      </w:r>
      <w:r w:rsidR="00481F5F">
        <w:t>46</w:t>
      </w:r>
      <w:bookmarkEnd w:id="0"/>
    </w:p>
    <w:p w14:paraId="31CF2DAE" w14:textId="114474F0" w:rsidR="00FA4C33" w:rsidRPr="00481F5F" w:rsidRDefault="00FA4C33" w:rsidP="00FA4C33">
      <w:pPr>
        <w:pStyle w:val="ATHeading2"/>
      </w:pPr>
      <w:bookmarkStart w:id="1" w:name="title"/>
      <w:r w:rsidRPr="00481F5F">
        <w:t>Az Iránban tapasztalható rendszerszintű elnyomás, embertelen</w:t>
      </w:r>
      <w:r w:rsidR="0083670E" w:rsidRPr="00481F5F">
        <w:t xml:space="preserve"> </w:t>
      </w:r>
      <w:r w:rsidRPr="00481F5F">
        <w:t>körülmények és önkényes fogva tartások</w:t>
      </w:r>
      <w:bookmarkEnd w:id="1"/>
    </w:p>
    <w:p w14:paraId="7418357D" w14:textId="77777777" w:rsidR="00FA4C33" w:rsidRPr="00481F5F" w:rsidRDefault="00FA4C33" w:rsidP="00FA4C33">
      <w:pPr>
        <w:rPr>
          <w:i/>
          <w:vanish/>
        </w:rPr>
      </w:pPr>
      <w:r w:rsidRPr="00481F5F">
        <w:rPr>
          <w:i/>
        </w:rPr>
        <w:fldChar w:fldCharType="begin"/>
      </w:r>
      <w:r w:rsidRPr="00481F5F">
        <w:rPr>
          <w:i/>
        </w:rPr>
        <w:instrText xml:space="preserve"> TC"(</w:instrText>
      </w:r>
      <w:bookmarkStart w:id="2" w:name="DocNumber"/>
      <w:r w:rsidRPr="00481F5F">
        <w:rPr>
          <w:i/>
        </w:rPr>
        <w:instrText>B10-0110, 0119, 0122, 0128, 0130 és 0133/2026</w:instrText>
      </w:r>
      <w:bookmarkEnd w:id="2"/>
      <w:r w:rsidRPr="00481F5F">
        <w:rPr>
          <w:i/>
        </w:rPr>
        <w:instrText xml:space="preserve">)"\l3 \n&gt; \* MERGEFORMAT </w:instrText>
      </w:r>
      <w:r w:rsidRPr="00481F5F">
        <w:rPr>
          <w:i/>
        </w:rPr>
        <w:fldChar w:fldCharType="end"/>
      </w:r>
    </w:p>
    <w:p w14:paraId="5FC8EEF9" w14:textId="77777777" w:rsidR="00FA4C33" w:rsidRPr="00481F5F" w:rsidRDefault="00FA4C33" w:rsidP="00FA4C33">
      <w:pPr>
        <w:rPr>
          <w:vanish/>
        </w:rPr>
      </w:pPr>
      <w:bookmarkStart w:id="3" w:name="PE"/>
      <w:r w:rsidRPr="00481F5F">
        <w:rPr>
          <w:vanish/>
        </w:rPr>
        <w:t>PE782.073</w:t>
      </w:r>
      <w:bookmarkEnd w:id="3"/>
    </w:p>
    <w:p w14:paraId="3A84BC52" w14:textId="45CBED02" w:rsidR="00FA4C33" w:rsidRPr="00481F5F" w:rsidRDefault="00FA4C33" w:rsidP="00FA4C33">
      <w:pPr>
        <w:pStyle w:val="ATHeading3"/>
      </w:pPr>
      <w:bookmarkStart w:id="4" w:name="Sujet"/>
      <w:r w:rsidRPr="00481F5F">
        <w:t xml:space="preserve">Az Európai Parlament 2026. </w:t>
      </w:r>
      <w:r w:rsidR="0083670E" w:rsidRPr="00481F5F">
        <w:t>február 12</w:t>
      </w:r>
      <w:r w:rsidRPr="00481F5F">
        <w:t>-i állásfoglalása az Iránban tapasztalható rendszerszintű elnyomásról, embertelen körülményekről és önkényes fogva tartásokról</w:t>
      </w:r>
      <w:bookmarkEnd w:id="4"/>
      <w:r w:rsidRPr="00481F5F">
        <w:t xml:space="preserve"> </w:t>
      </w:r>
      <w:bookmarkStart w:id="5" w:name="References"/>
      <w:r w:rsidRPr="00481F5F">
        <w:t>(2026/2612(RSP))</w:t>
      </w:r>
      <w:bookmarkEnd w:id="5"/>
    </w:p>
    <w:p w14:paraId="1BA5DCF1" w14:textId="77777777" w:rsidR="000A314C" w:rsidRPr="00481F5F" w:rsidRDefault="000A314C" w:rsidP="000A314C">
      <w:pPr>
        <w:pStyle w:val="EPComma"/>
      </w:pPr>
      <w:bookmarkStart w:id="6" w:name="TextBodyBegin"/>
      <w:bookmarkEnd w:id="6"/>
      <w:r w:rsidRPr="00481F5F">
        <w:rPr>
          <w:i/>
          <w:iCs/>
        </w:rPr>
        <w:t>Az Európai Parlament</w:t>
      </w:r>
      <w:r w:rsidRPr="00481F5F">
        <w:t>,</w:t>
      </w:r>
    </w:p>
    <w:p w14:paraId="4519C7D1" w14:textId="77777777" w:rsidR="000A314C" w:rsidRPr="00481F5F" w:rsidRDefault="000A314C" w:rsidP="0083670E">
      <w:pPr>
        <w:pStyle w:val="NormalHanging12a"/>
        <w:widowControl/>
      </w:pPr>
      <w:r w:rsidRPr="00481F5F">
        <w:t>–</w:t>
      </w:r>
      <w:r w:rsidRPr="00481F5F">
        <w:tab/>
        <w:t>tekintettel az Iránról szóló korábbi állásfoglalásaira,</w:t>
      </w:r>
    </w:p>
    <w:p w14:paraId="09137498" w14:textId="77777777" w:rsidR="000A314C" w:rsidRPr="00481F5F" w:rsidRDefault="000A314C" w:rsidP="0083670E">
      <w:pPr>
        <w:pStyle w:val="NormalHanging12a"/>
        <w:widowControl/>
      </w:pPr>
      <w:r w:rsidRPr="00481F5F">
        <w:t>–</w:t>
      </w:r>
      <w:r w:rsidRPr="00481F5F">
        <w:tab/>
        <w:t>tekintettel eljárási szabályzata 150. cikkének (5) bekezdésére és 136. cikkének (4) bekezdésére,</w:t>
      </w:r>
    </w:p>
    <w:p w14:paraId="4A6CB2A0" w14:textId="77777777" w:rsidR="000A314C" w:rsidRPr="00481F5F" w:rsidRDefault="000A314C" w:rsidP="0083670E">
      <w:pPr>
        <w:pStyle w:val="NormalHanging12a"/>
        <w:widowControl/>
      </w:pPr>
      <w:r w:rsidRPr="00481F5F">
        <w:t>A.</w:t>
      </w:r>
      <w:r w:rsidRPr="00481F5F">
        <w:tab/>
        <w:t xml:space="preserve">mivel az Iszlám Köztársaság önkényes letartóztatások, erőszakos eltüntetések, kínzás, bírósági eljárás nélküli kivégzések, halálbüntetés, szexuális erőszak, kollektív büntetés és embertelen </w:t>
      </w:r>
      <w:proofErr w:type="spellStart"/>
      <w:r w:rsidRPr="00481F5F">
        <w:t>fogvatartási</w:t>
      </w:r>
      <w:proofErr w:type="spellEnd"/>
      <w:r w:rsidRPr="00481F5F">
        <w:t xml:space="preserve"> körülmények révén rendszerszintű elnyomásban tartja népét;</w:t>
      </w:r>
    </w:p>
    <w:p w14:paraId="470D81EF" w14:textId="77777777" w:rsidR="000A314C" w:rsidRPr="00481F5F" w:rsidRDefault="000A314C" w:rsidP="0083670E">
      <w:pPr>
        <w:pStyle w:val="NormalHanging12a"/>
        <w:widowControl/>
      </w:pPr>
      <w:r w:rsidRPr="00481F5F">
        <w:t>B.</w:t>
      </w:r>
      <w:r w:rsidRPr="00481F5F">
        <w:tab/>
        <w:t>mivel a közelmúltbeli tüntetések során bekövetkezett halálesetek becsült száma több ezertől több mint 35 000-ig terjed, és közöttük vannak nők, gyermekek és idősek is; mivel az áldozatok között uniós állampolgárok is vannak;</w:t>
      </w:r>
    </w:p>
    <w:p w14:paraId="6C3E978C" w14:textId="77777777" w:rsidR="000A314C" w:rsidRPr="00481F5F" w:rsidRDefault="000A314C" w:rsidP="0083670E">
      <w:pPr>
        <w:pStyle w:val="NormalHanging12a"/>
        <w:widowControl/>
      </w:pPr>
      <w:r w:rsidRPr="00481F5F">
        <w:t>C.</w:t>
      </w:r>
      <w:r w:rsidRPr="00481F5F">
        <w:tab/>
        <w:t>mivel több tízezer önkényes letartóztatásra került sor, annak valódi mértéke azonban bejelentések hiányában nem ismert; mivel a fogvatartottakat ügyvédhez, családhoz vagy megfelelő orvosi ellátáshoz való hozzáférés nélkül tartják fogva, és kínzásnak, alvásmegvonás és egyéb visszaélések révén bántalmazásnak, valamint kényszerített vallomástételnek vetik alá;</w:t>
      </w:r>
    </w:p>
    <w:p w14:paraId="3848BB03" w14:textId="77777777" w:rsidR="000A314C" w:rsidRDefault="000A314C" w:rsidP="0083670E">
      <w:pPr>
        <w:pStyle w:val="NormalHanging12a"/>
        <w:widowControl/>
      </w:pPr>
      <w:r w:rsidRPr="00481F5F">
        <w:t>D.</w:t>
      </w:r>
      <w:r w:rsidRPr="00481F5F">
        <w:tab/>
        <w:t>mivel a dokumentált cselekmények elérik azt a küszöböt, amelytől emberiesség elleni bűncselekménynek minősülnek;</w:t>
      </w:r>
    </w:p>
    <w:p w14:paraId="1C0246B7" w14:textId="7C533F67" w:rsidR="00843AB3" w:rsidRPr="00481F5F" w:rsidRDefault="00843AB3" w:rsidP="0083670E">
      <w:pPr>
        <w:pStyle w:val="NormalHanging12a"/>
        <w:widowControl/>
      </w:pPr>
      <w:r>
        <w:t>E</w:t>
      </w:r>
      <w:r w:rsidRPr="00843AB3">
        <w:t>.</w:t>
      </w:r>
      <w:r w:rsidRPr="00843AB3">
        <w:tab/>
        <w:t xml:space="preserve">mivel Irán transznacionális elnyomást gyakorol közvetett kényszerítés révén, többek között Mohamed </w:t>
      </w:r>
      <w:proofErr w:type="spellStart"/>
      <w:r w:rsidRPr="00843AB3">
        <w:t>Amer</w:t>
      </w:r>
      <w:proofErr w:type="spellEnd"/>
      <w:r w:rsidRPr="00843AB3">
        <w:t xml:space="preserve"> </w:t>
      </w:r>
      <w:proofErr w:type="spellStart"/>
      <w:r w:rsidRPr="00843AB3">
        <w:t>Dadafarzin</w:t>
      </w:r>
      <w:proofErr w:type="spellEnd"/>
      <w:r w:rsidRPr="00843AB3">
        <w:t xml:space="preserve">, Fariba </w:t>
      </w:r>
      <w:proofErr w:type="spellStart"/>
      <w:r w:rsidRPr="00843AB3">
        <w:t>Baloch</w:t>
      </w:r>
      <w:proofErr w:type="spellEnd"/>
      <w:r w:rsidRPr="00843AB3">
        <w:t xml:space="preserve"> emberijog-védő fia esetében, akit édesanyja emberi jogi munkája és az Európai Parlament előtti vallomása miatt önkényesen fogva tartottak és megkínoztak</w:t>
      </w:r>
      <w:r>
        <w:t>;</w:t>
      </w:r>
    </w:p>
    <w:p w14:paraId="593B4452" w14:textId="20B45518" w:rsidR="000A314C" w:rsidRPr="00481F5F" w:rsidRDefault="00843AB3" w:rsidP="0083670E">
      <w:pPr>
        <w:pStyle w:val="NormalHanging12a"/>
        <w:widowControl/>
      </w:pPr>
      <w:r>
        <w:lastRenderedPageBreak/>
        <w:t>F</w:t>
      </w:r>
      <w:r w:rsidR="000A314C" w:rsidRPr="00481F5F">
        <w:t>.</w:t>
      </w:r>
      <w:r w:rsidR="000A314C" w:rsidRPr="00481F5F">
        <w:tab/>
        <w:t>mivel az Iszlám Forradalmi Gárda (IRGC) központi szerepet játszik az elnyomásban, és büntetlenül működik; mivel az EU terrorista szervezetté minősítette az IRGC-t;</w:t>
      </w:r>
    </w:p>
    <w:p w14:paraId="51B8DCA6" w14:textId="3D219F00" w:rsidR="000A314C" w:rsidRPr="00481F5F" w:rsidRDefault="000A314C" w:rsidP="0083670E">
      <w:pPr>
        <w:pStyle w:val="NormalHanging12a"/>
        <w:widowControl/>
      </w:pPr>
      <w:r w:rsidRPr="00481F5F">
        <w:t>1.</w:t>
      </w:r>
      <w:r w:rsidRPr="00481F5F">
        <w:tab/>
        <w:t>szolidaritását fejezi ki az iráni néppel, és megerősíti, hogy ők a szuverenitás egyetlen legitim forrása Iránban;</w:t>
      </w:r>
      <w:r w:rsidR="00843AB3">
        <w:t xml:space="preserve"> </w:t>
      </w:r>
      <w:r w:rsidR="00843AB3" w:rsidRPr="00843AB3">
        <w:t>támogatja az iráni népet, amely szabadságra és az iszlamista kényszer nélküli élethez való jogra törekszik;</w:t>
      </w:r>
    </w:p>
    <w:p w14:paraId="3BF5A47F" w14:textId="77777777" w:rsidR="000A314C" w:rsidRPr="00481F5F" w:rsidRDefault="000A314C" w:rsidP="0083670E">
      <w:pPr>
        <w:pStyle w:val="NormalHanging12a"/>
        <w:widowControl/>
      </w:pPr>
      <w:r w:rsidRPr="00481F5F">
        <w:t>2.</w:t>
      </w:r>
      <w:r w:rsidRPr="00481F5F">
        <w:tab/>
        <w:t>sajnálatát fejezi ki amiatt, hogy a rezsim az elnyomás eszközeként szisztematikusan önkényes fogva tartást, kínzást, bírósági eljárás nélküli kivégzéseket és halálbüntetést alkalmaz; felszólít a halálbüntetés azonnali eltörlésére;</w:t>
      </w:r>
    </w:p>
    <w:p w14:paraId="59B46DF5" w14:textId="77777777" w:rsidR="000A314C" w:rsidRPr="00481F5F" w:rsidRDefault="000A314C" w:rsidP="0083670E">
      <w:pPr>
        <w:pStyle w:val="NormalHanging12a"/>
        <w:widowControl/>
      </w:pPr>
      <w:r w:rsidRPr="00481F5F">
        <w:t>3.</w:t>
      </w:r>
      <w:r w:rsidRPr="00481F5F">
        <w:tab/>
        <w:t>felszólítja a rezsimet, hogy vessen véget a polgári lakosság elleni erőszaknak, állítsa le a kivégzéseket és vessen véget az elnyomásnak; követeli az összes önkényesen fogva tartott személy szabadon bocsátását, beleértve a külföldi és kettős állampolgárokat is;</w:t>
      </w:r>
    </w:p>
    <w:p w14:paraId="79EB3754" w14:textId="77777777" w:rsidR="000A314C" w:rsidRPr="00481F5F" w:rsidRDefault="000A314C" w:rsidP="0083670E">
      <w:pPr>
        <w:pStyle w:val="NormalHanging12a"/>
        <w:widowControl/>
      </w:pPr>
      <w:r w:rsidRPr="00481F5F">
        <w:t>4.</w:t>
      </w:r>
      <w:r w:rsidRPr="00481F5F">
        <w:tab/>
        <w:t>sürgeti a hatóságokat, hogy hagyjanak fel azzal, hogy orvosokat és egészségügyi dolgozókat vesznek célba a sérült tüntetők kezelése miatt;</w:t>
      </w:r>
    </w:p>
    <w:p w14:paraId="4FB67DDC" w14:textId="77777777" w:rsidR="000A314C" w:rsidRPr="00481F5F" w:rsidRDefault="000A314C" w:rsidP="0083670E">
      <w:pPr>
        <w:pStyle w:val="NormalHanging12a"/>
        <w:widowControl/>
      </w:pPr>
      <w:r w:rsidRPr="00481F5F">
        <w:t>5.</w:t>
      </w:r>
      <w:r w:rsidRPr="00481F5F">
        <w:tab/>
        <w:t>kéri, hogy az ENSZ szervei függetlenül dokumentálják az atrocitásokat, és hogy a bizonyítékokat őrizzék meg a jövőbeli büntetőeljárásokhoz; hangsúlyozza a nemzetközi igazságszolgáltatási mechanizmusokon keresztüli elszámoltathatóság szükségességét, beleértve azt is, hogy az ENSZ Biztonsági Tanácsa utalja Iránt a Nemzetközi Büntetőbíróság elé;</w:t>
      </w:r>
    </w:p>
    <w:p w14:paraId="270753F0" w14:textId="77777777" w:rsidR="000A314C" w:rsidRPr="00481F5F" w:rsidRDefault="000A314C" w:rsidP="0083670E">
      <w:pPr>
        <w:pStyle w:val="NormalHanging12a"/>
        <w:widowControl/>
      </w:pPr>
      <w:r w:rsidRPr="00481F5F">
        <w:t>6.</w:t>
      </w:r>
      <w:r w:rsidRPr="00481F5F">
        <w:tab/>
        <w:t xml:space="preserve">sajnálatát fejezi ki amiatt, hogy a rezsim tüntetőket, aktivistákat, újságírókat, emberijog-védőket, külföldi és kettős állampolgárokat, nőket, kisebbségeket és közösségeket, többek között kurdokat, </w:t>
      </w:r>
      <w:proofErr w:type="spellStart"/>
      <w:r w:rsidRPr="00481F5F">
        <w:t>beludzsokat</w:t>
      </w:r>
      <w:proofErr w:type="spellEnd"/>
      <w:r w:rsidRPr="00481F5F">
        <w:t xml:space="preserve">, </w:t>
      </w:r>
      <w:proofErr w:type="spellStart"/>
      <w:r w:rsidRPr="00481F5F">
        <w:t>ahvázi</w:t>
      </w:r>
      <w:proofErr w:type="spellEnd"/>
      <w:r w:rsidRPr="00481F5F">
        <w:t xml:space="preserve"> arabokat, </w:t>
      </w:r>
      <w:proofErr w:type="spellStart"/>
      <w:r w:rsidRPr="00481F5F">
        <w:t>baháikat</w:t>
      </w:r>
      <w:proofErr w:type="spellEnd"/>
      <w:r w:rsidRPr="00481F5F">
        <w:t xml:space="preserve"> és keresztényeket vesz célba; felszólít a kizárólag etnikai hovatartozásuk vagy vallási meggyőződésük miatt fogva tartott személyek szabadon bocsátására;</w:t>
      </w:r>
    </w:p>
    <w:p w14:paraId="5F2BF10E" w14:textId="77777777" w:rsidR="000A314C" w:rsidRDefault="000A314C" w:rsidP="0083670E">
      <w:pPr>
        <w:pStyle w:val="NormalHanging12a"/>
        <w:widowControl/>
      </w:pPr>
      <w:r w:rsidRPr="00481F5F">
        <w:t>7.</w:t>
      </w:r>
      <w:r w:rsidRPr="00481F5F">
        <w:tab/>
        <w:t xml:space="preserve">sürgeti a Tanácsot és a tagállamokat, hogy terjesszék ki a visszaélésekért felelős személyekkel, köztük az IRGC tagjaival és a politikai vezetőkkel, az ügyészekkel, valamint a büntetés-végrehajtási és biztonsági tisztviselőkkel szembeni célzott szankciókat, beleértve a vagyoni eszközök befagyasztását és az utazási tilalmat, </w:t>
      </w:r>
      <w:proofErr w:type="gramStart"/>
      <w:r w:rsidRPr="00481F5F">
        <w:t>valamint</w:t>
      </w:r>
      <w:proofErr w:type="gramEnd"/>
      <w:r w:rsidRPr="00481F5F">
        <w:t xml:space="preserve"> hogy hajtsák végre a szankciókat és akadályozzák meg azok kijátszását;</w:t>
      </w:r>
    </w:p>
    <w:p w14:paraId="0F337FD3" w14:textId="41314B2B" w:rsidR="00843AB3" w:rsidRPr="00481F5F" w:rsidRDefault="00843AB3" w:rsidP="0083670E">
      <w:pPr>
        <w:pStyle w:val="NormalHanging12a"/>
        <w:widowControl/>
      </w:pPr>
      <w:r w:rsidRPr="0057498E">
        <w:t>8.</w:t>
      </w:r>
      <w:r w:rsidRPr="0057498E">
        <w:tab/>
      </w:r>
      <w:r w:rsidR="0057498E" w:rsidRPr="0057498E">
        <w:t>határozottan elítéli az Iráni Iszlám Köztársaság megválasztását az ENSZ Szociális Fejlődésért Felelős Bizottságának alelnökévé, és sajnálatát fejezi ki azon jelentések miatt, amelyek szerint az ENSZ főtitkára gratuláló üzenetet küldött a rezsimnek az iszlám forradalom évfordulóján, amely legitimálja a tömeggyilkosságokért, kínzásokért és önkényes fogvatartásért felelős kormányt, és aláássa a nemzetközi elszámoltathatóságot</w:t>
      </w:r>
      <w:r w:rsidRPr="0057498E">
        <w:t>;</w:t>
      </w:r>
    </w:p>
    <w:p w14:paraId="33CBA23E" w14:textId="1B1D751C" w:rsidR="000A314C" w:rsidRPr="00481F5F" w:rsidRDefault="00843AB3" w:rsidP="0083670E">
      <w:pPr>
        <w:pStyle w:val="NormalHanging12a"/>
        <w:widowControl/>
      </w:pPr>
      <w:r>
        <w:t>9</w:t>
      </w:r>
      <w:r w:rsidR="000A314C" w:rsidRPr="00481F5F">
        <w:t>.</w:t>
      </w:r>
      <w:r w:rsidR="000A314C" w:rsidRPr="00481F5F">
        <w:tab/>
        <w:t xml:space="preserve">elítéli a nők elnyomását, és felszólít valamennyi fogva tartott nő, különösen a Nobel-díjas </w:t>
      </w:r>
      <w:proofErr w:type="spellStart"/>
      <w:r w:rsidR="000A314C" w:rsidRPr="00481F5F">
        <w:t>Nargesz</w:t>
      </w:r>
      <w:proofErr w:type="spellEnd"/>
      <w:r w:rsidR="000A314C" w:rsidRPr="00481F5F">
        <w:t xml:space="preserve"> </w:t>
      </w:r>
      <w:proofErr w:type="spellStart"/>
      <w:r w:rsidR="000A314C" w:rsidRPr="00481F5F">
        <w:t>Mohammadi</w:t>
      </w:r>
      <w:proofErr w:type="spellEnd"/>
      <w:r w:rsidR="000A314C" w:rsidRPr="00481F5F">
        <w:t xml:space="preserve"> azonnali szabadon bocsátására;</w:t>
      </w:r>
    </w:p>
    <w:p w14:paraId="261BFD8A" w14:textId="54226765" w:rsidR="000A314C" w:rsidRPr="00481F5F" w:rsidRDefault="00843AB3" w:rsidP="0083670E">
      <w:pPr>
        <w:pStyle w:val="NormalHanging12a"/>
        <w:widowControl/>
      </w:pPr>
      <w:r>
        <w:t>10</w:t>
      </w:r>
      <w:r w:rsidR="000A314C" w:rsidRPr="00481F5F">
        <w:t>.</w:t>
      </w:r>
      <w:r w:rsidR="000A314C" w:rsidRPr="00481F5F">
        <w:tab/>
        <w:t>elítéli, hogy az iráni hatóságok szándékosan túszdiplomáciát alkalmaznak; sürgeti az EU-t és tagállamait, hogy dolgozzanak ki ellenstratégiát a fogvatartottak családjainak támogatására és a további túszejtés megelőzésére;</w:t>
      </w:r>
    </w:p>
    <w:p w14:paraId="1ADA68E2" w14:textId="46E57EAF" w:rsidR="000A314C" w:rsidRPr="00481F5F" w:rsidRDefault="00843AB3" w:rsidP="0083670E">
      <w:pPr>
        <w:pStyle w:val="NormalHanging12a"/>
        <w:widowControl/>
      </w:pPr>
      <w:r>
        <w:lastRenderedPageBreak/>
        <w:t>11</w:t>
      </w:r>
      <w:r w:rsidR="000A314C" w:rsidRPr="00481F5F">
        <w:t>.</w:t>
      </w:r>
      <w:r w:rsidR="000A314C" w:rsidRPr="00481F5F">
        <w:tab/>
        <w:t>felhívja az EU-t és tagállamait, hogy nyújtsanak védelmet és humanitárius segítséget azoknak, akik komoly életveszélynek vannak kitéve, és támogassák az internet-hozzáférés helyreállítására irányuló megoldásokat;</w:t>
      </w:r>
    </w:p>
    <w:p w14:paraId="1820E8EC" w14:textId="6D39D61D" w:rsidR="00E365E1" w:rsidRPr="005122D8" w:rsidRDefault="00843AB3" w:rsidP="0083670E">
      <w:pPr>
        <w:pStyle w:val="NormalHanging12a"/>
        <w:widowControl/>
      </w:pPr>
      <w:r>
        <w:t>12</w:t>
      </w:r>
      <w:r w:rsidR="000A314C" w:rsidRPr="00481F5F">
        <w:t>.</w:t>
      </w:r>
      <w:r w:rsidR="000A314C" w:rsidRPr="00481F5F">
        <w:tab/>
        <w:t>utasítja elnökét, hogy továbbítsa ezt az állásfoglalást a Tanácsnak, a Bizottságnak, az alelnöknek/főképviselőnek, az ENSZ-nek, valamint az iráni hatóságoknak.</w:t>
      </w:r>
    </w:p>
    <w:sectPr w:rsidR="00E365E1" w:rsidRPr="005122D8" w:rsidSect="005122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DEEFB" w14:textId="77777777" w:rsidR="00FA4C33" w:rsidRPr="005122D8" w:rsidRDefault="00FA4C33">
      <w:r w:rsidRPr="005122D8">
        <w:separator/>
      </w:r>
    </w:p>
  </w:endnote>
  <w:endnote w:type="continuationSeparator" w:id="0">
    <w:p w14:paraId="35A83FBA" w14:textId="77777777" w:rsidR="00FA4C33" w:rsidRPr="005122D8" w:rsidRDefault="00FA4C33">
      <w:r w:rsidRPr="005122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0DB9" w14:textId="77777777" w:rsidR="00064002" w:rsidRPr="005122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DCC0" w14:textId="77777777" w:rsidR="00064002" w:rsidRPr="005122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AF14" w14:textId="77777777" w:rsidR="00064002" w:rsidRPr="005122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BC8FF" w14:textId="77777777" w:rsidR="00FA4C33" w:rsidRPr="005122D8" w:rsidRDefault="00FA4C33">
      <w:r w:rsidRPr="005122D8">
        <w:separator/>
      </w:r>
    </w:p>
  </w:footnote>
  <w:footnote w:type="continuationSeparator" w:id="0">
    <w:p w14:paraId="6EF26C4D" w14:textId="77777777" w:rsidR="00FA4C33" w:rsidRPr="005122D8" w:rsidRDefault="00FA4C33">
      <w:r w:rsidRPr="005122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6545" w14:textId="77777777" w:rsidR="00064002" w:rsidRPr="005122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90D85" w14:textId="77777777" w:rsidR="00064002" w:rsidRPr="005122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8394" w14:textId="77777777" w:rsidR="00064002" w:rsidRPr="005122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7410028">
    <w:abstractNumId w:val="9"/>
  </w:num>
  <w:num w:numId="2" w16cid:durableId="160202660">
    <w:abstractNumId w:val="9"/>
  </w:num>
  <w:num w:numId="3" w16cid:durableId="1476796903">
    <w:abstractNumId w:val="7"/>
  </w:num>
  <w:num w:numId="4" w16cid:durableId="2003654187">
    <w:abstractNumId w:val="7"/>
  </w:num>
  <w:num w:numId="5" w16cid:durableId="1784491417">
    <w:abstractNumId w:val="6"/>
  </w:num>
  <w:num w:numId="6" w16cid:durableId="908268601">
    <w:abstractNumId w:val="6"/>
  </w:num>
  <w:num w:numId="7" w16cid:durableId="1007251267">
    <w:abstractNumId w:val="5"/>
  </w:num>
  <w:num w:numId="8" w16cid:durableId="574121152">
    <w:abstractNumId w:val="5"/>
  </w:num>
  <w:num w:numId="9" w16cid:durableId="1196577748">
    <w:abstractNumId w:val="4"/>
  </w:num>
  <w:num w:numId="10" w16cid:durableId="1598564373">
    <w:abstractNumId w:val="4"/>
  </w:num>
  <w:num w:numId="11" w16cid:durableId="1600409764">
    <w:abstractNumId w:val="8"/>
  </w:num>
  <w:num w:numId="12" w16cid:durableId="462501177">
    <w:abstractNumId w:val="8"/>
  </w:num>
  <w:num w:numId="13" w16cid:durableId="993681645">
    <w:abstractNumId w:val="3"/>
  </w:num>
  <w:num w:numId="14" w16cid:durableId="2063744713">
    <w:abstractNumId w:val="3"/>
  </w:num>
  <w:num w:numId="15" w16cid:durableId="1333876399">
    <w:abstractNumId w:val="2"/>
  </w:num>
  <w:num w:numId="16" w16cid:durableId="2107458066">
    <w:abstractNumId w:val="2"/>
  </w:num>
  <w:num w:numId="17" w16cid:durableId="1336960125">
    <w:abstractNumId w:val="1"/>
  </w:num>
  <w:num w:numId="18" w16cid:durableId="49423171">
    <w:abstractNumId w:val="1"/>
  </w:num>
  <w:num w:numId="19" w16cid:durableId="1951014379">
    <w:abstractNumId w:val="0"/>
  </w:num>
  <w:num w:numId="20" w16cid:durableId="1686395117">
    <w:abstractNumId w:val="0"/>
  </w:num>
  <w:num w:numId="21" w16cid:durableId="1862233152">
    <w:abstractNumId w:val="9"/>
  </w:num>
  <w:num w:numId="22" w16cid:durableId="723411633">
    <w:abstractNumId w:val="7"/>
  </w:num>
  <w:num w:numId="23" w16cid:durableId="1036735781">
    <w:abstractNumId w:val="6"/>
  </w:num>
  <w:num w:numId="24" w16cid:durableId="558395208">
    <w:abstractNumId w:val="5"/>
  </w:num>
  <w:num w:numId="25" w16cid:durableId="243075244">
    <w:abstractNumId w:val="4"/>
  </w:num>
  <w:num w:numId="26" w16cid:durableId="450054609">
    <w:abstractNumId w:val="8"/>
  </w:num>
  <w:num w:numId="27" w16cid:durableId="76172322">
    <w:abstractNumId w:val="3"/>
  </w:num>
  <w:num w:numId="28" w16cid:durableId="2103064266">
    <w:abstractNumId w:val="2"/>
  </w:num>
  <w:num w:numId="29" w16cid:durableId="1810589223">
    <w:abstractNumId w:val="1"/>
  </w:num>
  <w:num w:numId="30" w16cid:durableId="1775394682">
    <w:abstractNumId w:val="0"/>
  </w:num>
  <w:num w:numId="31" w16cid:durableId="1164054458">
    <w:abstractNumId w:val="9"/>
  </w:num>
  <w:num w:numId="32" w16cid:durableId="877203711">
    <w:abstractNumId w:val="7"/>
  </w:num>
  <w:num w:numId="33" w16cid:durableId="43215006">
    <w:abstractNumId w:val="6"/>
  </w:num>
  <w:num w:numId="34" w16cid:durableId="874930180">
    <w:abstractNumId w:val="5"/>
  </w:num>
  <w:num w:numId="35" w16cid:durableId="1187211043">
    <w:abstractNumId w:val="4"/>
  </w:num>
  <w:num w:numId="36" w16cid:durableId="1566598125">
    <w:abstractNumId w:val="8"/>
  </w:num>
  <w:num w:numId="37" w16cid:durableId="1916814997">
    <w:abstractNumId w:val="3"/>
  </w:num>
  <w:num w:numId="38" w16cid:durableId="2053113217">
    <w:abstractNumId w:val="2"/>
  </w:num>
  <w:num w:numId="39" w16cid:durableId="1192643919">
    <w:abstractNumId w:val="1"/>
  </w:num>
  <w:num w:numId="40" w16cid:durableId="1334458795">
    <w:abstractNumId w:val="0"/>
  </w:num>
  <w:num w:numId="41" w16cid:durableId="1201896827">
    <w:abstractNumId w:val="10"/>
  </w:num>
  <w:num w:numId="42" w16cid:durableId="597100106">
    <w:abstractNumId w:val="10"/>
  </w:num>
  <w:num w:numId="43" w16cid:durableId="1775441677">
    <w:abstractNumId w:val="10"/>
  </w:num>
  <w:num w:numId="44" w16cid:durableId="13364943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, 0119, 0122, 0128, 0130 és 0133/2026"/>
    <w:docVar w:name="dvlangue" w:val="HU"/>
    <w:docVar w:name="dvnumam" w:val="0"/>
    <w:docVar w:name="dvpe" w:val="782.073"/>
    <w:docVar w:name="dvtitre" w:val="Az Európai Parlament 2026.  ...-i állásfoglalása az Iránban tapasztalható rendszerszintű elnyomásról, embertelen körülményekről és önkényes fogva tartásokról(2026/2612(RSP))"/>
  </w:docVars>
  <w:rsids>
    <w:rsidRoot w:val="00FA4C33"/>
    <w:rsid w:val="00002272"/>
    <w:rsid w:val="00064002"/>
    <w:rsid w:val="000677B9"/>
    <w:rsid w:val="000831BA"/>
    <w:rsid w:val="000A314C"/>
    <w:rsid w:val="000A42CC"/>
    <w:rsid w:val="000E7DD9"/>
    <w:rsid w:val="0010095E"/>
    <w:rsid w:val="00111064"/>
    <w:rsid w:val="00125B37"/>
    <w:rsid w:val="00187494"/>
    <w:rsid w:val="001F32AE"/>
    <w:rsid w:val="002767FF"/>
    <w:rsid w:val="002B18FE"/>
    <w:rsid w:val="002B5493"/>
    <w:rsid w:val="002B623D"/>
    <w:rsid w:val="00343214"/>
    <w:rsid w:val="00361C00"/>
    <w:rsid w:val="00395FA1"/>
    <w:rsid w:val="003E15D4"/>
    <w:rsid w:val="00411CCE"/>
    <w:rsid w:val="0041666E"/>
    <w:rsid w:val="00421060"/>
    <w:rsid w:val="00471C19"/>
    <w:rsid w:val="00481F5F"/>
    <w:rsid w:val="004867E3"/>
    <w:rsid w:val="00494A28"/>
    <w:rsid w:val="004C0004"/>
    <w:rsid w:val="004C5D52"/>
    <w:rsid w:val="0050519A"/>
    <w:rsid w:val="005072A1"/>
    <w:rsid w:val="005122D8"/>
    <w:rsid w:val="00514517"/>
    <w:rsid w:val="00545827"/>
    <w:rsid w:val="00560270"/>
    <w:rsid w:val="0057498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70E"/>
    <w:rsid w:val="00842779"/>
    <w:rsid w:val="00843AB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57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C3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F92A2"/>
  <w15:chartTrackingRefBased/>
  <w15:docId w15:val="{E889FE05-8AC3-466E-8E12-2A81F628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A314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A314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A314C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0A314C"/>
    <w:rPr>
      <w:sz w:val="24"/>
      <w:lang w:val="hu-HU"/>
    </w:rPr>
  </w:style>
  <w:style w:type="paragraph" w:styleId="Revision">
    <w:name w:val="Revision"/>
    <w:hidden/>
    <w:uiPriority w:val="99"/>
    <w:semiHidden/>
    <w:rsid w:val="0083670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2026-02-12T13:38:00Z</dcterms:created>
  <dcterms:modified xsi:type="dcterms:W3CDTF">2026-02-12T13:38:00Z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B10-0110, 0119, 0122, 0128, 0130 és 0133/2026</vt:lpwstr>
  </property>
  <property fmtid="{D5CDD505-2E9C-101B-9397-08002B2CF9AE}" pid="4" name="&lt;Type&gt;">
    <vt:lpwstr>RR</vt:lpwstr>
  </property>
</Properties>
</file>