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24FF" w14:paraId="3BAF823A" w14:textId="77777777" w:rsidTr="0010095E">
        <w:trPr>
          <w:trHeight w:hRule="exact" w:val="1418"/>
        </w:trPr>
        <w:tc>
          <w:tcPr>
            <w:tcW w:w="6804" w:type="dxa"/>
            <w:shd w:val="clear" w:color="auto" w:fill="auto"/>
            <w:vAlign w:val="center"/>
          </w:tcPr>
          <w:p w14:paraId="7E6C12B8" w14:textId="77777777" w:rsidR="00751A4A" w:rsidRPr="00F124FF" w:rsidRDefault="009A78FA" w:rsidP="0010095E">
            <w:pPr>
              <w:pStyle w:val="EPName"/>
            </w:pPr>
            <w:r w:rsidRPr="00F124FF">
              <w:t>Parlamentul European</w:t>
            </w:r>
          </w:p>
          <w:p w14:paraId="13171AF3" w14:textId="77777777" w:rsidR="00751A4A" w:rsidRPr="00F124FF" w:rsidRDefault="005F1B17" w:rsidP="005F1B17">
            <w:pPr>
              <w:pStyle w:val="EPTerm"/>
              <w:rPr>
                <w:rStyle w:val="HideTWBExt"/>
                <w:noProof w:val="0"/>
                <w:vanish w:val="0"/>
                <w:color w:val="auto"/>
              </w:rPr>
            </w:pPr>
            <w:r w:rsidRPr="00F124FF">
              <w:t>2024</w:t>
            </w:r>
            <w:r w:rsidR="00817416" w:rsidRPr="00F124FF">
              <w:t>-202</w:t>
            </w:r>
            <w:r w:rsidRPr="00F124FF">
              <w:t>9</w:t>
            </w:r>
          </w:p>
        </w:tc>
        <w:tc>
          <w:tcPr>
            <w:tcW w:w="2268" w:type="dxa"/>
            <w:shd w:val="clear" w:color="auto" w:fill="auto"/>
          </w:tcPr>
          <w:p w14:paraId="7871AAB9" w14:textId="77777777" w:rsidR="00751A4A" w:rsidRPr="00F124FF" w:rsidRDefault="00187494" w:rsidP="0010095E">
            <w:pPr>
              <w:pStyle w:val="EPLogo"/>
            </w:pPr>
            <w:r w:rsidRPr="00F124FF">
              <w:rPr>
                <w:noProof/>
                <w:lang w:eastAsia="ja-JP"/>
              </w:rPr>
              <w:drawing>
                <wp:inline distT="0" distB="0" distL="0" distR="0" wp14:anchorId="4F2B3CDC" wp14:editId="48CA95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23D132" w14:textId="77777777" w:rsidR="00D058B8" w:rsidRPr="00F124FF" w:rsidRDefault="00D058B8" w:rsidP="004C5D52">
      <w:pPr>
        <w:pStyle w:val="LineTop"/>
      </w:pPr>
    </w:p>
    <w:p w14:paraId="141D5B1C" w14:textId="77777777" w:rsidR="00680577" w:rsidRPr="00F124FF" w:rsidRDefault="009A78FA" w:rsidP="00680577">
      <w:pPr>
        <w:pStyle w:val="EPBodyTA1"/>
      </w:pPr>
      <w:r w:rsidRPr="00F124FF">
        <w:t>TEXTE ADOPTATE</w:t>
      </w:r>
    </w:p>
    <w:p w14:paraId="453D02E2" w14:textId="77777777" w:rsidR="00D058B8" w:rsidRPr="00F124FF" w:rsidRDefault="00D058B8" w:rsidP="00D058B8">
      <w:pPr>
        <w:pStyle w:val="LineBottom"/>
      </w:pPr>
    </w:p>
    <w:p w14:paraId="50A47D67" w14:textId="7D2FD676" w:rsidR="009A78FA" w:rsidRPr="00F124FF" w:rsidRDefault="009A78FA" w:rsidP="009A78FA">
      <w:pPr>
        <w:pStyle w:val="ATHeading1"/>
      </w:pPr>
      <w:bookmarkStart w:id="0" w:name="TANumber"/>
      <w:r w:rsidRPr="00F124FF">
        <w:t>P10_TA(2026)00</w:t>
      </w:r>
      <w:bookmarkEnd w:id="0"/>
      <w:r w:rsidR="006D4D3D" w:rsidRPr="00F124FF">
        <w:t>46</w:t>
      </w:r>
    </w:p>
    <w:p w14:paraId="516BC86F" w14:textId="77777777" w:rsidR="009A78FA" w:rsidRPr="00F124FF" w:rsidRDefault="009A78FA" w:rsidP="009A78FA">
      <w:pPr>
        <w:pStyle w:val="ATHeading2"/>
      </w:pPr>
      <w:bookmarkStart w:id="1" w:name="title"/>
      <w:r w:rsidRPr="00F124FF">
        <w:t>Opresiunea sistemică, condițiile inumane și detențiile arbitrare practicate de regim în Iran</w:t>
      </w:r>
      <w:bookmarkEnd w:id="1"/>
    </w:p>
    <w:p w14:paraId="2EF5395F" w14:textId="2FDCE052" w:rsidR="009A78FA" w:rsidRPr="00F124FF" w:rsidRDefault="009A78FA" w:rsidP="009A78FA">
      <w:pPr>
        <w:rPr>
          <w:i/>
          <w:vanish/>
        </w:rPr>
      </w:pPr>
      <w:r w:rsidRPr="00F124FF">
        <w:rPr>
          <w:i/>
        </w:rPr>
        <w:fldChar w:fldCharType="begin"/>
      </w:r>
      <w:r w:rsidRPr="00F124FF">
        <w:rPr>
          <w:i/>
        </w:rPr>
        <w:instrText xml:space="preserve"> TC"(</w:instrText>
      </w:r>
      <w:bookmarkStart w:id="2" w:name="DocNumber"/>
      <w:r w:rsidRPr="00F124FF">
        <w:rPr>
          <w:i/>
        </w:rPr>
        <w:instrText>B10-0110</w:instrText>
      </w:r>
      <w:r w:rsidR="00C858A5" w:rsidRPr="00F124FF">
        <w:rPr>
          <w:i/>
        </w:rPr>
        <w:instrText>, 0119, 0122, 0128, 0130 și 0133</w:instrText>
      </w:r>
      <w:r w:rsidRPr="00F124FF">
        <w:rPr>
          <w:i/>
        </w:rPr>
        <w:instrText>/2026</w:instrText>
      </w:r>
      <w:bookmarkEnd w:id="2"/>
      <w:r w:rsidRPr="00F124FF">
        <w:rPr>
          <w:i/>
        </w:rPr>
        <w:instrText xml:space="preserve">)"\l3 \n&gt; \* MERGEFORMAT </w:instrText>
      </w:r>
      <w:r w:rsidRPr="00F124FF">
        <w:rPr>
          <w:i/>
        </w:rPr>
        <w:fldChar w:fldCharType="end"/>
      </w:r>
    </w:p>
    <w:p w14:paraId="10A6AC55" w14:textId="77777777" w:rsidR="009A78FA" w:rsidRPr="00F124FF" w:rsidRDefault="009A78FA" w:rsidP="009A78FA">
      <w:pPr>
        <w:rPr>
          <w:vanish/>
        </w:rPr>
      </w:pPr>
      <w:bookmarkStart w:id="3" w:name="PE"/>
      <w:r w:rsidRPr="00F124FF">
        <w:rPr>
          <w:vanish/>
        </w:rPr>
        <w:t>PE782.073</w:t>
      </w:r>
      <w:bookmarkEnd w:id="3"/>
    </w:p>
    <w:p w14:paraId="652E02E8" w14:textId="77777777" w:rsidR="009A78FA" w:rsidRPr="00F124FF" w:rsidRDefault="009A78FA" w:rsidP="009A78FA">
      <w:pPr>
        <w:pStyle w:val="ATHeading3"/>
      </w:pPr>
      <w:bookmarkStart w:id="4" w:name="Sujet"/>
      <w:r w:rsidRPr="00F124FF">
        <w:t>Rezoluția Parlamentului European din 12 februarie 2026 referitoare la opresiunea sistemică, condițiile inumane și detențiile arbitrare practicate de regim în Iran</w:t>
      </w:r>
      <w:bookmarkEnd w:id="4"/>
      <w:r w:rsidRPr="00F124FF">
        <w:t xml:space="preserve"> </w:t>
      </w:r>
      <w:bookmarkStart w:id="5" w:name="References"/>
      <w:r w:rsidRPr="00F124FF">
        <w:t>(2026/2612(RSP))</w:t>
      </w:r>
      <w:bookmarkEnd w:id="5"/>
    </w:p>
    <w:p w14:paraId="4747F1E7" w14:textId="77777777" w:rsidR="003546EC" w:rsidRPr="00F124FF" w:rsidRDefault="003546EC" w:rsidP="003546EC">
      <w:pPr>
        <w:pStyle w:val="EPComma"/>
      </w:pPr>
      <w:bookmarkStart w:id="6" w:name="TextBodyBegin"/>
      <w:bookmarkEnd w:id="6"/>
      <w:r w:rsidRPr="00F124FF">
        <w:rPr>
          <w:i/>
        </w:rPr>
        <w:t>Parlamentul European</w:t>
      </w:r>
      <w:r w:rsidRPr="00F124FF">
        <w:t>,</w:t>
      </w:r>
    </w:p>
    <w:p w14:paraId="2E180595" w14:textId="77777777" w:rsidR="003546EC" w:rsidRPr="00F124FF" w:rsidRDefault="003546EC" w:rsidP="003546EC">
      <w:pPr>
        <w:pStyle w:val="NormalHanging12a"/>
      </w:pPr>
      <w:r w:rsidRPr="00F124FF">
        <w:t>–</w:t>
      </w:r>
      <w:r w:rsidRPr="00F124FF">
        <w:tab/>
        <w:t>având în vedere rezoluțiile sale precedente referitoare la Iran,</w:t>
      </w:r>
    </w:p>
    <w:p w14:paraId="6A9AF6B9" w14:textId="77777777" w:rsidR="003546EC" w:rsidRPr="00F124FF" w:rsidRDefault="003546EC" w:rsidP="003546EC">
      <w:pPr>
        <w:pStyle w:val="NormalHanging12a"/>
      </w:pPr>
      <w:r w:rsidRPr="00F124FF">
        <w:t>–</w:t>
      </w:r>
      <w:r w:rsidRPr="00F124FF">
        <w:tab/>
        <w:t>având în vedere articolul 150 alineatul (5) și articolul 136 alineatul (4) din Regulamentul său de procedură,</w:t>
      </w:r>
    </w:p>
    <w:p w14:paraId="55F80FFE" w14:textId="75FA05A3" w:rsidR="003546EC" w:rsidRPr="00F124FF" w:rsidRDefault="003546EC" w:rsidP="003546EC">
      <w:pPr>
        <w:pStyle w:val="NormalHanging12a"/>
      </w:pPr>
      <w:r w:rsidRPr="00F124FF">
        <w:t>A.</w:t>
      </w:r>
      <w:r w:rsidRPr="00F124FF">
        <w:tab/>
        <w:t>întrucât Republica Islamică își oprimă sistematic poporul prin arestări arbitrare, dispariții forțate, tortură, execuții extrajudiciare, pedeapsa cu moartea, violență sexuală, pedepse colective și condiții inumane de detenție;</w:t>
      </w:r>
      <w:r w:rsidR="005739D9">
        <w:t xml:space="preserve"> </w:t>
      </w:r>
    </w:p>
    <w:p w14:paraId="288A559F" w14:textId="77777777" w:rsidR="003546EC" w:rsidRPr="00F124FF" w:rsidRDefault="003546EC" w:rsidP="003546EC">
      <w:pPr>
        <w:pStyle w:val="NormalHanging12a"/>
      </w:pPr>
      <w:r w:rsidRPr="00F124FF">
        <w:t>B.</w:t>
      </w:r>
      <w:r w:rsidRPr="00F124FF">
        <w:tab/>
        <w:t>întrucât estimările privind numărul deceselor în timpul protestelor recente variază de la câteva mii la peste 35 000, inclusiv femei, copii și persoane în vârstă; întrucât cetățenii UE se numără printre victime;</w:t>
      </w:r>
    </w:p>
    <w:p w14:paraId="5E038023" w14:textId="77777777" w:rsidR="003546EC" w:rsidRPr="00F124FF" w:rsidRDefault="003546EC" w:rsidP="003546EC">
      <w:pPr>
        <w:pStyle w:val="NormalHanging12a"/>
      </w:pPr>
      <w:r w:rsidRPr="00F124FF">
        <w:t>C.</w:t>
      </w:r>
      <w:r w:rsidRPr="00F124FF">
        <w:tab/>
        <w:t>întrucât au fost efectuate zeci de mii de arestări arbitrare, amploarea reală fiind mai mare decât cea raportată; întrucât deținuții sunt reținuți fără a avea acces la avocați, la familie sau la asistență medicală adecvată și sunt supuși torturii, relelor tratamente prin privarea de somn și alte abuzuri, precum și mărturisirilor forțate;</w:t>
      </w:r>
    </w:p>
    <w:p w14:paraId="4757B494" w14:textId="77777777" w:rsidR="003546EC" w:rsidRPr="00F124FF" w:rsidRDefault="003546EC" w:rsidP="003546EC">
      <w:pPr>
        <w:pStyle w:val="NormalHanging12a"/>
      </w:pPr>
      <w:r w:rsidRPr="00F124FF">
        <w:t>D.</w:t>
      </w:r>
      <w:r w:rsidRPr="00F124FF">
        <w:tab/>
        <w:t>întrucât actele documentate ating pragul pentru crime împotriva umanității;</w:t>
      </w:r>
    </w:p>
    <w:p w14:paraId="6192D945" w14:textId="6069B622" w:rsidR="006D4D3D" w:rsidRPr="00F124FF" w:rsidRDefault="001B283C" w:rsidP="003546EC">
      <w:pPr>
        <w:pStyle w:val="NormalHanging12a"/>
      </w:pPr>
      <w:r w:rsidRPr="00F124FF">
        <w:t>E</w:t>
      </w:r>
      <w:r w:rsidR="006D4D3D" w:rsidRPr="00F124FF">
        <w:t>.</w:t>
      </w:r>
      <w:r w:rsidR="006D4D3D" w:rsidRPr="00F124FF">
        <w:tab/>
        <w:t xml:space="preserve">întrucât Iranul se implică în represiuni transnaționale prin constrângere prin interpuși, inclusiv în cazul lui Mohammad </w:t>
      </w:r>
      <w:proofErr w:type="spellStart"/>
      <w:r w:rsidR="006D4D3D" w:rsidRPr="00F124FF">
        <w:t>Amer</w:t>
      </w:r>
      <w:proofErr w:type="spellEnd"/>
      <w:r w:rsidR="006D4D3D" w:rsidRPr="00F124FF">
        <w:t xml:space="preserve"> </w:t>
      </w:r>
      <w:proofErr w:type="spellStart"/>
      <w:r w:rsidR="006D4D3D" w:rsidRPr="00F124FF">
        <w:t>Dadafarzin</w:t>
      </w:r>
      <w:proofErr w:type="spellEnd"/>
      <w:r w:rsidR="006D4D3D" w:rsidRPr="00F124FF">
        <w:t xml:space="preserve">, fiul apărătoarei drepturilor omului </w:t>
      </w:r>
      <w:proofErr w:type="spellStart"/>
      <w:r w:rsidR="006D4D3D" w:rsidRPr="00F124FF">
        <w:t>Fariba</w:t>
      </w:r>
      <w:proofErr w:type="spellEnd"/>
      <w:r w:rsidR="006D4D3D" w:rsidRPr="00F124FF">
        <w:t xml:space="preserve"> </w:t>
      </w:r>
      <w:proofErr w:type="spellStart"/>
      <w:r w:rsidR="006D4D3D" w:rsidRPr="00F124FF">
        <w:t>Baloch</w:t>
      </w:r>
      <w:proofErr w:type="spellEnd"/>
      <w:r w:rsidR="006D4D3D" w:rsidRPr="00F124FF">
        <w:t>, care a fost ținut în detenție arbitrară și torturat ca represalii pentru activitatea mamei sale în domeniul drepturilor omului și pentru mărturia depusă în fața Parlamentului European;</w:t>
      </w:r>
    </w:p>
    <w:p w14:paraId="0AB760E5" w14:textId="0C3953B7" w:rsidR="003546EC" w:rsidRPr="00F124FF" w:rsidRDefault="001B283C" w:rsidP="003546EC">
      <w:pPr>
        <w:pStyle w:val="NormalHanging12a"/>
      </w:pPr>
      <w:r w:rsidRPr="00F124FF">
        <w:t>F</w:t>
      </w:r>
      <w:r w:rsidR="003546EC" w:rsidRPr="00F124FF">
        <w:t>.</w:t>
      </w:r>
      <w:r w:rsidR="003546EC" w:rsidRPr="00F124FF">
        <w:tab/>
        <w:t>întrucât Corpul Gardienilor Revoluției Islamice (IRGC) joacă un rol central în represiune, acționând cu impunitate; întrucât Uniunea Europeană a inclus IRGC pe lista organizațiilor teroriste,</w:t>
      </w:r>
    </w:p>
    <w:p w14:paraId="380CDD7A" w14:textId="4C1367F5" w:rsidR="003546EC" w:rsidRPr="00F124FF" w:rsidRDefault="003546EC" w:rsidP="003546EC">
      <w:pPr>
        <w:pStyle w:val="NormalHanging12a"/>
      </w:pPr>
      <w:r w:rsidRPr="00F124FF">
        <w:t>1.</w:t>
      </w:r>
      <w:r w:rsidRPr="00F124FF">
        <w:tab/>
        <w:t>își exprimă solidaritatea cu poporul iranian și reafirmă că acesta este singura sursă legitimă de suveranitate în Iran;</w:t>
      </w:r>
      <w:r w:rsidR="006D4D3D" w:rsidRPr="00F124FF">
        <w:t xml:space="preserve"> sprijină poporul iranian care își dorește libertate și </w:t>
      </w:r>
      <w:r w:rsidR="006D4D3D" w:rsidRPr="00F124FF">
        <w:lastRenderedPageBreak/>
        <w:t>dreptul de a trăi fără constrângerea islamistă;</w:t>
      </w:r>
    </w:p>
    <w:p w14:paraId="60995235" w14:textId="77777777" w:rsidR="003546EC" w:rsidRPr="00F124FF" w:rsidRDefault="003546EC" w:rsidP="003546EC">
      <w:pPr>
        <w:pStyle w:val="NormalHanging12a"/>
      </w:pPr>
      <w:r w:rsidRPr="00F124FF">
        <w:t>2.</w:t>
      </w:r>
      <w:r w:rsidRPr="00F124FF">
        <w:tab/>
        <w:t>regretă utilizarea sistematică de către regim a detenției arbitrare, a torturii, a execuțiilor extrajudiciare și a pedepsei cu moartea ca instrumente de represiune; cere abolirea imediată a pedepsei capitale;</w:t>
      </w:r>
    </w:p>
    <w:p w14:paraId="74F3A0A1" w14:textId="77777777" w:rsidR="003546EC" w:rsidRPr="00F124FF" w:rsidRDefault="003546EC" w:rsidP="003546EC">
      <w:pPr>
        <w:pStyle w:val="NormalHanging12a"/>
      </w:pPr>
      <w:r w:rsidRPr="00F124FF">
        <w:t>3.</w:t>
      </w:r>
      <w:r w:rsidRPr="00F124FF">
        <w:tab/>
        <w:t>invită regimul să pună capăt tuturor violențelor împotriva civililor, tuturor execuțiilor și represiunii; solicită eliberarea tuturor persoanelor aflate în detenție arbitrară, inclusiv a cetățenilor străini și a celor cu dublă cetățenie;</w:t>
      </w:r>
    </w:p>
    <w:p w14:paraId="4166377A" w14:textId="77777777" w:rsidR="003546EC" w:rsidRPr="00F124FF" w:rsidRDefault="003546EC" w:rsidP="003546EC">
      <w:pPr>
        <w:pStyle w:val="NormalHanging12a"/>
      </w:pPr>
      <w:r w:rsidRPr="00F124FF">
        <w:t>4.</w:t>
      </w:r>
      <w:r w:rsidRPr="00F124FF">
        <w:tab/>
        <w:t>îndeamnă autoritățile să nu mai vizeze medicii și personalul medical care tratează protestatarii răniți;</w:t>
      </w:r>
    </w:p>
    <w:p w14:paraId="096B07E2" w14:textId="77777777" w:rsidR="003546EC" w:rsidRPr="00F124FF" w:rsidRDefault="003546EC" w:rsidP="003546EC">
      <w:pPr>
        <w:pStyle w:val="NormalHanging12a"/>
      </w:pPr>
      <w:r w:rsidRPr="00F124FF">
        <w:t>5.</w:t>
      </w:r>
      <w:r w:rsidRPr="00F124FF">
        <w:tab/>
        <w:t>solicită ca atrocitățile să fie documentate în mod independent de către organismele ONU și ca probele să fie păstrate pentru urmăririle penale viitoare; subliniază necesitatea tragerii la răspundere prin intermediul mecanismelor judiciare internaționale, inclusiv a sesizării Curții Penale Internaționale de către Consiliul de Securitate al ONU cu privire la Iran;</w:t>
      </w:r>
    </w:p>
    <w:p w14:paraId="6A1A244B" w14:textId="77777777" w:rsidR="003546EC" w:rsidRPr="00F124FF" w:rsidRDefault="003546EC" w:rsidP="003546EC">
      <w:pPr>
        <w:pStyle w:val="NormalHanging12a"/>
      </w:pPr>
      <w:r w:rsidRPr="00F124FF">
        <w:t>6.</w:t>
      </w:r>
      <w:r w:rsidRPr="00F124FF">
        <w:tab/>
        <w:t xml:space="preserve">regretă vizarea de către regim a protestatarilor, activiștilor, jurnaliștilor, apărătorilor drepturilor omului, cetățenilor străini și cu dublă cetățenie, femeilor, minorităților și comunităților, printre care kurzi, populațiile </w:t>
      </w:r>
      <w:proofErr w:type="spellStart"/>
      <w:r w:rsidRPr="00F124FF">
        <w:t>Baluchis</w:t>
      </w:r>
      <w:proofErr w:type="spellEnd"/>
      <w:r w:rsidRPr="00F124FF">
        <w:t xml:space="preserve">, </w:t>
      </w:r>
      <w:proofErr w:type="spellStart"/>
      <w:r w:rsidRPr="00F124FF">
        <w:t>Baha’i</w:t>
      </w:r>
      <w:proofErr w:type="spellEnd"/>
      <w:r w:rsidRPr="00F124FF">
        <w:t xml:space="preserve">, arabii </w:t>
      </w:r>
      <w:proofErr w:type="spellStart"/>
      <w:r w:rsidRPr="00F124FF">
        <w:t>Ahwazi</w:t>
      </w:r>
      <w:proofErr w:type="spellEnd"/>
      <w:r w:rsidRPr="00F124FF">
        <w:t xml:space="preserve"> și creștini; solicită eliberarea persoanelor deținute exclusiv din cauza etniei sau a convingerilor lor religioase;</w:t>
      </w:r>
    </w:p>
    <w:p w14:paraId="07EF3E1F" w14:textId="77777777" w:rsidR="003546EC" w:rsidRPr="00F124FF" w:rsidRDefault="003546EC" w:rsidP="003546EC">
      <w:pPr>
        <w:pStyle w:val="NormalHanging12a"/>
      </w:pPr>
      <w:r w:rsidRPr="00F124FF">
        <w:t>7.</w:t>
      </w:r>
      <w:r w:rsidRPr="00F124FF">
        <w:tab/>
        <w:t>îndeamnă Consiliul și statele membre să extindă sancțiunile specifice, inclusiv înghețarea activelor și interdicțiile de călătorie, împotriva celor responsabili de abuzuri, inclusiv împotriva membrilor IRGC și a liderilor politici, a procurorilor și a funcționarilor din penitenciare și de securitate, precum și să aplice sancțiunile și să prevină eludarea acestora;</w:t>
      </w:r>
    </w:p>
    <w:p w14:paraId="18AE4579" w14:textId="53C482EF" w:rsidR="006D4D3D" w:rsidRPr="00F124FF" w:rsidRDefault="006D4D3D" w:rsidP="003546EC">
      <w:pPr>
        <w:pStyle w:val="NormalHanging12a"/>
      </w:pPr>
      <w:r w:rsidRPr="00F124FF">
        <w:t>8.</w:t>
      </w:r>
      <w:r w:rsidRPr="00F124FF">
        <w:tab/>
      </w:r>
      <w:r w:rsidR="009761FF" w:rsidRPr="00F124FF">
        <w:t>condamnă ferm alegerea Republicii Islamice Iran în funcția de Vicepreședinte al Comisiei Organizației Națiunilor Unite pentru dezvoltare socială și regretă relatările potrivit cărora Secretarul General al ONU a transmis un mesaj de felicitare regimului cu ocazia aniversării Revoluției Islamice, fapt care legitimează un guvern responsabil de omoruri în masă, tortură și detenții arbitrare și care subminează răspunderea internațională</w:t>
      </w:r>
      <w:r w:rsidR="008C6A32" w:rsidRPr="00F124FF">
        <w:t>;</w:t>
      </w:r>
    </w:p>
    <w:p w14:paraId="002EDBD2" w14:textId="0E4D5D4A" w:rsidR="003546EC" w:rsidRPr="00F124FF" w:rsidRDefault="001B283C" w:rsidP="003546EC">
      <w:pPr>
        <w:pStyle w:val="NormalHanging12a"/>
      </w:pPr>
      <w:r w:rsidRPr="00F124FF">
        <w:t>9</w:t>
      </w:r>
      <w:r w:rsidR="003546EC" w:rsidRPr="00F124FF">
        <w:t>.</w:t>
      </w:r>
      <w:r w:rsidR="003546EC" w:rsidRPr="00F124FF">
        <w:tab/>
        <w:t xml:space="preserve">condamnă oprimarea femeilor și solicită eliberarea imediată a tuturor femeilor aflate în detenție, în special a laureatei Premiului Nobel, </w:t>
      </w:r>
      <w:proofErr w:type="spellStart"/>
      <w:r w:rsidR="003546EC" w:rsidRPr="00F124FF">
        <w:t>Narges</w:t>
      </w:r>
      <w:proofErr w:type="spellEnd"/>
      <w:r w:rsidR="003546EC" w:rsidRPr="00F124FF">
        <w:t xml:space="preserve"> </w:t>
      </w:r>
      <w:proofErr w:type="spellStart"/>
      <w:r w:rsidR="003546EC" w:rsidRPr="00F124FF">
        <w:t>Mohammadi</w:t>
      </w:r>
      <w:proofErr w:type="spellEnd"/>
      <w:r w:rsidR="003546EC" w:rsidRPr="00F124FF">
        <w:t>;</w:t>
      </w:r>
    </w:p>
    <w:p w14:paraId="20B3AF61" w14:textId="49009023" w:rsidR="003546EC" w:rsidRPr="00F124FF" w:rsidRDefault="001B283C" w:rsidP="003546EC">
      <w:pPr>
        <w:pStyle w:val="NormalHanging12a"/>
      </w:pPr>
      <w:r w:rsidRPr="00F124FF">
        <w:t>10</w:t>
      </w:r>
      <w:r w:rsidR="003546EC" w:rsidRPr="00F124FF">
        <w:t>.</w:t>
      </w:r>
      <w:r w:rsidR="003546EC" w:rsidRPr="00F124FF">
        <w:tab/>
        <w:t>condamnă utilizarea deliberată de către autoritățile iraniene a diplomației ostaticilor; îndeamnă UE și statele sale membre să elaboreze o contra-strategie pentru a sprijini familiile deținuților și a preveni luarea de noi ostatici;</w:t>
      </w:r>
    </w:p>
    <w:p w14:paraId="285BD689" w14:textId="35A667A8" w:rsidR="003546EC" w:rsidRPr="00F124FF" w:rsidRDefault="001B283C" w:rsidP="003546EC">
      <w:pPr>
        <w:pStyle w:val="NormalHanging12a"/>
      </w:pPr>
      <w:r w:rsidRPr="00F124FF">
        <w:t>11</w:t>
      </w:r>
      <w:r w:rsidR="003546EC" w:rsidRPr="00F124FF">
        <w:t>.</w:t>
      </w:r>
      <w:r w:rsidR="003546EC" w:rsidRPr="00F124FF">
        <w:tab/>
        <w:t>invită UE și statele sale membre să ofere protecție și asistență umanitară persoanelor care se confruntă cu un risc grav la adresa vieții și să sprijine soluții pentru restabilirea accesului la internet;</w:t>
      </w:r>
    </w:p>
    <w:p w14:paraId="664213C5" w14:textId="4BE362CF" w:rsidR="006A01FC" w:rsidRPr="00F124FF" w:rsidRDefault="001B283C" w:rsidP="006A01FC">
      <w:pPr>
        <w:pStyle w:val="NormalHanging12a"/>
      </w:pPr>
      <w:r w:rsidRPr="00F124FF">
        <w:t>12</w:t>
      </w:r>
      <w:r w:rsidR="003546EC" w:rsidRPr="00F124FF">
        <w:t>.</w:t>
      </w:r>
      <w:r w:rsidR="003546EC" w:rsidRPr="00F124FF">
        <w:tab/>
        <w:t>încredințează Președintei sarcina de a transmite prezenta rezoluție Consiliului, Comisiei, VP/ÎR, ONU și autorităților iraniene.</w:t>
      </w:r>
    </w:p>
    <w:p w14:paraId="24753E6A" w14:textId="425A24E5" w:rsidR="00E365E1" w:rsidRPr="00F124FF" w:rsidRDefault="00E365E1" w:rsidP="009A78FA"/>
    <w:sectPr w:rsidR="00E365E1" w:rsidRPr="00F124FF" w:rsidSect="006A01F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F23B3" w14:textId="77777777" w:rsidR="009A78FA" w:rsidRPr="006A01FC" w:rsidRDefault="009A78FA">
      <w:r w:rsidRPr="006A01FC">
        <w:separator/>
      </w:r>
    </w:p>
  </w:endnote>
  <w:endnote w:type="continuationSeparator" w:id="0">
    <w:p w14:paraId="172A0C3B" w14:textId="77777777" w:rsidR="009A78FA" w:rsidRPr="006A01FC" w:rsidRDefault="009A78FA">
      <w:r w:rsidRPr="006A01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88991" w14:textId="77777777" w:rsidR="009A78FA" w:rsidRPr="006A01FC" w:rsidRDefault="009A78FA">
      <w:r w:rsidRPr="006A01FC">
        <w:separator/>
      </w:r>
    </w:p>
  </w:footnote>
  <w:footnote w:type="continuationSeparator" w:id="0">
    <w:p w14:paraId="367F62EF" w14:textId="77777777" w:rsidR="009A78FA" w:rsidRPr="006A01FC" w:rsidRDefault="009A78FA">
      <w:r w:rsidRPr="006A01F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5130040">
    <w:abstractNumId w:val="9"/>
  </w:num>
  <w:num w:numId="2" w16cid:durableId="1707481210">
    <w:abstractNumId w:val="9"/>
  </w:num>
  <w:num w:numId="3" w16cid:durableId="281228836">
    <w:abstractNumId w:val="7"/>
  </w:num>
  <w:num w:numId="4" w16cid:durableId="2022195738">
    <w:abstractNumId w:val="7"/>
  </w:num>
  <w:num w:numId="5" w16cid:durableId="2047174732">
    <w:abstractNumId w:val="6"/>
  </w:num>
  <w:num w:numId="6" w16cid:durableId="1044139280">
    <w:abstractNumId w:val="6"/>
  </w:num>
  <w:num w:numId="7" w16cid:durableId="1667900174">
    <w:abstractNumId w:val="5"/>
  </w:num>
  <w:num w:numId="8" w16cid:durableId="265700818">
    <w:abstractNumId w:val="5"/>
  </w:num>
  <w:num w:numId="9" w16cid:durableId="29258532">
    <w:abstractNumId w:val="4"/>
  </w:num>
  <w:num w:numId="10" w16cid:durableId="1709793995">
    <w:abstractNumId w:val="4"/>
  </w:num>
  <w:num w:numId="11" w16cid:durableId="866721733">
    <w:abstractNumId w:val="8"/>
  </w:num>
  <w:num w:numId="12" w16cid:durableId="1585409027">
    <w:abstractNumId w:val="8"/>
  </w:num>
  <w:num w:numId="13" w16cid:durableId="282079643">
    <w:abstractNumId w:val="3"/>
  </w:num>
  <w:num w:numId="14" w16cid:durableId="1483502880">
    <w:abstractNumId w:val="3"/>
  </w:num>
  <w:num w:numId="15" w16cid:durableId="1409185992">
    <w:abstractNumId w:val="2"/>
  </w:num>
  <w:num w:numId="16" w16cid:durableId="306668536">
    <w:abstractNumId w:val="2"/>
  </w:num>
  <w:num w:numId="17" w16cid:durableId="1403792525">
    <w:abstractNumId w:val="1"/>
  </w:num>
  <w:num w:numId="18" w16cid:durableId="1603680855">
    <w:abstractNumId w:val="1"/>
  </w:num>
  <w:num w:numId="19" w16cid:durableId="1174877715">
    <w:abstractNumId w:val="0"/>
  </w:num>
  <w:num w:numId="20" w16cid:durableId="1449547975">
    <w:abstractNumId w:val="0"/>
  </w:num>
  <w:num w:numId="21" w16cid:durableId="87428313">
    <w:abstractNumId w:val="9"/>
  </w:num>
  <w:num w:numId="22" w16cid:durableId="115176429">
    <w:abstractNumId w:val="7"/>
  </w:num>
  <w:num w:numId="23" w16cid:durableId="1668316531">
    <w:abstractNumId w:val="6"/>
  </w:num>
  <w:num w:numId="24" w16cid:durableId="1887141241">
    <w:abstractNumId w:val="5"/>
  </w:num>
  <w:num w:numId="25" w16cid:durableId="1035303297">
    <w:abstractNumId w:val="4"/>
  </w:num>
  <w:num w:numId="26" w16cid:durableId="1499231383">
    <w:abstractNumId w:val="8"/>
  </w:num>
  <w:num w:numId="27" w16cid:durableId="758872806">
    <w:abstractNumId w:val="3"/>
  </w:num>
  <w:num w:numId="28" w16cid:durableId="1506044575">
    <w:abstractNumId w:val="2"/>
  </w:num>
  <w:num w:numId="29" w16cid:durableId="2139685034">
    <w:abstractNumId w:val="1"/>
  </w:num>
  <w:num w:numId="30" w16cid:durableId="494348158">
    <w:abstractNumId w:val="0"/>
  </w:num>
  <w:num w:numId="31" w16cid:durableId="844128713">
    <w:abstractNumId w:val="9"/>
  </w:num>
  <w:num w:numId="32" w16cid:durableId="1144395608">
    <w:abstractNumId w:val="7"/>
  </w:num>
  <w:num w:numId="33" w16cid:durableId="2012174711">
    <w:abstractNumId w:val="6"/>
  </w:num>
  <w:num w:numId="34" w16cid:durableId="756706699">
    <w:abstractNumId w:val="5"/>
  </w:num>
  <w:num w:numId="35" w16cid:durableId="1255699169">
    <w:abstractNumId w:val="4"/>
  </w:num>
  <w:num w:numId="36" w16cid:durableId="546380166">
    <w:abstractNumId w:val="8"/>
  </w:num>
  <w:num w:numId="37" w16cid:durableId="610283735">
    <w:abstractNumId w:val="3"/>
  </w:num>
  <w:num w:numId="38" w16cid:durableId="1175879167">
    <w:abstractNumId w:val="2"/>
  </w:num>
  <w:num w:numId="39" w16cid:durableId="1994605336">
    <w:abstractNumId w:val="1"/>
  </w:num>
  <w:num w:numId="40" w16cid:durableId="16279395">
    <w:abstractNumId w:val="0"/>
  </w:num>
  <w:num w:numId="41" w16cid:durableId="1862011463">
    <w:abstractNumId w:val="10"/>
  </w:num>
  <w:num w:numId="42" w16cid:durableId="1198935183">
    <w:abstractNumId w:val="10"/>
  </w:num>
  <w:num w:numId="43" w16cid:durableId="961613081">
    <w:abstractNumId w:val="10"/>
  </w:num>
  <w:num w:numId="44" w16cid:durableId="2861566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0/2026"/>
    <w:docVar w:name="dvlangue" w:val="RO"/>
    <w:docVar w:name="dvnumam" w:val="0"/>
    <w:docVar w:name="dvpe" w:val="782.073"/>
    <w:docVar w:name="dvtitre" w:val="Rezoluția Parlamentului European din 12 februarie 2026 referitoare la opresiunea sistemică, condițiile inumane și detențiile arbitrare practicate de regim în Iran(2026/2612(RSP))"/>
  </w:docVars>
  <w:rsids>
    <w:rsidRoot w:val="009A78FA"/>
    <w:rsid w:val="00002272"/>
    <w:rsid w:val="00064002"/>
    <w:rsid w:val="000677B9"/>
    <w:rsid w:val="000831BA"/>
    <w:rsid w:val="000A42CC"/>
    <w:rsid w:val="000E7DD9"/>
    <w:rsid w:val="0010095E"/>
    <w:rsid w:val="00125B37"/>
    <w:rsid w:val="00187494"/>
    <w:rsid w:val="001B283C"/>
    <w:rsid w:val="001F32AE"/>
    <w:rsid w:val="002767FF"/>
    <w:rsid w:val="002B18FE"/>
    <w:rsid w:val="002B5493"/>
    <w:rsid w:val="00343214"/>
    <w:rsid w:val="003546EC"/>
    <w:rsid w:val="00361C00"/>
    <w:rsid w:val="00395FA1"/>
    <w:rsid w:val="003E15D4"/>
    <w:rsid w:val="00411CCE"/>
    <w:rsid w:val="0041666E"/>
    <w:rsid w:val="00421060"/>
    <w:rsid w:val="00471C19"/>
    <w:rsid w:val="004867E3"/>
    <w:rsid w:val="00494A28"/>
    <w:rsid w:val="004C0004"/>
    <w:rsid w:val="004C5D52"/>
    <w:rsid w:val="00500904"/>
    <w:rsid w:val="0050519A"/>
    <w:rsid w:val="005072A1"/>
    <w:rsid w:val="00514517"/>
    <w:rsid w:val="00545827"/>
    <w:rsid w:val="00560270"/>
    <w:rsid w:val="005739D9"/>
    <w:rsid w:val="005C2568"/>
    <w:rsid w:val="005F1B17"/>
    <w:rsid w:val="00602DFB"/>
    <w:rsid w:val="006037C0"/>
    <w:rsid w:val="006631B6"/>
    <w:rsid w:val="00680577"/>
    <w:rsid w:val="006A01FC"/>
    <w:rsid w:val="006D4D3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A32"/>
    <w:rsid w:val="00930C23"/>
    <w:rsid w:val="0093193B"/>
    <w:rsid w:val="009509D8"/>
    <w:rsid w:val="00950B64"/>
    <w:rsid w:val="009761FF"/>
    <w:rsid w:val="00981893"/>
    <w:rsid w:val="009A78F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58A5"/>
    <w:rsid w:val="00C941CB"/>
    <w:rsid w:val="00CC2357"/>
    <w:rsid w:val="00CF071A"/>
    <w:rsid w:val="00D058B8"/>
    <w:rsid w:val="00D56C11"/>
    <w:rsid w:val="00D834A0"/>
    <w:rsid w:val="00D872DF"/>
    <w:rsid w:val="00D91E21"/>
    <w:rsid w:val="00DA7FCD"/>
    <w:rsid w:val="00DE25CA"/>
    <w:rsid w:val="00E365E1"/>
    <w:rsid w:val="00E820A4"/>
    <w:rsid w:val="00EB006A"/>
    <w:rsid w:val="00EB4772"/>
    <w:rsid w:val="00ED169E"/>
    <w:rsid w:val="00ED4235"/>
    <w:rsid w:val="00F04346"/>
    <w:rsid w:val="00F075DC"/>
    <w:rsid w:val="00F124FF"/>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D45631"/>
  <w15:chartTrackingRefBased/>
  <w15:docId w15:val="{404AD1A8-08DF-4D55-B9FD-480162E06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546EC"/>
    <w:pPr>
      <w:spacing w:after="240"/>
      <w:ind w:left="567" w:hanging="567"/>
    </w:pPr>
  </w:style>
  <w:style w:type="paragraph" w:customStyle="1" w:styleId="EPComma">
    <w:name w:val="EPComma"/>
    <w:basedOn w:val="Normal"/>
    <w:link w:val="EPCommaChar"/>
    <w:rsid w:val="003546EC"/>
    <w:pPr>
      <w:spacing w:before="480" w:after="240"/>
    </w:pPr>
  </w:style>
  <w:style w:type="character" w:customStyle="1" w:styleId="NormalHanging12aChar">
    <w:name w:val="NormalHanging12a Char"/>
    <w:basedOn w:val="DefaultParagraphFont"/>
    <w:link w:val="NormalHanging12a"/>
    <w:locked/>
    <w:rsid w:val="003546EC"/>
    <w:rPr>
      <w:sz w:val="24"/>
      <w:lang w:val="ro-RO"/>
    </w:rPr>
  </w:style>
  <w:style w:type="character" w:customStyle="1" w:styleId="EPCommaChar">
    <w:name w:val="EPComma Char"/>
    <w:basedOn w:val="DefaultParagraphFont"/>
    <w:link w:val="EPComma"/>
    <w:rsid w:val="003546EC"/>
    <w:rPr>
      <w:sz w:val="24"/>
      <w:lang w:val="ro-RO"/>
    </w:rPr>
  </w:style>
  <w:style w:type="paragraph" w:styleId="Revision">
    <w:name w:val="Revision"/>
    <w:hidden/>
    <w:uiPriority w:val="99"/>
    <w:semiHidden/>
    <w:rsid w:val="006D4D3D"/>
    <w:rPr>
      <w:sz w:val="24"/>
      <w:lang w:val="ro-RO"/>
    </w:rPr>
  </w:style>
  <w:style w:type="character" w:styleId="CommentReference">
    <w:name w:val="annotation reference"/>
    <w:basedOn w:val="DefaultParagraphFont"/>
    <w:rsid w:val="008C6A32"/>
    <w:rPr>
      <w:sz w:val="16"/>
      <w:szCs w:val="16"/>
    </w:rPr>
  </w:style>
  <w:style w:type="paragraph" w:styleId="CommentText">
    <w:name w:val="annotation text"/>
    <w:basedOn w:val="Normal"/>
    <w:link w:val="CommentTextChar"/>
    <w:rsid w:val="008C6A32"/>
    <w:rPr>
      <w:sz w:val="20"/>
    </w:rPr>
  </w:style>
  <w:style w:type="character" w:customStyle="1" w:styleId="CommentTextChar">
    <w:name w:val="Comment Text Char"/>
    <w:basedOn w:val="DefaultParagraphFont"/>
    <w:link w:val="CommentText"/>
    <w:rsid w:val="008C6A32"/>
    <w:rPr>
      <w:lang w:val="ro-RO"/>
    </w:rPr>
  </w:style>
  <w:style w:type="paragraph" w:styleId="CommentSubject">
    <w:name w:val="annotation subject"/>
    <w:basedOn w:val="CommentText"/>
    <w:next w:val="CommentText"/>
    <w:link w:val="CommentSubjectChar"/>
    <w:rsid w:val="008C6A32"/>
    <w:rPr>
      <w:b/>
      <w:bCs/>
    </w:rPr>
  </w:style>
  <w:style w:type="character" w:customStyle="1" w:styleId="CommentSubjectChar">
    <w:name w:val="Comment Subject Char"/>
    <w:basedOn w:val="CommentTextChar"/>
    <w:link w:val="CommentSubject"/>
    <w:rsid w:val="008C6A32"/>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691</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PAUL Andrada</cp:lastModifiedBy>
  <cp:revision>2</cp:revision>
  <cp:lastPrinted>2004-11-19T15:42:00Z</cp:lastPrinted>
  <dcterms:created xsi:type="dcterms:W3CDTF">2026-03-19T15:49:00Z</dcterms:created>
  <dcterms:modified xsi:type="dcterms:W3CDTF">2026-03-19T15:49:00Z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B10-0110/2026</vt:lpwstr>
  </property>
  <property fmtid="{D5CDD505-2E9C-101B-9397-08002B2CF9AE}" pid="4" name="&lt;Type&gt;">
    <vt:lpwstr>RR</vt:lpwstr>
  </property>
</Properties>
</file>