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7E7F" w14:paraId="2576C3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973BFF" w14:textId="77777777" w:rsidR="00751A4A" w:rsidRPr="004D7E7F" w:rsidRDefault="00921805" w:rsidP="0010095E">
            <w:pPr>
              <w:pStyle w:val="EPName"/>
            </w:pPr>
            <w:r w:rsidRPr="004D7E7F">
              <w:t>Evropský parlament</w:t>
            </w:r>
          </w:p>
          <w:p w14:paraId="25E5865F" w14:textId="77777777" w:rsidR="00751A4A" w:rsidRPr="004D7E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7E7F">
              <w:t>2024</w:t>
            </w:r>
            <w:r w:rsidR="00817416" w:rsidRPr="004D7E7F">
              <w:t>-202</w:t>
            </w:r>
            <w:r w:rsidRPr="004D7E7F">
              <w:t>9</w:t>
            </w:r>
          </w:p>
        </w:tc>
        <w:tc>
          <w:tcPr>
            <w:tcW w:w="2268" w:type="dxa"/>
            <w:shd w:val="clear" w:color="auto" w:fill="auto"/>
          </w:tcPr>
          <w:p w14:paraId="7160B117" w14:textId="77777777" w:rsidR="00751A4A" w:rsidRPr="004D7E7F" w:rsidRDefault="00187494" w:rsidP="0010095E">
            <w:pPr>
              <w:pStyle w:val="EPLogo"/>
            </w:pPr>
            <w:r w:rsidRPr="004D7E7F">
              <w:rPr>
                <w:noProof/>
                <w:lang w:eastAsia="ja-JP"/>
              </w:rPr>
              <w:drawing>
                <wp:inline distT="0" distB="0" distL="0" distR="0" wp14:anchorId="50614C24" wp14:editId="3FB2E1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ADBB6" w14:textId="77777777" w:rsidR="00D058B8" w:rsidRPr="004D7E7F" w:rsidRDefault="00D058B8" w:rsidP="004C5D52">
      <w:pPr>
        <w:pStyle w:val="LineTop"/>
      </w:pPr>
    </w:p>
    <w:p w14:paraId="650BBD1E" w14:textId="77777777" w:rsidR="00680577" w:rsidRPr="004D7E7F" w:rsidRDefault="00921805" w:rsidP="00680577">
      <w:pPr>
        <w:pStyle w:val="EPBodyTA1"/>
      </w:pPr>
      <w:r w:rsidRPr="004D7E7F">
        <w:t>PŘIJATÉ TEXTY</w:t>
      </w:r>
    </w:p>
    <w:p w14:paraId="0E63063D" w14:textId="77777777" w:rsidR="00D058B8" w:rsidRPr="004D7E7F" w:rsidRDefault="00D058B8" w:rsidP="00D058B8">
      <w:pPr>
        <w:pStyle w:val="LineBottom"/>
      </w:pPr>
    </w:p>
    <w:p w14:paraId="07F2F994" w14:textId="650BB01F" w:rsidR="00921805" w:rsidRPr="004D7E7F" w:rsidRDefault="00921805" w:rsidP="00921805">
      <w:pPr>
        <w:pStyle w:val="ATHeading1"/>
      </w:pPr>
      <w:bookmarkStart w:id="0" w:name="TANumber"/>
      <w:r w:rsidRPr="004D7E7F">
        <w:t>P10_</w:t>
      </w:r>
      <w:proofErr w:type="gramStart"/>
      <w:r w:rsidRPr="004D7E7F">
        <w:t>TA(</w:t>
      </w:r>
      <w:proofErr w:type="gramEnd"/>
      <w:r w:rsidRPr="004D7E7F">
        <w:t>2026)00</w:t>
      </w:r>
      <w:bookmarkEnd w:id="0"/>
      <w:r w:rsidR="00EC7563">
        <w:t>47</w:t>
      </w:r>
    </w:p>
    <w:p w14:paraId="0F5D44B6" w14:textId="77777777" w:rsidR="00921805" w:rsidRPr="004D7E7F" w:rsidRDefault="00921805" w:rsidP="00921805">
      <w:pPr>
        <w:pStyle w:val="ATHeading2"/>
      </w:pPr>
      <w:bookmarkStart w:id="1" w:name="title"/>
      <w:r w:rsidRPr="004D7E7F">
        <w:t>Cílené vyhošťování zahraničních novinářů a křesťanů v Turecku pod záminkou národní bezpečnosti</w:t>
      </w:r>
      <w:bookmarkEnd w:id="1"/>
    </w:p>
    <w:p w14:paraId="0821B876" w14:textId="77777777" w:rsidR="00921805" w:rsidRPr="004D7E7F" w:rsidRDefault="00921805" w:rsidP="00921805">
      <w:pPr>
        <w:rPr>
          <w:i/>
          <w:vanish/>
        </w:rPr>
      </w:pPr>
      <w:r w:rsidRPr="004D7E7F">
        <w:rPr>
          <w:i/>
        </w:rPr>
        <w:fldChar w:fldCharType="begin"/>
      </w:r>
      <w:r w:rsidRPr="004D7E7F">
        <w:rPr>
          <w:i/>
        </w:rPr>
        <w:instrText xml:space="preserve"> TC"(</w:instrText>
      </w:r>
      <w:bookmarkStart w:id="2" w:name="DocNumber"/>
      <w:r w:rsidRPr="004D7E7F">
        <w:rPr>
          <w:i/>
        </w:rPr>
        <w:instrText>B10-0120, 0129, 0131 a 0134/2026</w:instrText>
      </w:r>
      <w:bookmarkEnd w:id="2"/>
      <w:r w:rsidRPr="004D7E7F">
        <w:rPr>
          <w:i/>
        </w:rPr>
        <w:instrText xml:space="preserve">)"\l3 \n&gt; \* MERGEFORMAT </w:instrText>
      </w:r>
      <w:r w:rsidRPr="004D7E7F">
        <w:rPr>
          <w:i/>
        </w:rPr>
        <w:fldChar w:fldCharType="end"/>
      </w:r>
    </w:p>
    <w:p w14:paraId="10AE3F24" w14:textId="77777777" w:rsidR="00921805" w:rsidRPr="004D7E7F" w:rsidRDefault="00921805" w:rsidP="00921805">
      <w:pPr>
        <w:rPr>
          <w:vanish/>
        </w:rPr>
      </w:pPr>
      <w:bookmarkStart w:id="3" w:name="PE"/>
      <w:r w:rsidRPr="004D7E7F">
        <w:rPr>
          <w:vanish/>
        </w:rPr>
        <w:t>PE782.934</w:t>
      </w:r>
      <w:bookmarkEnd w:id="3"/>
    </w:p>
    <w:p w14:paraId="07B90B5E" w14:textId="6121000F" w:rsidR="00921805" w:rsidRPr="004D7E7F" w:rsidRDefault="00921805" w:rsidP="00921805">
      <w:pPr>
        <w:pStyle w:val="ATHeading3"/>
      </w:pPr>
      <w:bookmarkStart w:id="4" w:name="Sujet"/>
      <w:r w:rsidRPr="004D7E7F">
        <w:t>Usnesení Evropského parlamentu ze dne</w:t>
      </w:r>
      <w:r w:rsidR="0010111A">
        <w:t xml:space="preserve"> 12. února</w:t>
      </w:r>
      <w:r w:rsidRPr="004D7E7F">
        <w:t xml:space="preserve"> 2026 o cíleném vyhošťování zahraničních novinářů a křesťanů v Turecku pod záminkou národní bezpečnosti</w:t>
      </w:r>
      <w:bookmarkEnd w:id="4"/>
      <w:r w:rsidRPr="004D7E7F">
        <w:t xml:space="preserve"> </w:t>
      </w:r>
      <w:bookmarkStart w:id="5" w:name="References"/>
      <w:r w:rsidRPr="004D7E7F">
        <w:t>(2026/2613(RSP))</w:t>
      </w:r>
      <w:bookmarkEnd w:id="5"/>
    </w:p>
    <w:p w14:paraId="0D710A9E" w14:textId="77777777" w:rsidR="00061F00" w:rsidRPr="004D7E7F" w:rsidRDefault="00061F00" w:rsidP="00061F00">
      <w:pPr>
        <w:pStyle w:val="EPComma"/>
      </w:pPr>
      <w:r w:rsidRPr="004D7E7F">
        <w:rPr>
          <w:i/>
        </w:rPr>
        <w:t>Evropský parlament</w:t>
      </w:r>
      <w:r w:rsidRPr="004D7E7F">
        <w:t>,</w:t>
      </w:r>
    </w:p>
    <w:p w14:paraId="44B10C77" w14:textId="77777777" w:rsidR="00061F00" w:rsidRPr="004D7E7F" w:rsidRDefault="00061F00" w:rsidP="00061F00">
      <w:pPr>
        <w:pStyle w:val="NormalHanging12a"/>
      </w:pPr>
      <w:r w:rsidRPr="004D7E7F">
        <w:t>–</w:t>
      </w:r>
      <w:r w:rsidRPr="004D7E7F">
        <w:tab/>
        <w:t>s ohledem na čl. 150 odst. 5 a čl. 136 odst. 4 jednacího řádu,</w:t>
      </w:r>
    </w:p>
    <w:p w14:paraId="57380C7E" w14:textId="77777777" w:rsidR="00061F00" w:rsidRPr="004D7E7F" w:rsidRDefault="00061F00" w:rsidP="00061F00">
      <w:pPr>
        <w:pStyle w:val="NormalHanging12a"/>
      </w:pPr>
      <w:r w:rsidRPr="004D7E7F">
        <w:t>A.</w:t>
      </w:r>
      <w:r w:rsidRPr="004D7E7F">
        <w:tab/>
        <w:t>vzhledem k tomu, že se ve zprávě Komise o Turecku za rok 2025 uvádí, že „prostředí pro svobodu a pluralitu sdělovacích prostředků je omezené“; vzhledem k tomu, že vyvstaly obavy ohledně zadržování a vyhošťování zahraničních novinářů;</w:t>
      </w:r>
    </w:p>
    <w:p w14:paraId="1C4420C2" w14:textId="77777777" w:rsidR="00061F00" w:rsidRPr="004D7E7F" w:rsidRDefault="00061F00" w:rsidP="00061F00">
      <w:pPr>
        <w:pStyle w:val="NormalHanging12a"/>
      </w:pPr>
      <w:r w:rsidRPr="004D7E7F">
        <w:t>B.</w:t>
      </w:r>
      <w:r w:rsidRPr="004D7E7F">
        <w:tab/>
        <w:t>vzhledem k tomu, že v posledních letech bylo z Turecka vyhoštěno nejméně 300 zahraničních křesťanských pastorů, misionářů a jejich rodinných příslušníků a byl jim odepřen opětovný vstup, a to na základě správních opatření s kódy „N-82“ a „G-87“, která je bez důkazů, soudního řízení nebo účinných opravných prostředků označila za hrozbu pro národní bezpečnost;</w:t>
      </w:r>
    </w:p>
    <w:p w14:paraId="7CA963ED" w14:textId="45D04604" w:rsidR="00061F00" w:rsidRPr="004D7E7F" w:rsidRDefault="00061F00" w:rsidP="00061F00">
      <w:pPr>
        <w:pStyle w:val="NormalHanging12a"/>
      </w:pPr>
      <w:r w:rsidRPr="004D7E7F">
        <w:t>C.</w:t>
      </w:r>
      <w:r w:rsidRPr="004D7E7F">
        <w:tab/>
        <w:t xml:space="preserve">vzhledem k tomu, že dne 26. ledna 2026 byl zadržen </w:t>
      </w:r>
      <w:proofErr w:type="spellStart"/>
      <w:r w:rsidRPr="004D7E7F">
        <w:t>Káveh</w:t>
      </w:r>
      <w:proofErr w:type="spellEnd"/>
      <w:r w:rsidRPr="004D7E7F">
        <w:t xml:space="preserve"> </w:t>
      </w:r>
      <w:proofErr w:type="spellStart"/>
      <w:r w:rsidRPr="004D7E7F">
        <w:t>Táherí</w:t>
      </w:r>
      <w:proofErr w:type="spellEnd"/>
      <w:r w:rsidRPr="004D7E7F">
        <w:t xml:space="preserve">, íránský nezávislý novinář, kterého UNHCR uznal za uprchlíka a kterému hrozí vyhoštění a politické pronásledování v Íránu; vzhledem k tomu, že dne 20. ledna </w:t>
      </w:r>
      <w:r w:rsidR="00294E97">
        <w:t xml:space="preserve">2026 </w:t>
      </w:r>
      <w:r w:rsidRPr="004D7E7F">
        <w:t xml:space="preserve">turecká pohraniční stráž postřelila a zranila novinářku </w:t>
      </w:r>
      <w:proofErr w:type="spellStart"/>
      <w:r w:rsidRPr="004D7E7F">
        <w:t>Nudžán</w:t>
      </w:r>
      <w:proofErr w:type="spellEnd"/>
      <w:r w:rsidRPr="004D7E7F">
        <w:t xml:space="preserve"> Málu </w:t>
      </w:r>
      <w:proofErr w:type="spellStart"/>
      <w:r w:rsidRPr="004D7E7F">
        <w:t>Hassanovou</w:t>
      </w:r>
      <w:proofErr w:type="spellEnd"/>
      <w:r w:rsidRPr="004D7E7F">
        <w:t xml:space="preserve">, když informovala o protestech; vzhledem k tomu, že byli vyhoštěni už i další novináři, mj. korespondent BBC Mark </w:t>
      </w:r>
      <w:proofErr w:type="spellStart"/>
      <w:r w:rsidRPr="004D7E7F">
        <w:t>Lowen</w:t>
      </w:r>
      <w:proofErr w:type="spellEnd"/>
      <w:r w:rsidRPr="004D7E7F">
        <w:t xml:space="preserve">, a další, např. francouzský novinář </w:t>
      </w:r>
      <w:proofErr w:type="spellStart"/>
      <w:r w:rsidRPr="004D7E7F">
        <w:t>Raphaël</w:t>
      </w:r>
      <w:proofErr w:type="spellEnd"/>
      <w:r w:rsidRPr="004D7E7F">
        <w:t xml:space="preserve"> </w:t>
      </w:r>
      <w:proofErr w:type="spellStart"/>
      <w:r w:rsidRPr="004D7E7F">
        <w:t>Boukandoura</w:t>
      </w:r>
      <w:proofErr w:type="spellEnd"/>
      <w:r w:rsidRPr="004D7E7F">
        <w:t>, byli zatčeni a bylo jim vyhrožováno vyhoštěním;</w:t>
      </w:r>
    </w:p>
    <w:p w14:paraId="096B76CF" w14:textId="743CCF88" w:rsidR="00061F00" w:rsidRPr="004D7E7F" w:rsidRDefault="00061F00" w:rsidP="00061F00">
      <w:pPr>
        <w:pStyle w:val="NormalHanging12a"/>
      </w:pPr>
      <w:r w:rsidRPr="004D7E7F">
        <w:t>D.</w:t>
      </w:r>
      <w:r w:rsidRPr="004D7E7F">
        <w:tab/>
        <w:t xml:space="preserve">vzhledem k tomu, že křesťané </w:t>
      </w:r>
      <w:r w:rsidR="00EC7563" w:rsidRPr="00EC7563">
        <w:t>jsou údajně nejpronásledovanější náboženskou skupinou</w:t>
      </w:r>
      <w:r w:rsidRPr="004D7E7F">
        <w:t>; vzhledem k tomu, že není-li tato skutečnost uznána a řešena, podkopává to důvěryhodnost mezinárodního úsilí o ochranu svobody náboženského vyznání či přesvědčení;</w:t>
      </w:r>
    </w:p>
    <w:p w14:paraId="7AB9927A" w14:textId="77777777" w:rsidR="00061F00" w:rsidRDefault="00061F00" w:rsidP="00061F00">
      <w:pPr>
        <w:pStyle w:val="NormalHanging12a"/>
      </w:pPr>
      <w:r w:rsidRPr="004D7E7F">
        <w:t>E.</w:t>
      </w:r>
      <w:r w:rsidRPr="004D7E7F">
        <w:tab/>
        <w:t xml:space="preserve">vzhledem k tomu, že u Evropského soudu pro lidská práva se projednává několik souvisejících případů, mj. věc </w:t>
      </w:r>
      <w:proofErr w:type="spellStart"/>
      <w:r w:rsidRPr="004D7E7F">
        <w:t>Wiest</w:t>
      </w:r>
      <w:proofErr w:type="spellEnd"/>
      <w:r w:rsidRPr="004D7E7F">
        <w:t xml:space="preserve"> v. Turecko;</w:t>
      </w:r>
    </w:p>
    <w:p w14:paraId="7054A343" w14:textId="44D00DC9" w:rsidR="00EC7563" w:rsidRPr="0097027A" w:rsidRDefault="00EC7563" w:rsidP="00061F00">
      <w:pPr>
        <w:pStyle w:val="NormalHanging12a"/>
        <w:rPr>
          <w:bCs/>
          <w:iCs/>
        </w:rPr>
      </w:pPr>
      <w:r w:rsidRPr="0097027A">
        <w:rPr>
          <w:bCs/>
          <w:iCs/>
        </w:rPr>
        <w:lastRenderedPageBreak/>
        <w:t>F.</w:t>
      </w:r>
      <w:r w:rsidRPr="0097027A">
        <w:rPr>
          <w:bCs/>
          <w:iCs/>
        </w:rPr>
        <w:tab/>
        <w:t xml:space="preserve">vzhledem k tomu, že přeměna chrámu </w:t>
      </w:r>
      <w:proofErr w:type="spellStart"/>
      <w:r w:rsidRPr="0097027A">
        <w:rPr>
          <w:bCs/>
          <w:iCs/>
        </w:rPr>
        <w:t>Hagia</w:t>
      </w:r>
      <w:proofErr w:type="spellEnd"/>
      <w:r w:rsidRPr="0097027A">
        <w:rPr>
          <w:bCs/>
          <w:iCs/>
        </w:rPr>
        <w:t xml:space="preserve"> Sofia na mešitu, ničení křesťanských kostelů a soustavný tlak na křesťanské komunity ilustrují širší, systematický vzorec omezování základních svobod, včetně svobody projevu a svobody náboženského vyznání; </w:t>
      </w:r>
    </w:p>
    <w:p w14:paraId="3C3543C3" w14:textId="77777777" w:rsidR="00061F00" w:rsidRPr="004D7E7F" w:rsidRDefault="00061F00" w:rsidP="00061F00">
      <w:pPr>
        <w:pStyle w:val="NormalHanging12a"/>
      </w:pPr>
      <w:r w:rsidRPr="004D7E7F">
        <w:t>1.</w:t>
      </w:r>
      <w:r w:rsidRPr="004D7E7F">
        <w:tab/>
        <w:t>důrazně odsuzuje cílené vyhošťování zahraničních novinářů a zahraničních křesťanů, k němuž dochází pod nepodloženou záminkou národní bezpečnosti a bez řádného soudního řízení; vyjadřuje politování nad tím, že chybí přístup k důkazům a smysluplný soudní přezkum;</w:t>
      </w:r>
    </w:p>
    <w:p w14:paraId="627569FA" w14:textId="77777777" w:rsidR="00061F00" w:rsidRDefault="00061F00" w:rsidP="00061F00">
      <w:pPr>
        <w:pStyle w:val="NormalHanging12a"/>
      </w:pPr>
      <w:r w:rsidRPr="004D7E7F">
        <w:t>2.</w:t>
      </w:r>
      <w:r w:rsidRPr="004D7E7F">
        <w:tab/>
        <w:t>vyjadřuje křesťanům neochvějnou podporu a potvrzuje, že svoboda náboženského vyznání nebo přesvědčení, včetně práva praktikovat, měnit nebo projevovat své náboženské vyznání, jak jednotlivě, tak ve společenství, musí být plně chráněna v souladu s mezinárodním právem v oblasti lidských práv a dodržována bez diskriminace a zásahů státních orgánů;</w:t>
      </w:r>
    </w:p>
    <w:p w14:paraId="7D415680" w14:textId="1BE9DEB6" w:rsidR="00EC7563" w:rsidRPr="004D7E7F" w:rsidRDefault="00EC7563" w:rsidP="00061F00">
      <w:pPr>
        <w:pStyle w:val="NormalHanging12a"/>
      </w:pPr>
      <w:r>
        <w:t>3</w:t>
      </w:r>
      <w:r w:rsidRPr="00EC7563">
        <w:t>.</w:t>
      </w:r>
      <w:r w:rsidRPr="00EC7563">
        <w:tab/>
        <w:t>domnívá se, že k tomuto cílenému vyhošťování dochází v širším kontextu zhoršování stavu demokracie, narušování nezávislosti soudnictví, kriminalizace disentu a útoků na občanskou společnost;</w:t>
      </w:r>
    </w:p>
    <w:p w14:paraId="4D6F895D" w14:textId="3F1DF7C8" w:rsidR="00061F00" w:rsidRPr="004D7E7F" w:rsidRDefault="00EC7563" w:rsidP="00061F00">
      <w:pPr>
        <w:pStyle w:val="NormalHanging12a"/>
      </w:pPr>
      <w:r>
        <w:t>4</w:t>
      </w:r>
      <w:r w:rsidR="00061F00" w:rsidRPr="004D7E7F">
        <w:t>.</w:t>
      </w:r>
      <w:r w:rsidR="00061F00" w:rsidRPr="004D7E7F">
        <w:tab/>
        <w:t xml:space="preserve">vyzývá Turecko, aby okamžitě ukončilo všechny formy soudního a správního obtěžování zahraničních novinářů, často pod záminkou národní bezpečnosti; vyjadřuje hluboké rozhořčení nad hlášenými případy svévolného zatýkání a zadržování; vyzývá Turecko, aby okamžitě zastavilo řízení o vyhoštění </w:t>
      </w:r>
      <w:proofErr w:type="spellStart"/>
      <w:r w:rsidR="00061F00" w:rsidRPr="004D7E7F">
        <w:t>Káveha</w:t>
      </w:r>
      <w:proofErr w:type="spellEnd"/>
      <w:r w:rsidR="00061F00" w:rsidRPr="004D7E7F">
        <w:t xml:space="preserve"> </w:t>
      </w:r>
      <w:proofErr w:type="spellStart"/>
      <w:r w:rsidR="00061F00" w:rsidRPr="004D7E7F">
        <w:t>Táherího</w:t>
      </w:r>
      <w:proofErr w:type="spellEnd"/>
      <w:r w:rsidR="00061F00" w:rsidRPr="004D7E7F">
        <w:t xml:space="preserve"> a všech dalších zahraničních novinářů; žádá pozastavení veškerého soudního řízení proti švédskému novináři </w:t>
      </w:r>
      <w:proofErr w:type="spellStart"/>
      <w:r w:rsidR="00061F00" w:rsidRPr="004D7E7F">
        <w:t>Joakimu</w:t>
      </w:r>
      <w:proofErr w:type="spellEnd"/>
      <w:r w:rsidR="00061F00" w:rsidRPr="004D7E7F">
        <w:t xml:space="preserve"> </w:t>
      </w:r>
      <w:proofErr w:type="spellStart"/>
      <w:r w:rsidR="00061F00" w:rsidRPr="004D7E7F">
        <w:t>Medinovi</w:t>
      </w:r>
      <w:proofErr w:type="spellEnd"/>
      <w:r w:rsidR="00061F00" w:rsidRPr="004D7E7F">
        <w:t xml:space="preserve"> a všem novinářům odsouzeným za to, že vykonávali svou práci;</w:t>
      </w:r>
    </w:p>
    <w:p w14:paraId="4AF5A40E" w14:textId="7BB78B79" w:rsidR="00061F00" w:rsidRPr="004D7E7F" w:rsidRDefault="00EC7563" w:rsidP="00061F00">
      <w:pPr>
        <w:pStyle w:val="NormalHanging12a"/>
      </w:pPr>
      <w:r>
        <w:t>5</w:t>
      </w:r>
      <w:r w:rsidR="00061F00" w:rsidRPr="004D7E7F">
        <w:t>.</w:t>
      </w:r>
      <w:r w:rsidR="00061F00" w:rsidRPr="004D7E7F">
        <w:tab/>
        <w:t>souhlasí s tím, jak je ve zprávě o Turecku za rok 2025 posuzováno restriktivní prostředí pro novináře a pro kritické hlasy;</w:t>
      </w:r>
    </w:p>
    <w:p w14:paraId="4CA37CCF" w14:textId="4B6E8D4E" w:rsidR="00061F00" w:rsidRPr="004D7E7F" w:rsidRDefault="00EC7563" w:rsidP="00061F00">
      <w:pPr>
        <w:pStyle w:val="NormalHanging12a"/>
        <w:rPr>
          <w:bCs/>
        </w:rPr>
      </w:pPr>
      <w:r>
        <w:t>6</w:t>
      </w:r>
      <w:r w:rsidR="00061F00" w:rsidRPr="004D7E7F">
        <w:t>.</w:t>
      </w:r>
      <w:r w:rsidR="00061F00" w:rsidRPr="004D7E7F">
        <w:tab/>
        <w:t>vyjadřuje solidaritu s tureckými novináři, kteří navzdory četným případům zneužívání i nadále podávají nezávislé zpravodajství; vyzývá Komisi, aby zvýšila podporu nezávislých sdělovacích prostředků;</w:t>
      </w:r>
    </w:p>
    <w:p w14:paraId="36F7F53B" w14:textId="6B2FB5FC" w:rsidR="00061F00" w:rsidRPr="004D7E7F" w:rsidRDefault="00EC7563" w:rsidP="00061F00">
      <w:pPr>
        <w:pStyle w:val="NormalHanging12a"/>
      </w:pPr>
      <w:r>
        <w:t>7</w:t>
      </w:r>
      <w:r w:rsidR="00061F00" w:rsidRPr="004D7E7F">
        <w:t>.</w:t>
      </w:r>
      <w:r w:rsidR="00061F00" w:rsidRPr="004D7E7F">
        <w:tab/>
        <w:t>naléhavě vyzývá Turecko, aby okamžitě přestalo používat správní bezpečnostní opatření s kódy „N-82“ a „G-87“, aby poskytovalo individuální odůvodněná rozhodnutí, jež budou podléhat nezávislému soudnímu přezkumu, a aby lidem, kteří byli svévolně vyhoštěni, umožnilo návrat do země;</w:t>
      </w:r>
    </w:p>
    <w:p w14:paraId="61879EB7" w14:textId="20657DC8" w:rsidR="00061F00" w:rsidRPr="004D7E7F" w:rsidRDefault="00EC7563" w:rsidP="00061F00">
      <w:pPr>
        <w:pStyle w:val="NormalHanging12a"/>
      </w:pPr>
      <w:r>
        <w:t>8</w:t>
      </w:r>
      <w:r w:rsidR="00061F00" w:rsidRPr="004D7E7F">
        <w:t>.</w:t>
      </w:r>
      <w:r w:rsidR="00061F00" w:rsidRPr="004D7E7F">
        <w:tab/>
        <w:t>vyzývá vysokou představitelku, místopředsedkyni Komise a Komisi, aby během politického dialogu s Tureckem na tyto obavy systematicky upozorňovaly a aby zvážily přijetí cílených opatření, pokud by toto zneužívání pokračovalo;</w:t>
      </w:r>
    </w:p>
    <w:p w14:paraId="2AE0BADB" w14:textId="70973799" w:rsidR="004D7E7F" w:rsidRPr="004D7E7F" w:rsidRDefault="00EC7563" w:rsidP="004D7E7F">
      <w:pPr>
        <w:pStyle w:val="NormalHanging12a"/>
      </w:pPr>
      <w:r>
        <w:t>9</w:t>
      </w:r>
      <w:r w:rsidR="00061F00" w:rsidRPr="004D7E7F">
        <w:t>.</w:t>
      </w:r>
      <w:r w:rsidR="00061F00" w:rsidRPr="004D7E7F">
        <w:tab/>
        <w:t>pověřuje svou předsedkyni, aby předala toto usnesení Radě, Komisi, vysoké představitelce, místopředsedkyni Komise, členským státům a vládě a parlamentu Turecka.</w:t>
      </w:r>
    </w:p>
    <w:p w14:paraId="37413028" w14:textId="77F6FD66" w:rsidR="00E365E1" w:rsidRPr="004D7E7F" w:rsidRDefault="00E365E1" w:rsidP="00921805"/>
    <w:sectPr w:rsidR="00E365E1" w:rsidRPr="004D7E7F" w:rsidSect="004D7E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26F2" w14:textId="77777777" w:rsidR="00921805" w:rsidRPr="004D7E7F" w:rsidRDefault="00921805">
      <w:r w:rsidRPr="004D7E7F">
        <w:separator/>
      </w:r>
    </w:p>
  </w:endnote>
  <w:endnote w:type="continuationSeparator" w:id="0">
    <w:p w14:paraId="6F3B9E39" w14:textId="77777777" w:rsidR="00921805" w:rsidRPr="004D7E7F" w:rsidRDefault="00921805">
      <w:r w:rsidRPr="004D7E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5F1C" w14:textId="77777777" w:rsidR="00064002" w:rsidRPr="004D7E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0A7AB" w14:textId="77777777" w:rsidR="00064002" w:rsidRPr="004D7E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1B97F" w14:textId="77777777" w:rsidR="00064002" w:rsidRPr="004D7E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1BEA8" w14:textId="77777777" w:rsidR="00921805" w:rsidRPr="004D7E7F" w:rsidRDefault="00921805">
      <w:r w:rsidRPr="004D7E7F">
        <w:separator/>
      </w:r>
    </w:p>
  </w:footnote>
  <w:footnote w:type="continuationSeparator" w:id="0">
    <w:p w14:paraId="40387565" w14:textId="77777777" w:rsidR="00921805" w:rsidRPr="004D7E7F" w:rsidRDefault="00921805">
      <w:r w:rsidRPr="004D7E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8C3ED" w14:textId="77777777" w:rsidR="00064002" w:rsidRPr="004D7E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D5D23" w14:textId="77777777" w:rsidR="00064002" w:rsidRPr="004D7E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AB596" w14:textId="77777777" w:rsidR="00064002" w:rsidRPr="004D7E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6310946">
    <w:abstractNumId w:val="9"/>
  </w:num>
  <w:num w:numId="2" w16cid:durableId="2014259851">
    <w:abstractNumId w:val="9"/>
  </w:num>
  <w:num w:numId="3" w16cid:durableId="1833370059">
    <w:abstractNumId w:val="7"/>
  </w:num>
  <w:num w:numId="4" w16cid:durableId="1871649273">
    <w:abstractNumId w:val="7"/>
  </w:num>
  <w:num w:numId="5" w16cid:durableId="556552775">
    <w:abstractNumId w:val="6"/>
  </w:num>
  <w:num w:numId="6" w16cid:durableId="1306157525">
    <w:abstractNumId w:val="6"/>
  </w:num>
  <w:num w:numId="7" w16cid:durableId="2703482">
    <w:abstractNumId w:val="5"/>
  </w:num>
  <w:num w:numId="8" w16cid:durableId="1079327109">
    <w:abstractNumId w:val="5"/>
  </w:num>
  <w:num w:numId="9" w16cid:durableId="1938783963">
    <w:abstractNumId w:val="4"/>
  </w:num>
  <w:num w:numId="10" w16cid:durableId="827358628">
    <w:abstractNumId w:val="4"/>
  </w:num>
  <w:num w:numId="11" w16cid:durableId="2140561758">
    <w:abstractNumId w:val="8"/>
  </w:num>
  <w:num w:numId="12" w16cid:durableId="1144734739">
    <w:abstractNumId w:val="8"/>
  </w:num>
  <w:num w:numId="13" w16cid:durableId="1196776025">
    <w:abstractNumId w:val="3"/>
  </w:num>
  <w:num w:numId="14" w16cid:durableId="1333920750">
    <w:abstractNumId w:val="3"/>
  </w:num>
  <w:num w:numId="15" w16cid:durableId="1856918298">
    <w:abstractNumId w:val="2"/>
  </w:num>
  <w:num w:numId="16" w16cid:durableId="1307662090">
    <w:abstractNumId w:val="2"/>
  </w:num>
  <w:num w:numId="17" w16cid:durableId="842624655">
    <w:abstractNumId w:val="1"/>
  </w:num>
  <w:num w:numId="18" w16cid:durableId="1275401841">
    <w:abstractNumId w:val="1"/>
  </w:num>
  <w:num w:numId="19" w16cid:durableId="6947377">
    <w:abstractNumId w:val="0"/>
  </w:num>
  <w:num w:numId="20" w16cid:durableId="1560703596">
    <w:abstractNumId w:val="0"/>
  </w:num>
  <w:num w:numId="21" w16cid:durableId="1787193092">
    <w:abstractNumId w:val="9"/>
  </w:num>
  <w:num w:numId="22" w16cid:durableId="1862353513">
    <w:abstractNumId w:val="7"/>
  </w:num>
  <w:num w:numId="23" w16cid:durableId="430400198">
    <w:abstractNumId w:val="6"/>
  </w:num>
  <w:num w:numId="24" w16cid:durableId="837384362">
    <w:abstractNumId w:val="5"/>
  </w:num>
  <w:num w:numId="25" w16cid:durableId="240144021">
    <w:abstractNumId w:val="4"/>
  </w:num>
  <w:num w:numId="26" w16cid:durableId="1093865898">
    <w:abstractNumId w:val="8"/>
  </w:num>
  <w:num w:numId="27" w16cid:durableId="1371416126">
    <w:abstractNumId w:val="3"/>
  </w:num>
  <w:num w:numId="28" w16cid:durableId="1932078886">
    <w:abstractNumId w:val="2"/>
  </w:num>
  <w:num w:numId="29" w16cid:durableId="612440460">
    <w:abstractNumId w:val="1"/>
  </w:num>
  <w:num w:numId="30" w16cid:durableId="2066829040">
    <w:abstractNumId w:val="0"/>
  </w:num>
  <w:num w:numId="31" w16cid:durableId="1721979523">
    <w:abstractNumId w:val="9"/>
  </w:num>
  <w:num w:numId="32" w16cid:durableId="941231934">
    <w:abstractNumId w:val="7"/>
  </w:num>
  <w:num w:numId="33" w16cid:durableId="1997609523">
    <w:abstractNumId w:val="6"/>
  </w:num>
  <w:num w:numId="34" w16cid:durableId="1050883">
    <w:abstractNumId w:val="5"/>
  </w:num>
  <w:num w:numId="35" w16cid:durableId="395470980">
    <w:abstractNumId w:val="4"/>
  </w:num>
  <w:num w:numId="36" w16cid:durableId="886916071">
    <w:abstractNumId w:val="8"/>
  </w:num>
  <w:num w:numId="37" w16cid:durableId="1332752137">
    <w:abstractNumId w:val="3"/>
  </w:num>
  <w:num w:numId="38" w16cid:durableId="1300957183">
    <w:abstractNumId w:val="2"/>
  </w:num>
  <w:num w:numId="39" w16cid:durableId="2004355921">
    <w:abstractNumId w:val="1"/>
  </w:num>
  <w:num w:numId="40" w16cid:durableId="723333902">
    <w:abstractNumId w:val="0"/>
  </w:num>
  <w:num w:numId="41" w16cid:durableId="679090443">
    <w:abstractNumId w:val="10"/>
  </w:num>
  <w:num w:numId="42" w16cid:durableId="1385986918">
    <w:abstractNumId w:val="10"/>
  </w:num>
  <w:num w:numId="43" w16cid:durableId="1150056818">
    <w:abstractNumId w:val="10"/>
  </w:num>
  <w:num w:numId="44" w16cid:durableId="12941672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, 0129, 0131 a 0134/2026"/>
    <w:docVar w:name="dvlangue" w:val="CS"/>
    <w:docVar w:name="dvnumam" w:val="0"/>
    <w:docVar w:name="dvpe" w:val="782.934"/>
    <w:docVar w:name="dvtitre" w:val="Usnesení Evropského parlamentu ze dne.... 2026 o cíleném vyhošťování zahraničních novinářů a křesťanů v Turecku pod záminkou národní bezpečnosti(2026/2613(RSP))"/>
  </w:docVars>
  <w:rsids>
    <w:rsidRoot w:val="00921805"/>
    <w:rsid w:val="00002272"/>
    <w:rsid w:val="00061F00"/>
    <w:rsid w:val="00064002"/>
    <w:rsid w:val="000677B9"/>
    <w:rsid w:val="000831BA"/>
    <w:rsid w:val="000A42CC"/>
    <w:rsid w:val="000E7DD9"/>
    <w:rsid w:val="0010095E"/>
    <w:rsid w:val="0010111A"/>
    <w:rsid w:val="00125B37"/>
    <w:rsid w:val="00187494"/>
    <w:rsid w:val="001E4B6D"/>
    <w:rsid w:val="001F32AE"/>
    <w:rsid w:val="002767FF"/>
    <w:rsid w:val="00294E97"/>
    <w:rsid w:val="002B18FE"/>
    <w:rsid w:val="002B5493"/>
    <w:rsid w:val="00343214"/>
    <w:rsid w:val="00361C00"/>
    <w:rsid w:val="00395FA1"/>
    <w:rsid w:val="003E15D4"/>
    <w:rsid w:val="003E6C87"/>
    <w:rsid w:val="00411CCE"/>
    <w:rsid w:val="0041666E"/>
    <w:rsid w:val="00421060"/>
    <w:rsid w:val="00471C19"/>
    <w:rsid w:val="004867E3"/>
    <w:rsid w:val="00494A28"/>
    <w:rsid w:val="004C0004"/>
    <w:rsid w:val="004C5D52"/>
    <w:rsid w:val="004D7E7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805"/>
    <w:rsid w:val="00930C23"/>
    <w:rsid w:val="0093193B"/>
    <w:rsid w:val="009509D8"/>
    <w:rsid w:val="00950B64"/>
    <w:rsid w:val="0097027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56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1EE1C"/>
  <w15:chartTrackingRefBased/>
  <w15:docId w15:val="{BB241CA0-47ED-48D8-9B1E-D045FA97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61F00"/>
    <w:rPr>
      <w:b/>
    </w:rPr>
  </w:style>
  <w:style w:type="paragraph" w:customStyle="1" w:styleId="CoverNormal12a">
    <w:name w:val="CoverNormal12a"/>
    <w:basedOn w:val="Normal"/>
    <w:rsid w:val="00061F00"/>
    <w:pPr>
      <w:spacing w:after="240"/>
      <w:ind w:left="1418"/>
    </w:pPr>
  </w:style>
  <w:style w:type="paragraph" w:customStyle="1" w:styleId="CoverNormal24a">
    <w:name w:val="CoverNormal24a"/>
    <w:basedOn w:val="Normal"/>
    <w:rsid w:val="00061F00"/>
    <w:pPr>
      <w:spacing w:after="480"/>
      <w:ind w:left="1417"/>
    </w:pPr>
  </w:style>
  <w:style w:type="paragraph" w:customStyle="1" w:styleId="NormalHanging12a">
    <w:name w:val="NormalHanging12a"/>
    <w:basedOn w:val="Normal"/>
    <w:link w:val="NormalHanging12aChar"/>
    <w:rsid w:val="00061F00"/>
    <w:pPr>
      <w:spacing w:after="240"/>
      <w:ind w:left="567" w:hanging="567"/>
    </w:pPr>
  </w:style>
  <w:style w:type="paragraph" w:customStyle="1" w:styleId="CoverDocType24a">
    <w:name w:val="CoverDocType24a"/>
    <w:basedOn w:val="Normal"/>
    <w:rsid w:val="00061F0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ReferenceRC">
    <w:name w:val="CoverReferenceRC"/>
    <w:basedOn w:val="Normal"/>
    <w:rsid w:val="00061F00"/>
    <w:pPr>
      <w:tabs>
        <w:tab w:val="left" w:pos="6804"/>
      </w:tabs>
    </w:pPr>
    <w:rPr>
      <w:rFonts w:ascii="Arial" w:hAnsi="Arial"/>
      <w:b/>
    </w:rPr>
  </w:style>
  <w:style w:type="paragraph" w:customStyle="1" w:styleId="EPBody">
    <w:name w:val="EPBody"/>
    <w:basedOn w:val="Normal"/>
    <w:rsid w:val="00061F0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Bold">
    <w:name w:val="CoverBold"/>
    <w:basedOn w:val="Normal"/>
    <w:rsid w:val="00061F00"/>
    <w:pPr>
      <w:ind w:left="1417"/>
    </w:pPr>
    <w:rPr>
      <w:b/>
    </w:rPr>
  </w:style>
  <w:style w:type="paragraph" w:customStyle="1" w:styleId="CoverDate">
    <w:name w:val="CoverDate"/>
    <w:basedOn w:val="Normal"/>
    <w:rsid w:val="00061F00"/>
    <w:pPr>
      <w:spacing w:before="240" w:after="1200"/>
    </w:pPr>
  </w:style>
  <w:style w:type="paragraph" w:customStyle="1" w:styleId="CoverNormal">
    <w:name w:val="CoverNormal"/>
    <w:basedOn w:val="Normal"/>
    <w:rsid w:val="00061F00"/>
    <w:pPr>
      <w:ind w:left="1418"/>
    </w:pPr>
  </w:style>
  <w:style w:type="paragraph" w:customStyle="1" w:styleId="EPComma">
    <w:name w:val="EPComma"/>
    <w:basedOn w:val="Normal"/>
    <w:rsid w:val="00061F0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61F00"/>
    <w:rPr>
      <w:sz w:val="24"/>
      <w:lang w:val="cs-CZ"/>
    </w:rPr>
  </w:style>
  <w:style w:type="paragraph" w:styleId="Revision">
    <w:name w:val="Revision"/>
    <w:hidden/>
    <w:uiPriority w:val="99"/>
    <w:semiHidden/>
    <w:rsid w:val="00EC756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625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2026-02-12T13:30:00Z</dcterms:created>
  <dcterms:modified xsi:type="dcterms:W3CDTF">2026-02-12T13:30:00Z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B10-0120, 0129, 0131 a 0134/2026</vt:lpwstr>
  </property>
  <property fmtid="{D5CDD505-2E9C-101B-9397-08002B2CF9AE}" pid="4" name="&lt;Type&gt;">
    <vt:lpwstr>RR</vt:lpwstr>
  </property>
</Properties>
</file>