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0DF1" w14:paraId="39FBC511" w14:textId="77777777" w:rsidTr="0010095E">
        <w:trPr>
          <w:trHeight w:hRule="exact" w:val="1418"/>
        </w:trPr>
        <w:tc>
          <w:tcPr>
            <w:tcW w:w="6804" w:type="dxa"/>
            <w:shd w:val="clear" w:color="auto" w:fill="auto"/>
            <w:vAlign w:val="center"/>
          </w:tcPr>
          <w:p w14:paraId="22D75477" w14:textId="77777777" w:rsidR="00751A4A" w:rsidRPr="00600DF1" w:rsidRDefault="00600DF1" w:rsidP="0010095E">
            <w:pPr>
              <w:pStyle w:val="EPName"/>
            </w:pPr>
            <w:r>
              <w:t>Europa-Parlamentet</w:t>
            </w:r>
          </w:p>
          <w:p w14:paraId="39D01014" w14:textId="77777777" w:rsidR="00751A4A" w:rsidRPr="00600DF1" w:rsidRDefault="005F1B17" w:rsidP="005F1B17">
            <w:pPr>
              <w:pStyle w:val="EPTerm"/>
              <w:rPr>
                <w:rStyle w:val="HideTWBExt"/>
                <w:noProof w:val="0"/>
                <w:vanish w:val="0"/>
                <w:color w:val="auto"/>
              </w:rPr>
            </w:pPr>
            <w:r w:rsidRPr="00600DF1">
              <w:t>2024</w:t>
            </w:r>
            <w:r w:rsidR="00817416" w:rsidRPr="00600DF1">
              <w:t>-202</w:t>
            </w:r>
            <w:r w:rsidRPr="00600DF1">
              <w:t>9</w:t>
            </w:r>
          </w:p>
        </w:tc>
        <w:tc>
          <w:tcPr>
            <w:tcW w:w="2268" w:type="dxa"/>
            <w:shd w:val="clear" w:color="auto" w:fill="auto"/>
          </w:tcPr>
          <w:p w14:paraId="7E05A79A" w14:textId="77777777" w:rsidR="00751A4A" w:rsidRPr="00600DF1" w:rsidRDefault="00187494" w:rsidP="0010095E">
            <w:pPr>
              <w:pStyle w:val="EPLogo"/>
            </w:pPr>
            <w:r w:rsidRPr="00600DF1">
              <w:rPr>
                <w:noProof/>
                <w:lang w:eastAsia="ja-JP"/>
              </w:rPr>
              <w:drawing>
                <wp:inline distT="0" distB="0" distL="0" distR="0" wp14:anchorId="46D6BA5F" wp14:editId="36B89B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C3FC6A" w14:textId="77777777" w:rsidR="00D058B8" w:rsidRPr="00600DF1" w:rsidRDefault="00D058B8" w:rsidP="004C5D52">
      <w:pPr>
        <w:pStyle w:val="LineTop"/>
      </w:pPr>
    </w:p>
    <w:p w14:paraId="1BB71CD1" w14:textId="77777777" w:rsidR="00680577" w:rsidRPr="00600DF1" w:rsidRDefault="00600DF1" w:rsidP="00680577">
      <w:pPr>
        <w:pStyle w:val="EPBodyTA1"/>
      </w:pPr>
      <w:r>
        <w:t>VEDTAGNE TEKSTER</w:t>
      </w:r>
    </w:p>
    <w:p w14:paraId="5AD93B24" w14:textId="77777777" w:rsidR="00D058B8" w:rsidRPr="00600DF1" w:rsidRDefault="00D058B8" w:rsidP="00D058B8">
      <w:pPr>
        <w:pStyle w:val="LineBottom"/>
      </w:pPr>
    </w:p>
    <w:p w14:paraId="5ABEBD47" w14:textId="5A691B8A" w:rsidR="00600DF1" w:rsidRDefault="00600DF1" w:rsidP="00600DF1">
      <w:pPr>
        <w:pStyle w:val="ATHeading1"/>
      </w:pPr>
      <w:bookmarkStart w:id="0" w:name="TANumber"/>
      <w:r>
        <w:t>P10_</w:t>
      </w:r>
      <w:proofErr w:type="gramStart"/>
      <w:r>
        <w:t>TA(</w:t>
      </w:r>
      <w:proofErr w:type="gramEnd"/>
      <w:r>
        <w:t>2026)00</w:t>
      </w:r>
      <w:bookmarkEnd w:id="0"/>
      <w:r w:rsidR="00474ABA">
        <w:t>47</w:t>
      </w:r>
    </w:p>
    <w:p w14:paraId="62702788" w14:textId="188A4CA0" w:rsidR="00600DF1" w:rsidRDefault="00221DE8" w:rsidP="00221DE8">
      <w:pPr>
        <w:pStyle w:val="ATHeading2"/>
      </w:pPr>
      <w:r>
        <w:t>Målrettede udvisninger af udenlandske journalister og kristne i Tyrkiet under påskud af national sikkerhed</w:t>
      </w:r>
    </w:p>
    <w:p w14:paraId="03A964FA" w14:textId="40857482" w:rsidR="00600DF1" w:rsidRDefault="00600DF1" w:rsidP="00600DF1">
      <w:pPr>
        <w:rPr>
          <w:i/>
          <w:vanish/>
        </w:rPr>
      </w:pPr>
      <w:r>
        <w:rPr>
          <w:i/>
        </w:rPr>
        <w:fldChar w:fldCharType="begin"/>
      </w:r>
      <w:r>
        <w:rPr>
          <w:i/>
        </w:rPr>
        <w:instrText xml:space="preserve"> TC"(</w:instrText>
      </w:r>
      <w:bookmarkStart w:id="1" w:name="DocNumber"/>
      <w:r>
        <w:rPr>
          <w:i/>
        </w:rPr>
        <w:instrText>B10-</w:instrText>
      </w:r>
      <w:r w:rsidR="00221DE8" w:rsidRPr="00132B79">
        <w:rPr>
          <w:i/>
        </w:rPr>
        <w:instrText>0120</w:instrText>
      </w:r>
      <w:r w:rsidR="00221DE8">
        <w:rPr>
          <w:i/>
        </w:rPr>
        <w:instrText>, 0129, 0131 og 0134</w:instrText>
      </w:r>
      <w:r>
        <w:rPr>
          <w:i/>
        </w:rPr>
        <w:instrText>/2026</w:instrText>
      </w:r>
      <w:bookmarkEnd w:id="1"/>
      <w:r>
        <w:rPr>
          <w:i/>
        </w:rPr>
        <w:instrText xml:space="preserve">)"\l3 \n&gt; \* MERGEFORMAT </w:instrText>
      </w:r>
      <w:r>
        <w:rPr>
          <w:i/>
        </w:rPr>
        <w:fldChar w:fldCharType="end"/>
      </w:r>
    </w:p>
    <w:p w14:paraId="149372C3" w14:textId="77777777" w:rsidR="00600DF1" w:rsidRDefault="00600DF1" w:rsidP="00600DF1">
      <w:pPr>
        <w:rPr>
          <w:vanish/>
        </w:rPr>
      </w:pPr>
      <w:bookmarkStart w:id="2" w:name="PE"/>
      <w:r w:rsidRPr="00600DF1">
        <w:rPr>
          <w:vanish/>
        </w:rPr>
        <w:t>PE782.934</w:t>
      </w:r>
      <w:bookmarkEnd w:id="2"/>
    </w:p>
    <w:p w14:paraId="77A64F32" w14:textId="42D58FF0" w:rsidR="00600DF1" w:rsidRDefault="00600DF1" w:rsidP="00600DF1">
      <w:pPr>
        <w:pStyle w:val="ATHeading3"/>
      </w:pPr>
      <w:bookmarkStart w:id="3" w:name="Sujet"/>
      <w:r>
        <w:t xml:space="preserve">Europa-Parlamentets beslutning af </w:t>
      </w:r>
      <w:r w:rsidR="00221DE8">
        <w:t>12. februar</w:t>
      </w:r>
      <w:r>
        <w:t xml:space="preserve"> 2026 om målrettede udvisninger af udenlandske journalister og kristne i Tyrkiet under påskud af national sikkerhed</w:t>
      </w:r>
      <w:bookmarkEnd w:id="3"/>
      <w:r>
        <w:t xml:space="preserve"> </w:t>
      </w:r>
      <w:bookmarkStart w:id="4" w:name="References"/>
      <w:r>
        <w:t>(2026/2613(RSP))</w:t>
      </w:r>
      <w:bookmarkEnd w:id="4"/>
    </w:p>
    <w:p w14:paraId="1A00C6E4" w14:textId="77777777" w:rsidR="00E307DB" w:rsidRPr="00BD2A87" w:rsidRDefault="00E307DB" w:rsidP="00E307DB">
      <w:pPr>
        <w:pStyle w:val="EPComma"/>
      </w:pPr>
      <w:bookmarkStart w:id="5" w:name="TextBodyBegin"/>
      <w:bookmarkEnd w:id="5"/>
      <w:r w:rsidRPr="00BD2A87">
        <w:rPr>
          <w:i/>
          <w:iCs/>
        </w:rPr>
        <w:t>Europa-Parlamentet,</w:t>
      </w:r>
    </w:p>
    <w:p w14:paraId="2ADAEA94" w14:textId="77777777" w:rsidR="00E307DB" w:rsidRPr="00BD2A87" w:rsidRDefault="00E307DB" w:rsidP="00E307DB">
      <w:pPr>
        <w:pStyle w:val="NormalHanging12a"/>
      </w:pPr>
      <w:r w:rsidRPr="00BD2A87">
        <w:t>–</w:t>
      </w:r>
      <w:r w:rsidRPr="00BD2A87">
        <w:tab/>
        <w:t>der henviser til forretningsordenens artikel 150, stk. 5, og artikel 136, stk. 4,</w:t>
      </w:r>
    </w:p>
    <w:p w14:paraId="2B65E9C3" w14:textId="77777777" w:rsidR="00E307DB" w:rsidRPr="00BD2A87" w:rsidRDefault="00E307DB" w:rsidP="00E307DB">
      <w:pPr>
        <w:pStyle w:val="NormalHanging12a"/>
      </w:pPr>
      <w:r w:rsidRPr="00BD2A87">
        <w:t>A.</w:t>
      </w:r>
      <w:r w:rsidRPr="00BD2A87">
        <w:tab/>
        <w:t>der henviser til, at Kommissionen i sin 2025-rapport om Tyrkiet konstaterer, at der er begrænsede betingelser for mediefrihed og mediepluralisme; der henviser til, at der er opstået bekymring over, at udenlandske journalister tilbageholdes og udvises;</w:t>
      </w:r>
    </w:p>
    <w:p w14:paraId="7FC5A7F1" w14:textId="77777777" w:rsidR="00E307DB" w:rsidRPr="00BD2A87" w:rsidRDefault="00E307DB" w:rsidP="00E307DB">
      <w:pPr>
        <w:pStyle w:val="NormalHanging12a"/>
      </w:pPr>
      <w:r w:rsidRPr="00BD2A87">
        <w:t>B.</w:t>
      </w:r>
      <w:r w:rsidRPr="00BD2A87">
        <w:tab/>
        <w:t>der henviser til, at mindst 300 udenlandske kristne præster, missionærer og deres familiemedlemmer i de seneste år er blevet udvist fra Tyrkiet og nægtet genindrejse på grundlag af de administrative foranstaltninger "N-82" og "G-87", hvorved de klassificeres som trusler mod den nationale sikkerhed uden beviser, rettergang eller effektive klagemuligheder;</w:t>
      </w:r>
    </w:p>
    <w:p w14:paraId="5CC8BB0A" w14:textId="77777777" w:rsidR="00E307DB" w:rsidRPr="00BD2A87" w:rsidRDefault="00E307DB" w:rsidP="00E307DB">
      <w:pPr>
        <w:pStyle w:val="NormalHanging12a"/>
      </w:pPr>
      <w:r w:rsidRPr="00BD2A87">
        <w:t>C.</w:t>
      </w:r>
      <w:r w:rsidRPr="00BD2A87">
        <w:tab/>
        <w:t xml:space="preserve">der henviser til, at </w:t>
      </w:r>
      <w:proofErr w:type="spellStart"/>
      <w:r w:rsidRPr="00BD2A87">
        <w:t>Kaveh</w:t>
      </w:r>
      <w:proofErr w:type="spellEnd"/>
      <w:r w:rsidRPr="00BD2A87">
        <w:t xml:space="preserve"> </w:t>
      </w:r>
      <w:proofErr w:type="spellStart"/>
      <w:r w:rsidRPr="00BD2A87">
        <w:t>Taheri</w:t>
      </w:r>
      <w:proofErr w:type="spellEnd"/>
      <w:r w:rsidRPr="00BD2A87">
        <w:t xml:space="preserve">, en iransk uafhængig freelancejournalist, der er anerkendt som flygtning af UNHCR, blev tilbageholdt den 26. januar 2026 og står til udvisning til Iran, hvor han risikerer politisk forfølgelse; der henviser til, at journalisten </w:t>
      </w:r>
      <w:proofErr w:type="spellStart"/>
      <w:r w:rsidRPr="00BD2A87">
        <w:t>Nujan</w:t>
      </w:r>
      <w:proofErr w:type="spellEnd"/>
      <w:r w:rsidRPr="00BD2A87">
        <w:t xml:space="preserve"> </w:t>
      </w:r>
      <w:proofErr w:type="spellStart"/>
      <w:r w:rsidRPr="00BD2A87">
        <w:t>Mala</w:t>
      </w:r>
      <w:proofErr w:type="spellEnd"/>
      <w:r w:rsidRPr="00BD2A87">
        <w:t xml:space="preserve"> Hassan den 20. januar 2026 blev skudt og såret af tyrkiske grænsevagter, mens han dækkede demonstrationer; der henviser til, at andre journalister allerede er blevet udvist, herunder BBC-korrespondenten Mark </w:t>
      </w:r>
      <w:proofErr w:type="spellStart"/>
      <w:r w:rsidRPr="00BD2A87">
        <w:t>Lowen</w:t>
      </w:r>
      <w:proofErr w:type="spellEnd"/>
      <w:r w:rsidRPr="00BD2A87">
        <w:t xml:space="preserve">, og at andre er blevet arresteret og truet med udvisning, bl.a. den franske journalist </w:t>
      </w:r>
      <w:proofErr w:type="spellStart"/>
      <w:r w:rsidRPr="00BD2A87">
        <w:t>Raphaël</w:t>
      </w:r>
      <w:proofErr w:type="spellEnd"/>
      <w:r w:rsidRPr="00BD2A87">
        <w:t xml:space="preserve"> </w:t>
      </w:r>
      <w:proofErr w:type="spellStart"/>
      <w:r w:rsidRPr="00BD2A87">
        <w:t>Boukandoura</w:t>
      </w:r>
      <w:proofErr w:type="spellEnd"/>
      <w:r w:rsidRPr="00BD2A87">
        <w:t>;</w:t>
      </w:r>
    </w:p>
    <w:p w14:paraId="1BBC5D74" w14:textId="5F6C924D" w:rsidR="00E307DB" w:rsidRPr="00BD2A87" w:rsidRDefault="00E307DB" w:rsidP="00E307DB">
      <w:pPr>
        <w:pStyle w:val="NormalHanging12a"/>
      </w:pPr>
      <w:r w:rsidRPr="00BD2A87">
        <w:t>D.</w:t>
      </w:r>
      <w:r w:rsidRPr="00BD2A87">
        <w:tab/>
        <w:t xml:space="preserve">der henviser til, at kristne rapporteres at være </w:t>
      </w:r>
      <w:r w:rsidR="00474ABA" w:rsidRPr="00474ABA">
        <w:t xml:space="preserve">den </w:t>
      </w:r>
      <w:r w:rsidRPr="00BD2A87">
        <w:t xml:space="preserve">mest forfulgte religiøse </w:t>
      </w:r>
      <w:r w:rsidR="00474ABA" w:rsidRPr="00474ABA">
        <w:t xml:space="preserve">gruppe </w:t>
      </w:r>
      <w:r w:rsidRPr="00BD2A87">
        <w:t>på verdensplan; der henviser til, at manglende anerkendelse og håndtering af denne kendsgerning undergraver troværdigheden af de internationale bestræbelser på at beskytte religions- og trosfriheden;</w:t>
      </w:r>
    </w:p>
    <w:p w14:paraId="2459F76B" w14:textId="77777777" w:rsidR="00E307DB" w:rsidRDefault="00E307DB" w:rsidP="00E307DB">
      <w:pPr>
        <w:pStyle w:val="NormalHanging12a"/>
      </w:pPr>
      <w:r w:rsidRPr="00BD2A87">
        <w:t>E.</w:t>
      </w:r>
      <w:r w:rsidRPr="00BD2A87">
        <w:tab/>
        <w:t>der henviser til, at der verserer adskillige relaterede sager ved Den Europæiske Menneskerettighedsdomstol, herunder sagen Wiest mod Tyrkiet;</w:t>
      </w:r>
    </w:p>
    <w:p w14:paraId="1F3A282B" w14:textId="587E3D4F" w:rsidR="00474ABA" w:rsidRPr="00BD2A87" w:rsidRDefault="00474ABA" w:rsidP="00E307DB">
      <w:pPr>
        <w:pStyle w:val="NormalHanging12a"/>
        <w:rPr>
          <w:i/>
          <w:iCs/>
        </w:rPr>
      </w:pPr>
      <w:r>
        <w:lastRenderedPageBreak/>
        <w:t>F.</w:t>
      </w:r>
      <w:r>
        <w:tab/>
      </w:r>
      <w:r w:rsidRPr="00474ABA">
        <w:t xml:space="preserve">der henviser til, at omdannelsen af Hagia Sophia til en moské, ødelæggelsen af kristne kirker og det vedvarende pres på kristne menigheder illustrerer et bredere og systematisk mønster af begrænsninger af de grundlæggende frihedsrettigheder, herunder ytringsfriheden og religionsfriheden; </w:t>
      </w:r>
    </w:p>
    <w:p w14:paraId="2A759A44" w14:textId="77777777" w:rsidR="00E307DB" w:rsidRPr="00BD2A87" w:rsidRDefault="00E307DB" w:rsidP="00E307DB">
      <w:pPr>
        <w:pStyle w:val="NormalHanging12a"/>
      </w:pPr>
      <w:r w:rsidRPr="00BD2A87">
        <w:t>1.</w:t>
      </w:r>
      <w:r w:rsidRPr="00BD2A87">
        <w:tab/>
        <w:t>fordømmer på det kraftigste de målrettede udvisninger af udenlandske journalister og udenlandske kristne, der er foretaget under udokumenterede påskud om national sikkerhed og uden retfærdig rettergang; beklager den manglende adgang til bevismateriale og meningsfuld domstolsprøvelse;</w:t>
      </w:r>
    </w:p>
    <w:p w14:paraId="7CABE6BC" w14:textId="77777777" w:rsidR="00E307DB" w:rsidRDefault="00E307DB" w:rsidP="00E307DB">
      <w:pPr>
        <w:pStyle w:val="NormalHanging12a"/>
      </w:pPr>
      <w:r w:rsidRPr="00BD2A87">
        <w:t>2.</w:t>
      </w:r>
      <w:r w:rsidRPr="00BD2A87">
        <w:tab/>
        <w:t>udtrykker sin urokkelige støtte til kristne og bekræfter, at religions- og trosfriheden, herunder retten til at praktisere, skifte eller udtrykke ens religion individuelt eller sammen med andre, skal beskyttes fuldt ud i overensstemmelse med den internationale menneskerettighedslovgivning og opretholdes uden forskelsbehandling eller indblanding fra statslige myndigheders side;</w:t>
      </w:r>
    </w:p>
    <w:p w14:paraId="316984FD" w14:textId="6FF21F6E" w:rsidR="00474ABA" w:rsidRPr="00BD2A87" w:rsidRDefault="00474ABA" w:rsidP="00E307DB">
      <w:pPr>
        <w:pStyle w:val="NormalHanging12a"/>
      </w:pPr>
      <w:r>
        <w:t>3.</w:t>
      </w:r>
      <w:r>
        <w:tab/>
      </w:r>
      <w:r w:rsidRPr="00474ABA">
        <w:t>mener, at disse målrettede udvisninger finder sted i en bredere kontekst med demokratiske tilbageskridt, udhuling af retsvæsenets uafhængighed, kriminalisering af meningsafvigelse og angreb på civilsamfundet;</w:t>
      </w:r>
    </w:p>
    <w:p w14:paraId="69BFB7CD" w14:textId="63357F31" w:rsidR="00E307DB" w:rsidRPr="00BD2A87" w:rsidRDefault="00474ABA" w:rsidP="00E307DB">
      <w:pPr>
        <w:pStyle w:val="NormalHanging12a"/>
      </w:pPr>
      <w:r>
        <w:t>4</w:t>
      </w:r>
      <w:r w:rsidR="00E307DB" w:rsidRPr="00BD2A87">
        <w:t>.</w:t>
      </w:r>
      <w:r w:rsidR="00E307DB" w:rsidRPr="00BD2A87">
        <w:tab/>
        <w:t xml:space="preserve">opfordrer Tyrkiet til øjeblikkeligt at stoppe alle former for retslig og administrativ chikane af udenlandske journalister, som i mange tilfælde sker under påskud om national sikkerhed; udtrykker sin dybe forargelse over de rapporterede tilfælde af vilkårlige anholdelser og tilbageholdelser; opfordrer Tyrkiet til øjeblikkeligt at standse udvisningsprocedurerne mod </w:t>
      </w:r>
      <w:proofErr w:type="spellStart"/>
      <w:r w:rsidR="00E307DB" w:rsidRPr="00BD2A87">
        <w:t>Kaveh</w:t>
      </w:r>
      <w:proofErr w:type="spellEnd"/>
      <w:r w:rsidR="00E307DB" w:rsidRPr="00BD2A87">
        <w:t xml:space="preserve"> </w:t>
      </w:r>
      <w:proofErr w:type="spellStart"/>
      <w:r w:rsidR="00E307DB" w:rsidRPr="00BD2A87">
        <w:t>Taheri</w:t>
      </w:r>
      <w:proofErr w:type="spellEnd"/>
      <w:r w:rsidR="00E307DB" w:rsidRPr="00BD2A87">
        <w:t xml:space="preserve"> og alle andre udenlandske journalister; kræver, at alle retssager mod den svenske journalist Joakim </w:t>
      </w:r>
      <w:proofErr w:type="spellStart"/>
      <w:r w:rsidR="00E307DB" w:rsidRPr="00BD2A87">
        <w:t>Medin</w:t>
      </w:r>
      <w:proofErr w:type="spellEnd"/>
      <w:r w:rsidR="00E307DB" w:rsidRPr="00BD2A87">
        <w:t xml:space="preserve"> og alle journalister, der er dømt for at udføre deres arbejde, suspenderes;</w:t>
      </w:r>
    </w:p>
    <w:p w14:paraId="7AFB16E6" w14:textId="165D783C" w:rsidR="00E307DB" w:rsidRPr="00BD2A87" w:rsidRDefault="00474ABA" w:rsidP="00E307DB">
      <w:pPr>
        <w:pStyle w:val="NormalHanging12a"/>
      </w:pPr>
      <w:r>
        <w:t>5</w:t>
      </w:r>
      <w:r w:rsidR="00E307DB" w:rsidRPr="00BD2A87">
        <w:t>.</w:t>
      </w:r>
      <w:r w:rsidR="00E307DB" w:rsidRPr="00BD2A87">
        <w:tab/>
        <w:t>deler vurderingen i 2025-rapporten om Tyrkiet, hvad angår det restriktive miljø for journalister og kritiske røster;</w:t>
      </w:r>
    </w:p>
    <w:p w14:paraId="0DAA772F" w14:textId="1ADA4BD3" w:rsidR="00E307DB" w:rsidRPr="00BD2A87" w:rsidRDefault="00474ABA" w:rsidP="00E307DB">
      <w:pPr>
        <w:pStyle w:val="NormalHanging12a"/>
        <w:rPr>
          <w:bCs/>
        </w:rPr>
      </w:pPr>
      <w:r>
        <w:t>6</w:t>
      </w:r>
      <w:r w:rsidR="00E307DB" w:rsidRPr="00BD2A87">
        <w:t>.</w:t>
      </w:r>
      <w:r w:rsidR="00E307DB" w:rsidRPr="00BD2A87">
        <w:tab/>
        <w:t>udtrykker sin solidaritet med tyrkiske journalister, som på trods af de mange overgreb fortsætter deres uafhængige rapportering; appellerer til Kommissionen om at øge støtten til uafhængige medier;</w:t>
      </w:r>
    </w:p>
    <w:p w14:paraId="5FAB02D7" w14:textId="439B8FB4" w:rsidR="00E307DB" w:rsidRPr="00BD2A87" w:rsidRDefault="00474ABA" w:rsidP="00E307DB">
      <w:pPr>
        <w:pStyle w:val="NormalHanging12a"/>
      </w:pPr>
      <w:r>
        <w:t>7</w:t>
      </w:r>
      <w:r w:rsidR="00E307DB" w:rsidRPr="00BD2A87">
        <w:t>.</w:t>
      </w:r>
      <w:r w:rsidR="00E307DB" w:rsidRPr="00BD2A87">
        <w:tab/>
        <w:t>opfordrer indtrængende Tyrkiet til øjeblikkeligt at ophøre med at anvende de administrative sikkerhedskoder N-82 og G-87, til at udstede individuelle begrundede afgørelser, der kan underkastes uafhængig domstolsprøvelse, og til at give dem, der er blevet udvist vilkårligt, mulighed for at vende tilbage;</w:t>
      </w:r>
    </w:p>
    <w:p w14:paraId="3E98D7DC" w14:textId="41E4D31E" w:rsidR="00E307DB" w:rsidRPr="00BD2A87" w:rsidRDefault="00474ABA" w:rsidP="00E307DB">
      <w:pPr>
        <w:pStyle w:val="NormalHanging12a"/>
      </w:pPr>
      <w:r>
        <w:t>8</w:t>
      </w:r>
      <w:r w:rsidR="00E307DB" w:rsidRPr="00BD2A87">
        <w:t>.</w:t>
      </w:r>
      <w:r w:rsidR="00E307DB" w:rsidRPr="00BD2A87">
        <w:tab/>
        <w:t>opfordrer NF/HR og Kommissionen til systematisk at rejse disse bekymringer i den politiske dialog med Tyrkiet og til at overveje målrettede foranstaltninger, hvis disse overgreb fortsætter;</w:t>
      </w:r>
    </w:p>
    <w:p w14:paraId="2BA81C80" w14:textId="028400DE" w:rsidR="00E307DB" w:rsidRPr="00BD2A87" w:rsidRDefault="00474ABA" w:rsidP="00067441">
      <w:pPr>
        <w:pStyle w:val="NormalHanging12a"/>
      </w:pPr>
      <w:r>
        <w:t>9</w:t>
      </w:r>
      <w:r w:rsidR="00E307DB" w:rsidRPr="00BD2A87">
        <w:t>.</w:t>
      </w:r>
      <w:r w:rsidR="00E307DB" w:rsidRPr="00BD2A87">
        <w:tab/>
        <w:t>pålægger sin formand at sende denne beslutning til Rådet, Kommissionen, næstformanden for Kommissionen/Unionens højtstående repræsentant for udenrigsanliggender og sikkerhedspolitik, medlemsstaterne og Tyrkiets regering og parlament.</w:t>
      </w:r>
    </w:p>
    <w:sectPr w:rsidR="00E307DB" w:rsidRPr="00BD2A87" w:rsidSect="00DA7F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85E58" w14:textId="77777777" w:rsidR="00600DF1" w:rsidRPr="00600DF1" w:rsidRDefault="00600DF1">
      <w:r w:rsidRPr="00600DF1">
        <w:separator/>
      </w:r>
    </w:p>
  </w:endnote>
  <w:endnote w:type="continuationSeparator" w:id="0">
    <w:p w14:paraId="38648001" w14:textId="77777777" w:rsidR="00600DF1" w:rsidRPr="00600DF1" w:rsidRDefault="00600DF1">
      <w:r w:rsidRPr="00600D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61809" w14:textId="77777777" w:rsidR="00064002" w:rsidRPr="00600DF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85EB4" w14:textId="77777777" w:rsidR="00064002" w:rsidRPr="00600DF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28AEE" w14:textId="77777777" w:rsidR="00064002" w:rsidRPr="00600D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20857" w14:textId="77777777" w:rsidR="00600DF1" w:rsidRPr="00600DF1" w:rsidRDefault="00600DF1">
      <w:r w:rsidRPr="00600DF1">
        <w:separator/>
      </w:r>
    </w:p>
  </w:footnote>
  <w:footnote w:type="continuationSeparator" w:id="0">
    <w:p w14:paraId="4D0142B5" w14:textId="77777777" w:rsidR="00600DF1" w:rsidRPr="00600DF1" w:rsidRDefault="00600DF1">
      <w:r w:rsidRPr="00600D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43B9A" w14:textId="77777777" w:rsidR="00064002" w:rsidRPr="00600DF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442F5" w14:textId="77777777" w:rsidR="00064002" w:rsidRPr="00600DF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1B9A3" w14:textId="77777777" w:rsidR="00064002" w:rsidRPr="00600D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3295450">
    <w:abstractNumId w:val="9"/>
  </w:num>
  <w:num w:numId="2" w16cid:durableId="2040616269">
    <w:abstractNumId w:val="9"/>
  </w:num>
  <w:num w:numId="3" w16cid:durableId="489293845">
    <w:abstractNumId w:val="7"/>
  </w:num>
  <w:num w:numId="4" w16cid:durableId="1912037853">
    <w:abstractNumId w:val="7"/>
  </w:num>
  <w:num w:numId="5" w16cid:durableId="1526363122">
    <w:abstractNumId w:val="6"/>
  </w:num>
  <w:num w:numId="6" w16cid:durableId="937061329">
    <w:abstractNumId w:val="6"/>
  </w:num>
  <w:num w:numId="7" w16cid:durableId="541406009">
    <w:abstractNumId w:val="5"/>
  </w:num>
  <w:num w:numId="8" w16cid:durableId="810903975">
    <w:abstractNumId w:val="5"/>
  </w:num>
  <w:num w:numId="9" w16cid:durableId="316499977">
    <w:abstractNumId w:val="4"/>
  </w:num>
  <w:num w:numId="10" w16cid:durableId="1534347656">
    <w:abstractNumId w:val="4"/>
  </w:num>
  <w:num w:numId="11" w16cid:durableId="1685667175">
    <w:abstractNumId w:val="8"/>
  </w:num>
  <w:num w:numId="12" w16cid:durableId="60952679">
    <w:abstractNumId w:val="8"/>
  </w:num>
  <w:num w:numId="13" w16cid:durableId="1011225679">
    <w:abstractNumId w:val="3"/>
  </w:num>
  <w:num w:numId="14" w16cid:durableId="163202306">
    <w:abstractNumId w:val="3"/>
  </w:num>
  <w:num w:numId="15" w16cid:durableId="1066489772">
    <w:abstractNumId w:val="2"/>
  </w:num>
  <w:num w:numId="16" w16cid:durableId="1841580754">
    <w:abstractNumId w:val="2"/>
  </w:num>
  <w:num w:numId="17" w16cid:durableId="680670268">
    <w:abstractNumId w:val="1"/>
  </w:num>
  <w:num w:numId="18" w16cid:durableId="464157317">
    <w:abstractNumId w:val="1"/>
  </w:num>
  <w:num w:numId="19" w16cid:durableId="1861628212">
    <w:abstractNumId w:val="0"/>
  </w:num>
  <w:num w:numId="20" w16cid:durableId="580524599">
    <w:abstractNumId w:val="0"/>
  </w:num>
  <w:num w:numId="21" w16cid:durableId="1215771478">
    <w:abstractNumId w:val="9"/>
  </w:num>
  <w:num w:numId="22" w16cid:durableId="1614629226">
    <w:abstractNumId w:val="7"/>
  </w:num>
  <w:num w:numId="23" w16cid:durableId="458426326">
    <w:abstractNumId w:val="6"/>
  </w:num>
  <w:num w:numId="24" w16cid:durableId="1933509108">
    <w:abstractNumId w:val="5"/>
  </w:num>
  <w:num w:numId="25" w16cid:durableId="515577149">
    <w:abstractNumId w:val="4"/>
  </w:num>
  <w:num w:numId="26" w16cid:durableId="1855919387">
    <w:abstractNumId w:val="8"/>
  </w:num>
  <w:num w:numId="27" w16cid:durableId="467092911">
    <w:abstractNumId w:val="3"/>
  </w:num>
  <w:num w:numId="28" w16cid:durableId="330524218">
    <w:abstractNumId w:val="2"/>
  </w:num>
  <w:num w:numId="29" w16cid:durableId="1100296438">
    <w:abstractNumId w:val="1"/>
  </w:num>
  <w:num w:numId="30" w16cid:durableId="156387071">
    <w:abstractNumId w:val="0"/>
  </w:num>
  <w:num w:numId="31" w16cid:durableId="438989555">
    <w:abstractNumId w:val="9"/>
  </w:num>
  <w:num w:numId="32" w16cid:durableId="1852599396">
    <w:abstractNumId w:val="7"/>
  </w:num>
  <w:num w:numId="33" w16cid:durableId="1396660503">
    <w:abstractNumId w:val="6"/>
  </w:num>
  <w:num w:numId="34" w16cid:durableId="25106543">
    <w:abstractNumId w:val="5"/>
  </w:num>
  <w:num w:numId="35" w16cid:durableId="814879493">
    <w:abstractNumId w:val="4"/>
  </w:num>
  <w:num w:numId="36" w16cid:durableId="831993466">
    <w:abstractNumId w:val="8"/>
  </w:num>
  <w:num w:numId="37" w16cid:durableId="1201631867">
    <w:abstractNumId w:val="3"/>
  </w:num>
  <w:num w:numId="38" w16cid:durableId="826440500">
    <w:abstractNumId w:val="2"/>
  </w:num>
  <w:num w:numId="39" w16cid:durableId="385953055">
    <w:abstractNumId w:val="1"/>
  </w:num>
  <w:num w:numId="40" w16cid:durableId="971593620">
    <w:abstractNumId w:val="0"/>
  </w:num>
  <w:num w:numId="41" w16cid:durableId="1255627780">
    <w:abstractNumId w:val="10"/>
  </w:num>
  <w:num w:numId="42" w16cid:durableId="1226720272">
    <w:abstractNumId w:val="10"/>
  </w:num>
  <w:num w:numId="43" w16cid:durableId="1609849141">
    <w:abstractNumId w:val="10"/>
  </w:num>
  <w:num w:numId="44" w16cid:durableId="9963003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numam" w:val="0"/>
  </w:docVars>
  <w:rsids>
    <w:rsidRoot w:val="00600DF1"/>
    <w:rsid w:val="00002272"/>
    <w:rsid w:val="00064002"/>
    <w:rsid w:val="00067441"/>
    <w:rsid w:val="000677B9"/>
    <w:rsid w:val="000831BA"/>
    <w:rsid w:val="000A42CC"/>
    <w:rsid w:val="000E7DD9"/>
    <w:rsid w:val="0010095E"/>
    <w:rsid w:val="0012025D"/>
    <w:rsid w:val="00125B37"/>
    <w:rsid w:val="00187494"/>
    <w:rsid w:val="001F32AE"/>
    <w:rsid w:val="00221DE8"/>
    <w:rsid w:val="002767FF"/>
    <w:rsid w:val="002B18FE"/>
    <w:rsid w:val="002B5493"/>
    <w:rsid w:val="00300A8D"/>
    <w:rsid w:val="00343214"/>
    <w:rsid w:val="00361C00"/>
    <w:rsid w:val="00395FA1"/>
    <w:rsid w:val="003E15D4"/>
    <w:rsid w:val="00411CCE"/>
    <w:rsid w:val="0041666E"/>
    <w:rsid w:val="00421060"/>
    <w:rsid w:val="00471C19"/>
    <w:rsid w:val="00474ABA"/>
    <w:rsid w:val="004867E3"/>
    <w:rsid w:val="00494A28"/>
    <w:rsid w:val="004C0004"/>
    <w:rsid w:val="004C5D52"/>
    <w:rsid w:val="0050519A"/>
    <w:rsid w:val="005072A1"/>
    <w:rsid w:val="00514517"/>
    <w:rsid w:val="00545827"/>
    <w:rsid w:val="00560270"/>
    <w:rsid w:val="005C2568"/>
    <w:rsid w:val="005F1B17"/>
    <w:rsid w:val="00600DF1"/>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A5B"/>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07DB"/>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B5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6E6DAA"/>
  <w15:chartTrackingRefBased/>
  <w15:docId w15:val="{D9187858-F843-405A-8C41-5C68DFD23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307DB"/>
    <w:pPr>
      <w:spacing w:after="240"/>
      <w:ind w:left="567" w:hanging="567"/>
    </w:pPr>
  </w:style>
  <w:style w:type="paragraph" w:customStyle="1" w:styleId="EPComma">
    <w:name w:val="EPComma"/>
    <w:basedOn w:val="Normal"/>
    <w:link w:val="EPCommaChar"/>
    <w:rsid w:val="00E307DB"/>
    <w:pPr>
      <w:spacing w:before="480" w:after="240"/>
    </w:pPr>
  </w:style>
  <w:style w:type="character" w:customStyle="1" w:styleId="NormalHanging12aChar">
    <w:name w:val="NormalHanging12a Char"/>
    <w:basedOn w:val="DefaultParagraphFont"/>
    <w:link w:val="NormalHanging12a"/>
    <w:locked/>
    <w:rsid w:val="00E307DB"/>
    <w:rPr>
      <w:sz w:val="24"/>
      <w:lang w:val="da-DK"/>
    </w:rPr>
  </w:style>
  <w:style w:type="character" w:customStyle="1" w:styleId="EPCommaChar">
    <w:name w:val="EPComma Char"/>
    <w:basedOn w:val="DefaultParagraphFont"/>
    <w:link w:val="EPComma"/>
    <w:rsid w:val="00E307DB"/>
    <w:rPr>
      <w:sz w:val="24"/>
      <w:lang w:val="da-DK"/>
    </w:rPr>
  </w:style>
  <w:style w:type="paragraph" w:styleId="Revision">
    <w:name w:val="Revision"/>
    <w:hidden/>
    <w:uiPriority w:val="99"/>
    <w:semiHidden/>
    <w:rsid w:val="00221DE8"/>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ENDI~1\AppData\Local\Temp\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TA.dotx</Template>
  <TotalTime>1</TotalTime>
  <Pages>2</Pages>
  <Words>654</Words>
  <Characters>4325</Characters>
  <Application>Microsoft Office Word</Application>
  <DocSecurity>0</DocSecurity>
  <Lines>80</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2026-02-12T14:02:00Z</dcterms:created>
  <dcterms:modified xsi:type="dcterms:W3CDTF">2026-02-12T14:02:00Z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B10-0120/2026</vt:lpwstr>
  </property>
  <property fmtid="{D5CDD505-2E9C-101B-9397-08002B2CF9AE}" pid="4" name="&lt;Type&gt;">
    <vt:lpwstr>RR</vt:lpwstr>
  </property>
</Properties>
</file>