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6C9D" w14:paraId="6E0BCF8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38C6AD" w14:textId="77777777" w:rsidR="00751A4A" w:rsidRPr="00566C9D" w:rsidRDefault="000928A7" w:rsidP="0010095E">
            <w:pPr>
              <w:pStyle w:val="EPName"/>
            </w:pPr>
            <w:r w:rsidRPr="00566C9D">
              <w:t>Parlamento Europeo</w:t>
            </w:r>
          </w:p>
          <w:p w14:paraId="542A90B8" w14:textId="77777777" w:rsidR="00751A4A" w:rsidRPr="00566C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6C9D">
              <w:t>2024</w:t>
            </w:r>
            <w:r w:rsidR="00817416" w:rsidRPr="00566C9D">
              <w:t>-202</w:t>
            </w:r>
            <w:r w:rsidRPr="00566C9D">
              <w:t>9</w:t>
            </w:r>
          </w:p>
        </w:tc>
        <w:tc>
          <w:tcPr>
            <w:tcW w:w="2268" w:type="dxa"/>
            <w:shd w:val="clear" w:color="auto" w:fill="auto"/>
          </w:tcPr>
          <w:p w14:paraId="7FFED3AF" w14:textId="77777777" w:rsidR="00751A4A" w:rsidRPr="00566C9D" w:rsidRDefault="00187494" w:rsidP="0010095E">
            <w:pPr>
              <w:pStyle w:val="EPLogo"/>
            </w:pPr>
            <w:r w:rsidRPr="00566C9D">
              <w:rPr>
                <w:noProof/>
                <w:lang w:eastAsia="ja-JP"/>
              </w:rPr>
              <w:drawing>
                <wp:inline distT="0" distB="0" distL="0" distR="0" wp14:anchorId="2AB2A7FB" wp14:editId="22E305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25E1C9" w14:textId="77777777" w:rsidR="00D058B8" w:rsidRPr="00566C9D" w:rsidRDefault="00D058B8" w:rsidP="004C5D52">
      <w:pPr>
        <w:pStyle w:val="LineTop"/>
      </w:pPr>
    </w:p>
    <w:p w14:paraId="0653B138" w14:textId="77777777" w:rsidR="00680577" w:rsidRPr="00566C9D" w:rsidRDefault="000928A7" w:rsidP="00680577">
      <w:pPr>
        <w:pStyle w:val="EPBodyTA1"/>
      </w:pPr>
      <w:r w:rsidRPr="00566C9D">
        <w:t>TEXTOS APROBADOS</w:t>
      </w:r>
    </w:p>
    <w:p w14:paraId="53C2529C" w14:textId="77777777" w:rsidR="00D058B8" w:rsidRPr="00566C9D" w:rsidRDefault="00D058B8" w:rsidP="00D058B8">
      <w:pPr>
        <w:pStyle w:val="LineBottom"/>
      </w:pPr>
    </w:p>
    <w:p w14:paraId="60E81D63" w14:textId="3F3E7795" w:rsidR="000928A7" w:rsidRPr="00566C9D" w:rsidRDefault="000928A7" w:rsidP="000928A7">
      <w:pPr>
        <w:pStyle w:val="ATHeading1"/>
      </w:pPr>
      <w:bookmarkStart w:id="0" w:name="TANumber"/>
      <w:r w:rsidRPr="00566C9D">
        <w:t>P10_</w:t>
      </w:r>
      <w:proofErr w:type="gramStart"/>
      <w:r w:rsidRPr="00566C9D">
        <w:t>TA(</w:t>
      </w:r>
      <w:proofErr w:type="gramEnd"/>
      <w:r w:rsidRPr="00566C9D">
        <w:t>2026)00</w:t>
      </w:r>
      <w:r w:rsidR="00ED4D0D">
        <w:t>47</w:t>
      </w:r>
      <w:bookmarkEnd w:id="0"/>
    </w:p>
    <w:p w14:paraId="43BC3C53" w14:textId="77777777" w:rsidR="000928A7" w:rsidRPr="00566C9D" w:rsidRDefault="000928A7" w:rsidP="000928A7">
      <w:pPr>
        <w:pStyle w:val="ATHeading2"/>
      </w:pPr>
      <w:bookmarkStart w:id="1" w:name="title"/>
      <w:r w:rsidRPr="00566C9D">
        <w:t xml:space="preserve">Expulsiones dirigidas de </w:t>
      </w:r>
      <w:proofErr w:type="gramStart"/>
      <w:r w:rsidRPr="00566C9D">
        <w:t>periodistas extranjeros y cristianos extranjeros</w:t>
      </w:r>
      <w:proofErr w:type="gramEnd"/>
      <w:r w:rsidRPr="00566C9D">
        <w:t xml:space="preserve"> en Turquía bajo el pretexto de la seguridad nacional</w:t>
      </w:r>
      <w:bookmarkEnd w:id="1"/>
    </w:p>
    <w:p w14:paraId="2763226E" w14:textId="77777777" w:rsidR="000928A7" w:rsidRPr="00566C9D" w:rsidRDefault="000928A7" w:rsidP="000928A7">
      <w:pPr>
        <w:rPr>
          <w:i/>
          <w:vanish/>
        </w:rPr>
      </w:pPr>
      <w:r w:rsidRPr="00566C9D">
        <w:rPr>
          <w:i/>
        </w:rPr>
        <w:fldChar w:fldCharType="begin"/>
      </w:r>
      <w:r w:rsidRPr="00566C9D">
        <w:rPr>
          <w:i/>
        </w:rPr>
        <w:instrText xml:space="preserve"> TC"(</w:instrText>
      </w:r>
      <w:bookmarkStart w:id="2" w:name="DocNumber"/>
      <w:r w:rsidRPr="00566C9D">
        <w:rPr>
          <w:i/>
        </w:rPr>
        <w:instrText>B10-0120, 0129, 0131 y 0134/2026</w:instrText>
      </w:r>
      <w:bookmarkEnd w:id="2"/>
      <w:r w:rsidRPr="00566C9D">
        <w:rPr>
          <w:i/>
        </w:rPr>
        <w:instrText xml:space="preserve">)"\l3 \n&gt; \* MERGEFORMAT </w:instrText>
      </w:r>
      <w:r w:rsidRPr="00566C9D">
        <w:rPr>
          <w:i/>
        </w:rPr>
        <w:fldChar w:fldCharType="end"/>
      </w:r>
    </w:p>
    <w:p w14:paraId="212CAD7B" w14:textId="77777777" w:rsidR="000928A7" w:rsidRPr="00566C9D" w:rsidRDefault="000928A7" w:rsidP="000928A7">
      <w:pPr>
        <w:rPr>
          <w:vanish/>
        </w:rPr>
      </w:pPr>
      <w:bookmarkStart w:id="3" w:name="PE"/>
      <w:r w:rsidRPr="00566C9D">
        <w:rPr>
          <w:vanish/>
        </w:rPr>
        <w:t>PE782.934</w:t>
      </w:r>
      <w:bookmarkEnd w:id="3"/>
    </w:p>
    <w:p w14:paraId="4A080127" w14:textId="77777777" w:rsidR="000928A7" w:rsidRPr="00566C9D" w:rsidRDefault="000928A7" w:rsidP="000928A7">
      <w:pPr>
        <w:pStyle w:val="ATHeading3"/>
      </w:pPr>
      <w:bookmarkStart w:id="4" w:name="Sujet"/>
      <w:r w:rsidRPr="00566C9D">
        <w:t xml:space="preserve">Resolución del Parlamento Europeo, de 12 de febrero de 2026, sobre las expulsiones dirigidas de </w:t>
      </w:r>
      <w:proofErr w:type="gramStart"/>
      <w:r w:rsidRPr="00566C9D">
        <w:t>periodistas extranjeros y cristianos extranjeros</w:t>
      </w:r>
      <w:proofErr w:type="gramEnd"/>
      <w:r w:rsidRPr="00566C9D">
        <w:t xml:space="preserve"> en Turquía bajo el pretexto de la seguridad nacional</w:t>
      </w:r>
      <w:bookmarkEnd w:id="4"/>
      <w:r w:rsidRPr="00566C9D">
        <w:t xml:space="preserve"> </w:t>
      </w:r>
      <w:bookmarkStart w:id="5" w:name="References"/>
      <w:r w:rsidRPr="00566C9D">
        <w:t>(2026/2613(RSP))</w:t>
      </w:r>
      <w:bookmarkEnd w:id="5"/>
    </w:p>
    <w:p w14:paraId="361E0DAF" w14:textId="77777777" w:rsidR="009F57FA" w:rsidRPr="00566C9D" w:rsidRDefault="009F57FA" w:rsidP="009F57FA">
      <w:pPr>
        <w:pStyle w:val="EPComma"/>
      </w:pPr>
      <w:bookmarkStart w:id="6" w:name="TextBodyBegin"/>
      <w:bookmarkEnd w:id="6"/>
      <w:r w:rsidRPr="00566C9D">
        <w:rPr>
          <w:i/>
        </w:rPr>
        <w:t>El Parlamento Europeo</w:t>
      </w:r>
      <w:r w:rsidRPr="00566C9D">
        <w:t>,</w:t>
      </w:r>
    </w:p>
    <w:p w14:paraId="39FFC0BA" w14:textId="77777777" w:rsidR="009F57FA" w:rsidRPr="00566C9D" w:rsidRDefault="009F57FA" w:rsidP="00292773">
      <w:pPr>
        <w:pStyle w:val="NormalHanging12a"/>
        <w:widowControl/>
      </w:pPr>
      <w:r w:rsidRPr="00566C9D">
        <w:t>–</w:t>
      </w:r>
      <w:r w:rsidRPr="00566C9D">
        <w:tab/>
        <w:t>Vistos el artículo 150, apartado 5, y el artículo 136, apartado 4, del Reglamento interno,</w:t>
      </w:r>
    </w:p>
    <w:p w14:paraId="2391645B" w14:textId="77777777" w:rsidR="009F57FA" w:rsidRPr="00566C9D" w:rsidRDefault="009F57FA" w:rsidP="00292773">
      <w:pPr>
        <w:pStyle w:val="NormalHanging12a"/>
        <w:widowControl/>
      </w:pPr>
      <w:r w:rsidRPr="00566C9D">
        <w:t>A.</w:t>
      </w:r>
      <w:r w:rsidRPr="00566C9D">
        <w:tab/>
        <w:t>Considerando que el Informe sobre Turquía 2025 de la Comisión afirma que el entorno para la libertad y el pluralismo de los medios de comunicación está limitado; que han surgido preocupaciones por la detención y expulsión de periodistas extranjeros;</w:t>
      </w:r>
    </w:p>
    <w:p w14:paraId="1BC3C729" w14:textId="77777777" w:rsidR="009F57FA" w:rsidRPr="00566C9D" w:rsidRDefault="009F57FA" w:rsidP="00292773">
      <w:pPr>
        <w:pStyle w:val="NormalHanging12a"/>
        <w:widowControl/>
      </w:pPr>
      <w:r w:rsidRPr="00566C9D">
        <w:t>B.</w:t>
      </w:r>
      <w:r w:rsidRPr="00566C9D">
        <w:tab/>
        <w:t>Considerando que, en los últimos años, al menos 300 pastores cristianos extranjeros, misioneros y sus familiares han sido expulsados de Turquía y se les ha denegado reingreso mediante la aplicación de las medidas administrativas «N-82» y «G-87», que los califican de amenaza para la seguridad nacional sin pruebas, juicio ni vías de recurso efectivas;</w:t>
      </w:r>
    </w:p>
    <w:p w14:paraId="40BC2A0A" w14:textId="2F0F4306" w:rsidR="009F57FA" w:rsidRPr="00566C9D" w:rsidRDefault="009F57FA" w:rsidP="00292773">
      <w:pPr>
        <w:pStyle w:val="NormalHanging12a"/>
        <w:widowControl/>
      </w:pPr>
      <w:r w:rsidRPr="00566C9D">
        <w:t>C.</w:t>
      </w:r>
      <w:r w:rsidRPr="00566C9D">
        <w:tab/>
        <w:t xml:space="preserve">Considerando que </w:t>
      </w:r>
      <w:proofErr w:type="spellStart"/>
      <w:r w:rsidRPr="00566C9D">
        <w:t>Kaveh</w:t>
      </w:r>
      <w:proofErr w:type="spellEnd"/>
      <w:r w:rsidRPr="00566C9D">
        <w:t xml:space="preserve"> </w:t>
      </w:r>
      <w:proofErr w:type="spellStart"/>
      <w:r w:rsidRPr="00566C9D">
        <w:t>Taheri</w:t>
      </w:r>
      <w:proofErr w:type="spellEnd"/>
      <w:r w:rsidRPr="00566C9D">
        <w:t xml:space="preserve">, periodista independiente iraní reconocido como refugiado por el ACNUR, fue detenido el 26 de enero de 2026 y se enfrenta a la expulsión y la persecución política en Irán; que la periodista </w:t>
      </w:r>
      <w:proofErr w:type="spellStart"/>
      <w:r w:rsidRPr="00566C9D">
        <w:t>Nujan</w:t>
      </w:r>
      <w:proofErr w:type="spellEnd"/>
      <w:r w:rsidRPr="00566C9D">
        <w:t xml:space="preserve"> Mala Hassan fue alcanzada por disparos y herida por guardias de fronteras turcos el 20 de enero </w:t>
      </w:r>
      <w:r w:rsidR="000F3038">
        <w:t xml:space="preserve">de 2026 </w:t>
      </w:r>
      <w:r w:rsidRPr="00566C9D">
        <w:t xml:space="preserve">durante la cobertura de las protestas; que otros periodistas ya han sido expulsados, entre ellos el corresponsal de la BBC Mark </w:t>
      </w:r>
      <w:proofErr w:type="spellStart"/>
      <w:r w:rsidRPr="00566C9D">
        <w:t>Lowen</w:t>
      </w:r>
      <w:proofErr w:type="spellEnd"/>
      <w:r w:rsidRPr="00566C9D">
        <w:t xml:space="preserve">, y que otros han sido detenidos y amenazados con la expulsión, como el periodista francés </w:t>
      </w:r>
      <w:proofErr w:type="spellStart"/>
      <w:r w:rsidRPr="00566C9D">
        <w:t>Raphaël</w:t>
      </w:r>
      <w:proofErr w:type="spellEnd"/>
      <w:r w:rsidRPr="00566C9D">
        <w:t xml:space="preserve"> </w:t>
      </w:r>
      <w:proofErr w:type="spellStart"/>
      <w:r w:rsidRPr="00566C9D">
        <w:t>Boukandoura</w:t>
      </w:r>
      <w:proofErr w:type="spellEnd"/>
      <w:r w:rsidRPr="00566C9D">
        <w:t>;</w:t>
      </w:r>
    </w:p>
    <w:p w14:paraId="0DA599AD" w14:textId="39EBCC76" w:rsidR="009F57FA" w:rsidRPr="00566C9D" w:rsidRDefault="009F57FA" w:rsidP="00292773">
      <w:pPr>
        <w:pStyle w:val="NormalHanging12a"/>
        <w:widowControl/>
      </w:pPr>
      <w:r w:rsidRPr="00566C9D">
        <w:t>D.</w:t>
      </w:r>
      <w:r w:rsidRPr="00566C9D">
        <w:tab/>
        <w:t xml:space="preserve">Considerando que se ha informado de que los cristianos </w:t>
      </w:r>
      <w:r w:rsidR="00E56270" w:rsidRPr="00B12161">
        <w:rPr>
          <w:bCs/>
          <w:iCs/>
        </w:rPr>
        <w:t>son el grupo religioso más perseguido</w:t>
      </w:r>
      <w:r w:rsidR="00E56270">
        <w:rPr>
          <w:b/>
          <w:i/>
        </w:rPr>
        <w:t xml:space="preserve"> </w:t>
      </w:r>
      <w:r w:rsidRPr="00566C9D">
        <w:t>a escala mundial; que el hecho de no reconocer y abordar esta realidad socava la credibilidad de los esfuerzos internacionales para proteger la libertad de religión o creencias;</w:t>
      </w:r>
    </w:p>
    <w:p w14:paraId="250545BC" w14:textId="77777777" w:rsidR="009F57FA" w:rsidRDefault="009F57FA" w:rsidP="00292773">
      <w:pPr>
        <w:pStyle w:val="NormalHanging12a"/>
        <w:widowControl/>
      </w:pPr>
      <w:r w:rsidRPr="00566C9D">
        <w:t>E.</w:t>
      </w:r>
      <w:r w:rsidRPr="00566C9D">
        <w:tab/>
        <w:t>Considerando que varios asuntos relacionados están pendientes ante el TEDH, entre ellos el asunto </w:t>
      </w:r>
      <w:proofErr w:type="spellStart"/>
      <w:r w:rsidRPr="00566C9D">
        <w:t>Wiest</w:t>
      </w:r>
      <w:proofErr w:type="spellEnd"/>
      <w:r w:rsidRPr="00566C9D">
        <w:t>/Turquía;</w:t>
      </w:r>
    </w:p>
    <w:p w14:paraId="21280530" w14:textId="03B76495" w:rsidR="00E56270" w:rsidRPr="00B12161" w:rsidRDefault="00E75029" w:rsidP="00292773">
      <w:pPr>
        <w:pStyle w:val="NormalHanging12a"/>
        <w:widowControl/>
        <w:rPr>
          <w:bCs/>
          <w:iCs/>
        </w:rPr>
      </w:pPr>
      <w:r w:rsidRPr="00B12161">
        <w:rPr>
          <w:bCs/>
          <w:iCs/>
        </w:rPr>
        <w:lastRenderedPageBreak/>
        <w:t>F</w:t>
      </w:r>
      <w:r w:rsidR="00E56270" w:rsidRPr="00B12161">
        <w:rPr>
          <w:bCs/>
          <w:iCs/>
        </w:rPr>
        <w:t>.</w:t>
      </w:r>
      <w:r w:rsidR="00E56270" w:rsidRPr="00B12161">
        <w:rPr>
          <w:bCs/>
          <w:iCs/>
        </w:rPr>
        <w:tab/>
        <w:t>Considerando que la transformación de Santa Sofía en mezquita, la destrucción de iglesias cristianas y la presión constante sobre las comunidades cristianas ilustran un patrón más amplio y sistemático de restricciones a las libertades fundamentales, incluidas la libertad de expresión y la libertad de religión;</w:t>
      </w:r>
    </w:p>
    <w:p w14:paraId="56510680" w14:textId="77777777" w:rsidR="009F57FA" w:rsidRPr="00566C9D" w:rsidRDefault="009F57FA" w:rsidP="00292773">
      <w:pPr>
        <w:pStyle w:val="NormalHanging12a"/>
        <w:widowControl/>
      </w:pPr>
      <w:r w:rsidRPr="00566C9D">
        <w:t>1.</w:t>
      </w:r>
      <w:r w:rsidRPr="00566C9D">
        <w:tab/>
        <w:t xml:space="preserve">Condena enérgicamente las expulsiones selectivas de </w:t>
      </w:r>
      <w:proofErr w:type="gramStart"/>
      <w:r w:rsidRPr="00566C9D">
        <w:t>periodistas extranjeros y cristianos extranjeros</w:t>
      </w:r>
      <w:proofErr w:type="gramEnd"/>
      <w:r w:rsidRPr="00566C9D">
        <w:t xml:space="preserve"> efectuadas con pretextos basados en motivos de seguridad nacional infundados y sin las debidas garantías procesales; lamenta la falta de acceso a las pruebas y a un control judicial significativo;</w:t>
      </w:r>
    </w:p>
    <w:p w14:paraId="7D734818" w14:textId="77777777" w:rsidR="009F57FA" w:rsidRDefault="009F57FA" w:rsidP="00292773">
      <w:pPr>
        <w:pStyle w:val="NormalHanging12a"/>
        <w:widowControl/>
      </w:pPr>
      <w:r w:rsidRPr="00566C9D">
        <w:t>2.</w:t>
      </w:r>
      <w:r w:rsidRPr="00566C9D">
        <w:tab/>
        <w:t>Manifiesta su apoyo inquebrantable a los cristianos y afirma que la libertad de religión o creencias —incluido el derecho a practicar, cambiar o manifestar la propia religión, individualmente o en comunidad con otros— debe protegerse plenamente, de conformidad con el Derecho internacional en materia de derechos humanos, y respetarse sin discriminación ni injerencia por parte de las autoridades estatales;</w:t>
      </w:r>
    </w:p>
    <w:p w14:paraId="0128A47F" w14:textId="260FB066" w:rsidR="00E56270" w:rsidRPr="00B12161" w:rsidRDefault="00E75029" w:rsidP="00292773">
      <w:pPr>
        <w:pStyle w:val="NormalHanging12a"/>
        <w:widowControl/>
        <w:rPr>
          <w:bCs/>
          <w:iCs/>
        </w:rPr>
      </w:pPr>
      <w:r w:rsidRPr="00B12161">
        <w:rPr>
          <w:bCs/>
          <w:iCs/>
        </w:rPr>
        <w:t>3</w:t>
      </w:r>
      <w:r w:rsidR="00E56270" w:rsidRPr="00B12161">
        <w:rPr>
          <w:bCs/>
          <w:iCs/>
        </w:rPr>
        <w:t>.</w:t>
      </w:r>
      <w:r w:rsidR="00E56270" w:rsidRPr="00B12161">
        <w:rPr>
          <w:bCs/>
          <w:iCs/>
        </w:rPr>
        <w:tab/>
        <w:t>Considera que estas expulsiones selectivas se producen en un contexto más amplio de retroceso democrático, erosión de la independencia del poder judicial, criminalización de la disidencia y ataques a la sociedad civil;</w:t>
      </w:r>
    </w:p>
    <w:p w14:paraId="4AA1BAA0" w14:textId="2984B145" w:rsidR="009F57FA" w:rsidRPr="00566C9D" w:rsidRDefault="00E75029" w:rsidP="00292773">
      <w:pPr>
        <w:pStyle w:val="NormalHanging12a"/>
        <w:widowControl/>
      </w:pPr>
      <w:r>
        <w:t>4</w:t>
      </w:r>
      <w:r w:rsidR="009F57FA" w:rsidRPr="00566C9D">
        <w:t>.</w:t>
      </w:r>
      <w:r w:rsidR="009F57FA" w:rsidRPr="00566C9D">
        <w:tab/>
        <w:t xml:space="preserve">Pide a Turquía que ponga fin de manera inmediata a todas las formas de acoso judicial y administrativo contra periodistas extranjeros, a menudo bajo pretextos de seguridad nacional; expresa su profunda indignación por los casos denunciados de detención y encarcelamiento arbitrarios; insta a Turquía a que suspenda inmediatamente los procedimientos de expulsión contra </w:t>
      </w:r>
      <w:proofErr w:type="spellStart"/>
      <w:r w:rsidR="009F57FA" w:rsidRPr="00566C9D">
        <w:t>Kaveh</w:t>
      </w:r>
      <w:proofErr w:type="spellEnd"/>
      <w:r w:rsidR="009F57FA" w:rsidRPr="00566C9D">
        <w:t xml:space="preserve"> </w:t>
      </w:r>
      <w:proofErr w:type="spellStart"/>
      <w:r w:rsidR="009F57FA" w:rsidRPr="00566C9D">
        <w:t>Taheri</w:t>
      </w:r>
      <w:proofErr w:type="spellEnd"/>
      <w:r w:rsidR="009F57FA" w:rsidRPr="00566C9D">
        <w:t xml:space="preserve"> y todos los demás periodistas extranjeros; exige la suspensión de todos los procedimientos judiciales contra el periodista sueco </w:t>
      </w:r>
      <w:proofErr w:type="spellStart"/>
      <w:r w:rsidR="009F57FA" w:rsidRPr="00566C9D">
        <w:t>Joakim</w:t>
      </w:r>
      <w:proofErr w:type="spellEnd"/>
      <w:r w:rsidR="009F57FA" w:rsidRPr="00566C9D">
        <w:t xml:space="preserve"> </w:t>
      </w:r>
      <w:proofErr w:type="spellStart"/>
      <w:r w:rsidR="009F57FA" w:rsidRPr="00566C9D">
        <w:t>Medin</w:t>
      </w:r>
      <w:proofErr w:type="spellEnd"/>
      <w:r w:rsidR="009F57FA" w:rsidRPr="00566C9D">
        <w:t xml:space="preserve"> y todos los periodistas condenados por desempeñar su trabajo;</w:t>
      </w:r>
    </w:p>
    <w:p w14:paraId="39817A58" w14:textId="01BAA8EA" w:rsidR="009F57FA" w:rsidRPr="00566C9D" w:rsidRDefault="00E75029" w:rsidP="00292773">
      <w:pPr>
        <w:pStyle w:val="NormalHanging12a"/>
        <w:widowControl/>
      </w:pPr>
      <w:r>
        <w:t>5</w:t>
      </w:r>
      <w:r w:rsidR="009F57FA" w:rsidRPr="00566C9D">
        <w:t>.</w:t>
      </w:r>
      <w:r w:rsidR="009F57FA" w:rsidRPr="00566C9D">
        <w:tab/>
        <w:t>Comparte la evaluación del Informe sobre Turquía 2025 en relación con el entorno restrictivo para los periodistas y las voces críticas;</w:t>
      </w:r>
    </w:p>
    <w:p w14:paraId="373F633A" w14:textId="15A5D186" w:rsidR="009F57FA" w:rsidRPr="00566C9D" w:rsidRDefault="00E75029" w:rsidP="00292773">
      <w:pPr>
        <w:pStyle w:val="NormalHanging12a"/>
        <w:widowControl/>
        <w:rPr>
          <w:bCs/>
        </w:rPr>
      </w:pPr>
      <w:r>
        <w:t>6</w:t>
      </w:r>
      <w:r w:rsidR="009F57FA" w:rsidRPr="00566C9D">
        <w:t>.</w:t>
      </w:r>
      <w:r w:rsidR="009F57FA" w:rsidRPr="00566C9D">
        <w:tab/>
        <w:t>Expresa su solidaridad con los periodistas turcos que siguen denunciando de forma independiente a pesar de los numerosos abusos; insta a la Comisión a que aumente el apoyo a los medios de comunicación independientes;</w:t>
      </w:r>
    </w:p>
    <w:p w14:paraId="15CE7912" w14:textId="2EE43D4A" w:rsidR="009F57FA" w:rsidRPr="00566C9D" w:rsidRDefault="00E75029" w:rsidP="00292773">
      <w:pPr>
        <w:pStyle w:val="NormalHanging12a"/>
        <w:widowControl/>
      </w:pPr>
      <w:r>
        <w:t>7</w:t>
      </w:r>
      <w:r w:rsidR="009F57FA" w:rsidRPr="00566C9D">
        <w:t>.</w:t>
      </w:r>
      <w:r w:rsidR="009F57FA" w:rsidRPr="00566C9D">
        <w:tab/>
        <w:t>Insta a Turquía a que deje de utilizar con efecto inmediato las clasificaciones administrativas de seguridad con los códigos «N-82» y «G-87», a que adopte y justifique decisiones individuales que puedan ser sometidas a un control judicial independiente y a que permita el regreso de las personas expulsadas arbitrariamente;</w:t>
      </w:r>
    </w:p>
    <w:p w14:paraId="2D076894" w14:textId="5287449B" w:rsidR="009F57FA" w:rsidRPr="00566C9D" w:rsidRDefault="00E75029" w:rsidP="00292773">
      <w:pPr>
        <w:pStyle w:val="NormalHanging12a"/>
        <w:widowControl/>
      </w:pPr>
      <w:r>
        <w:t>8</w:t>
      </w:r>
      <w:r w:rsidR="009F57FA" w:rsidRPr="00566C9D">
        <w:t>.</w:t>
      </w:r>
      <w:r w:rsidR="009F57FA" w:rsidRPr="00566C9D">
        <w:tab/>
        <w:t>Pide a la VP/AR y a la Comisión que planteen sistemáticamente estas preocupaciones en el diálogo político con Turquía y que consideren medidas específicas en caso de que persistan estos abusos;</w:t>
      </w:r>
    </w:p>
    <w:p w14:paraId="1043C2B8" w14:textId="3A684AA1" w:rsidR="00566C9D" w:rsidRPr="00566C9D" w:rsidRDefault="00E75029" w:rsidP="00292773">
      <w:pPr>
        <w:pStyle w:val="NormalHanging12a"/>
        <w:widowControl/>
      </w:pPr>
      <w:r>
        <w:t>9</w:t>
      </w:r>
      <w:r w:rsidR="009F57FA" w:rsidRPr="00566C9D">
        <w:t>.</w:t>
      </w:r>
      <w:r w:rsidR="009F57FA" w:rsidRPr="00566C9D">
        <w:tab/>
        <w:t>Encarga a su presidenta que transmita la presente Resolución al Consejo, a la Comisión, a la alta representante de la Unión para Asuntos Exteriores y Política de Seguridad / vicepresidenta de la Comisión y a los Estados miembros, así como al Gobierno y al Parlamento de Turquía.</w:t>
      </w:r>
    </w:p>
    <w:p w14:paraId="7B313B9E" w14:textId="4645187B" w:rsidR="00E365E1" w:rsidRPr="00566C9D" w:rsidRDefault="00E365E1" w:rsidP="00292773">
      <w:pPr>
        <w:spacing w:after="240"/>
      </w:pPr>
    </w:p>
    <w:sectPr w:rsidR="00E365E1" w:rsidRPr="00566C9D" w:rsidSect="00566C9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2400E" w14:textId="77777777" w:rsidR="000928A7" w:rsidRPr="00566C9D" w:rsidRDefault="000928A7">
      <w:r w:rsidRPr="00566C9D">
        <w:separator/>
      </w:r>
    </w:p>
  </w:endnote>
  <w:endnote w:type="continuationSeparator" w:id="0">
    <w:p w14:paraId="3DB2A31E" w14:textId="77777777" w:rsidR="000928A7" w:rsidRPr="00566C9D" w:rsidRDefault="000928A7">
      <w:r w:rsidRPr="00566C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7193E" w14:textId="77777777" w:rsidR="000928A7" w:rsidRPr="00566C9D" w:rsidRDefault="000928A7">
      <w:r w:rsidRPr="00566C9D">
        <w:separator/>
      </w:r>
    </w:p>
  </w:footnote>
  <w:footnote w:type="continuationSeparator" w:id="0">
    <w:p w14:paraId="74D2F802" w14:textId="77777777" w:rsidR="000928A7" w:rsidRPr="00566C9D" w:rsidRDefault="000928A7">
      <w:r w:rsidRPr="00566C9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7706749">
    <w:abstractNumId w:val="9"/>
  </w:num>
  <w:num w:numId="2" w16cid:durableId="2101635171">
    <w:abstractNumId w:val="9"/>
  </w:num>
  <w:num w:numId="3" w16cid:durableId="1016928945">
    <w:abstractNumId w:val="7"/>
  </w:num>
  <w:num w:numId="4" w16cid:durableId="394397757">
    <w:abstractNumId w:val="7"/>
  </w:num>
  <w:num w:numId="5" w16cid:durableId="1137450316">
    <w:abstractNumId w:val="6"/>
  </w:num>
  <w:num w:numId="6" w16cid:durableId="1839493553">
    <w:abstractNumId w:val="6"/>
  </w:num>
  <w:num w:numId="7" w16cid:durableId="1595816435">
    <w:abstractNumId w:val="5"/>
  </w:num>
  <w:num w:numId="8" w16cid:durableId="2056812255">
    <w:abstractNumId w:val="5"/>
  </w:num>
  <w:num w:numId="9" w16cid:durableId="784035473">
    <w:abstractNumId w:val="4"/>
  </w:num>
  <w:num w:numId="10" w16cid:durableId="213003046">
    <w:abstractNumId w:val="4"/>
  </w:num>
  <w:num w:numId="11" w16cid:durableId="669066744">
    <w:abstractNumId w:val="8"/>
  </w:num>
  <w:num w:numId="12" w16cid:durableId="1175725625">
    <w:abstractNumId w:val="8"/>
  </w:num>
  <w:num w:numId="13" w16cid:durableId="268582578">
    <w:abstractNumId w:val="3"/>
  </w:num>
  <w:num w:numId="14" w16cid:durableId="666857967">
    <w:abstractNumId w:val="3"/>
  </w:num>
  <w:num w:numId="15" w16cid:durableId="50738663">
    <w:abstractNumId w:val="2"/>
  </w:num>
  <w:num w:numId="16" w16cid:durableId="529606318">
    <w:abstractNumId w:val="2"/>
  </w:num>
  <w:num w:numId="17" w16cid:durableId="1603957106">
    <w:abstractNumId w:val="1"/>
  </w:num>
  <w:num w:numId="18" w16cid:durableId="147794927">
    <w:abstractNumId w:val="1"/>
  </w:num>
  <w:num w:numId="19" w16cid:durableId="1704330932">
    <w:abstractNumId w:val="0"/>
  </w:num>
  <w:num w:numId="20" w16cid:durableId="1581060639">
    <w:abstractNumId w:val="0"/>
  </w:num>
  <w:num w:numId="21" w16cid:durableId="1494444361">
    <w:abstractNumId w:val="9"/>
  </w:num>
  <w:num w:numId="22" w16cid:durableId="2096825263">
    <w:abstractNumId w:val="7"/>
  </w:num>
  <w:num w:numId="23" w16cid:durableId="1107047528">
    <w:abstractNumId w:val="6"/>
  </w:num>
  <w:num w:numId="24" w16cid:durableId="1193110480">
    <w:abstractNumId w:val="5"/>
  </w:num>
  <w:num w:numId="25" w16cid:durableId="2139688296">
    <w:abstractNumId w:val="4"/>
  </w:num>
  <w:num w:numId="26" w16cid:durableId="294793890">
    <w:abstractNumId w:val="8"/>
  </w:num>
  <w:num w:numId="27" w16cid:durableId="1274481321">
    <w:abstractNumId w:val="3"/>
  </w:num>
  <w:num w:numId="28" w16cid:durableId="317660719">
    <w:abstractNumId w:val="2"/>
  </w:num>
  <w:num w:numId="29" w16cid:durableId="1755055760">
    <w:abstractNumId w:val="1"/>
  </w:num>
  <w:num w:numId="30" w16cid:durableId="502866436">
    <w:abstractNumId w:val="0"/>
  </w:num>
  <w:num w:numId="31" w16cid:durableId="1495297191">
    <w:abstractNumId w:val="9"/>
  </w:num>
  <w:num w:numId="32" w16cid:durableId="331883368">
    <w:abstractNumId w:val="7"/>
  </w:num>
  <w:num w:numId="33" w16cid:durableId="2023120568">
    <w:abstractNumId w:val="6"/>
  </w:num>
  <w:num w:numId="34" w16cid:durableId="1032876787">
    <w:abstractNumId w:val="5"/>
  </w:num>
  <w:num w:numId="35" w16cid:durableId="1685203108">
    <w:abstractNumId w:val="4"/>
  </w:num>
  <w:num w:numId="36" w16cid:durableId="36048870">
    <w:abstractNumId w:val="8"/>
  </w:num>
  <w:num w:numId="37" w16cid:durableId="55934138">
    <w:abstractNumId w:val="3"/>
  </w:num>
  <w:num w:numId="38" w16cid:durableId="182742077">
    <w:abstractNumId w:val="2"/>
  </w:num>
  <w:num w:numId="39" w16cid:durableId="825362201">
    <w:abstractNumId w:val="1"/>
  </w:num>
  <w:num w:numId="40" w16cid:durableId="1352681186">
    <w:abstractNumId w:val="0"/>
  </w:num>
  <w:num w:numId="41" w16cid:durableId="82264688">
    <w:abstractNumId w:val="10"/>
  </w:num>
  <w:num w:numId="42" w16cid:durableId="632951895">
    <w:abstractNumId w:val="10"/>
  </w:num>
  <w:num w:numId="43" w16cid:durableId="1095709659">
    <w:abstractNumId w:val="10"/>
  </w:num>
  <w:num w:numId="44" w16cid:durableId="5793703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, 0129, 0131 y 0134/2026"/>
    <w:docVar w:name="dvlangue" w:val="ES"/>
    <w:docVar w:name="dvnumam" w:val="0"/>
    <w:docVar w:name="dvpe" w:val="782.934"/>
    <w:docVar w:name="dvtitre" w:val="Resolución del Parlamento Europeo, de 12 de febrero de 2026, sobre las expulsiones dirigidas de periodistas extranjeros y cristianos extranjeros en Turquía bajo el pretexto de la seguridad nacional(2026/2613(RSP))"/>
  </w:docVars>
  <w:rsids>
    <w:rsidRoot w:val="000928A7"/>
    <w:rsid w:val="00002272"/>
    <w:rsid w:val="00064002"/>
    <w:rsid w:val="000677B9"/>
    <w:rsid w:val="000831BA"/>
    <w:rsid w:val="000928A7"/>
    <w:rsid w:val="000A42CC"/>
    <w:rsid w:val="000E7DD9"/>
    <w:rsid w:val="000F3038"/>
    <w:rsid w:val="0010095E"/>
    <w:rsid w:val="00125B37"/>
    <w:rsid w:val="00187494"/>
    <w:rsid w:val="001F32AE"/>
    <w:rsid w:val="002767FF"/>
    <w:rsid w:val="00292773"/>
    <w:rsid w:val="002B18FE"/>
    <w:rsid w:val="002B5493"/>
    <w:rsid w:val="00343214"/>
    <w:rsid w:val="00361C00"/>
    <w:rsid w:val="00395FA1"/>
    <w:rsid w:val="003A5060"/>
    <w:rsid w:val="003E15D4"/>
    <w:rsid w:val="00411CCE"/>
    <w:rsid w:val="0041666E"/>
    <w:rsid w:val="00421060"/>
    <w:rsid w:val="0046310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C9D"/>
    <w:rsid w:val="005C2568"/>
    <w:rsid w:val="005F1B17"/>
    <w:rsid w:val="006037C0"/>
    <w:rsid w:val="006534A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623"/>
    <w:rsid w:val="009F57FA"/>
    <w:rsid w:val="00A1687D"/>
    <w:rsid w:val="00A43E52"/>
    <w:rsid w:val="00A4678D"/>
    <w:rsid w:val="00A53553"/>
    <w:rsid w:val="00A778C7"/>
    <w:rsid w:val="00AB441E"/>
    <w:rsid w:val="00AB6293"/>
    <w:rsid w:val="00AE0928"/>
    <w:rsid w:val="00AF3B82"/>
    <w:rsid w:val="00B12161"/>
    <w:rsid w:val="00B12E95"/>
    <w:rsid w:val="00B22876"/>
    <w:rsid w:val="00B558F0"/>
    <w:rsid w:val="00B908EC"/>
    <w:rsid w:val="00BD48FE"/>
    <w:rsid w:val="00BD7BD8"/>
    <w:rsid w:val="00BE6ADC"/>
    <w:rsid w:val="00C05BFE"/>
    <w:rsid w:val="00C23CD4"/>
    <w:rsid w:val="00C61C0C"/>
    <w:rsid w:val="00C941CB"/>
    <w:rsid w:val="00CC2357"/>
    <w:rsid w:val="00CC26BF"/>
    <w:rsid w:val="00CF071A"/>
    <w:rsid w:val="00D058B8"/>
    <w:rsid w:val="00D23F04"/>
    <w:rsid w:val="00D56C11"/>
    <w:rsid w:val="00D834A0"/>
    <w:rsid w:val="00D872DF"/>
    <w:rsid w:val="00D91E21"/>
    <w:rsid w:val="00DA7FCD"/>
    <w:rsid w:val="00E365E1"/>
    <w:rsid w:val="00E56270"/>
    <w:rsid w:val="00E75029"/>
    <w:rsid w:val="00E820A4"/>
    <w:rsid w:val="00EB006A"/>
    <w:rsid w:val="00EB4772"/>
    <w:rsid w:val="00ED169E"/>
    <w:rsid w:val="00ED4235"/>
    <w:rsid w:val="00ED4D0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3BB91"/>
  <w15:chartTrackingRefBased/>
  <w15:docId w15:val="{C2BC3CA5-65BF-4F8F-9615-F11DC2D2C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F57F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F57F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F57FA"/>
    <w:rPr>
      <w:sz w:val="24"/>
      <w:lang w:val="es-ES_tradnl"/>
    </w:rPr>
  </w:style>
  <w:style w:type="character" w:customStyle="1" w:styleId="EPCommaChar">
    <w:name w:val="EPComma Char"/>
    <w:basedOn w:val="DefaultParagraphFont"/>
    <w:link w:val="EPComma"/>
    <w:rsid w:val="009F57FA"/>
    <w:rPr>
      <w:sz w:val="24"/>
      <w:lang w:val="es-ES_tradnl"/>
    </w:rPr>
  </w:style>
  <w:style w:type="paragraph" w:styleId="Revision">
    <w:name w:val="Revision"/>
    <w:hidden/>
    <w:uiPriority w:val="99"/>
    <w:semiHidden/>
    <w:rsid w:val="000F3038"/>
    <w:rPr>
      <w:sz w:val="24"/>
      <w:lang w:val="es-ES_tradnl"/>
    </w:rPr>
  </w:style>
  <w:style w:type="character" w:styleId="CommentReference">
    <w:name w:val="annotation reference"/>
    <w:basedOn w:val="DefaultParagraphFont"/>
    <w:rsid w:val="000F30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303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F3038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0F30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3038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775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</dc:creator>
  <cp:keywords/>
  <cp:lastModifiedBy>MLG</cp:lastModifiedBy>
  <cp:revision>2</cp:revision>
  <cp:lastPrinted>2004-11-19T15:42:00Z</cp:lastPrinted>
  <dcterms:created xsi:type="dcterms:W3CDTF">2026-02-12T14:47:00Z</dcterms:created>
  <dcterms:modified xsi:type="dcterms:W3CDTF">2026-02-12T14:47:00Z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B10-0120, 0129, 0131 y 0134/2026</vt:lpwstr>
  </property>
  <property fmtid="{D5CDD505-2E9C-101B-9397-08002B2CF9AE}" pid="4" name="&lt;Type&gt;">
    <vt:lpwstr>RR</vt:lpwstr>
  </property>
</Properties>
</file>