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30A2" w14:paraId="76E660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17ABD2" w14:textId="77777777" w:rsidR="00751A4A" w:rsidRPr="006C30A2" w:rsidRDefault="00A517CB" w:rsidP="0010095E">
            <w:pPr>
              <w:pStyle w:val="EPName"/>
            </w:pPr>
            <w:r w:rsidRPr="006C30A2">
              <w:t>Parlamento Europeu</w:t>
            </w:r>
          </w:p>
          <w:p w14:paraId="7827382E" w14:textId="77777777" w:rsidR="00751A4A" w:rsidRPr="006C30A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30A2">
              <w:t>2024</w:t>
            </w:r>
            <w:r w:rsidR="00817416" w:rsidRPr="006C30A2">
              <w:t>-202</w:t>
            </w:r>
            <w:r w:rsidRPr="006C30A2">
              <w:t>9</w:t>
            </w:r>
          </w:p>
        </w:tc>
        <w:tc>
          <w:tcPr>
            <w:tcW w:w="2268" w:type="dxa"/>
            <w:shd w:val="clear" w:color="auto" w:fill="auto"/>
          </w:tcPr>
          <w:p w14:paraId="13A332F3" w14:textId="77777777" w:rsidR="00751A4A" w:rsidRPr="006C30A2" w:rsidRDefault="00187494" w:rsidP="0010095E">
            <w:pPr>
              <w:pStyle w:val="EPLogo"/>
            </w:pPr>
            <w:r w:rsidRPr="006C30A2">
              <w:rPr>
                <w:noProof/>
                <w:lang w:eastAsia="ja-JP"/>
              </w:rPr>
              <w:drawing>
                <wp:inline distT="0" distB="0" distL="0" distR="0" wp14:anchorId="05137B33" wp14:editId="576A00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FEDEE1" w14:textId="77777777" w:rsidR="00D058B8" w:rsidRPr="006C30A2" w:rsidRDefault="00D058B8" w:rsidP="004C5D52">
      <w:pPr>
        <w:pStyle w:val="LineTop"/>
      </w:pPr>
    </w:p>
    <w:p w14:paraId="12B96523" w14:textId="77777777" w:rsidR="00680577" w:rsidRPr="006C30A2" w:rsidRDefault="00A517CB" w:rsidP="00680577">
      <w:pPr>
        <w:pStyle w:val="EPBodyTA1"/>
      </w:pPr>
      <w:r w:rsidRPr="006C30A2">
        <w:t>TEXTOS APROVADOS</w:t>
      </w:r>
    </w:p>
    <w:p w14:paraId="6D69ABE1" w14:textId="77777777" w:rsidR="00D058B8" w:rsidRPr="006C30A2" w:rsidRDefault="00D058B8" w:rsidP="00D058B8">
      <w:pPr>
        <w:pStyle w:val="LineBottom"/>
      </w:pPr>
    </w:p>
    <w:p w14:paraId="09F3D179" w14:textId="4749203A" w:rsidR="00A517CB" w:rsidRPr="006C30A2" w:rsidRDefault="00A517CB" w:rsidP="00A517CB">
      <w:pPr>
        <w:pStyle w:val="ATHeading1"/>
      </w:pPr>
      <w:bookmarkStart w:id="0" w:name="TANumber"/>
      <w:r w:rsidRPr="006C30A2">
        <w:t>P10_TA(2026)</w:t>
      </w:r>
      <w:bookmarkEnd w:id="0"/>
      <w:r w:rsidR="007E1ADE" w:rsidRPr="006C30A2">
        <w:t>0047</w:t>
      </w:r>
    </w:p>
    <w:p w14:paraId="69B7D6D0" w14:textId="77777777" w:rsidR="00A517CB" w:rsidRPr="006C30A2" w:rsidRDefault="00A517CB" w:rsidP="00A517CB">
      <w:pPr>
        <w:pStyle w:val="ATHeading2"/>
      </w:pPr>
      <w:bookmarkStart w:id="1" w:name="title"/>
      <w:r w:rsidRPr="006C30A2">
        <w:t>Expulsões específicas de jornalistas estrangeiros e de cristãos na Turquia a pretexto da segurança nacional</w:t>
      </w:r>
      <w:bookmarkEnd w:id="1"/>
    </w:p>
    <w:p w14:paraId="4CB8CAD2" w14:textId="77777777" w:rsidR="00A517CB" w:rsidRPr="006C30A2" w:rsidRDefault="00A517CB" w:rsidP="00A517CB">
      <w:pPr>
        <w:rPr>
          <w:i/>
          <w:vanish/>
        </w:rPr>
      </w:pPr>
      <w:r w:rsidRPr="006C30A2">
        <w:rPr>
          <w:i/>
        </w:rPr>
        <w:fldChar w:fldCharType="begin"/>
      </w:r>
      <w:r w:rsidRPr="006C30A2">
        <w:rPr>
          <w:i/>
        </w:rPr>
        <w:instrText xml:space="preserve"> TC"(</w:instrText>
      </w:r>
      <w:bookmarkStart w:id="2" w:name="DocNumber"/>
      <w:r w:rsidRPr="006C30A2">
        <w:rPr>
          <w:i/>
        </w:rPr>
        <w:instrText>B10-0120, 0129, 0131 e 0134/2026</w:instrText>
      </w:r>
      <w:bookmarkEnd w:id="2"/>
      <w:r w:rsidRPr="006C30A2">
        <w:rPr>
          <w:i/>
        </w:rPr>
        <w:instrText xml:space="preserve">)"\l3 \n&gt; \* MERGEFORMAT </w:instrText>
      </w:r>
      <w:r w:rsidRPr="006C30A2">
        <w:rPr>
          <w:i/>
        </w:rPr>
        <w:fldChar w:fldCharType="end"/>
      </w:r>
    </w:p>
    <w:p w14:paraId="6849AB49" w14:textId="77777777" w:rsidR="00A517CB" w:rsidRPr="006C30A2" w:rsidRDefault="00A517CB" w:rsidP="00A517CB">
      <w:pPr>
        <w:rPr>
          <w:vanish/>
        </w:rPr>
      </w:pPr>
      <w:bookmarkStart w:id="3" w:name="PE"/>
      <w:r w:rsidRPr="006C30A2">
        <w:rPr>
          <w:vanish/>
        </w:rPr>
        <w:t>PE782.934</w:t>
      </w:r>
      <w:bookmarkEnd w:id="3"/>
    </w:p>
    <w:p w14:paraId="56D988AF" w14:textId="785E0BC3" w:rsidR="00A517CB" w:rsidRPr="006C30A2" w:rsidRDefault="00A517CB" w:rsidP="00A517CB">
      <w:pPr>
        <w:pStyle w:val="ATHeading3"/>
      </w:pPr>
      <w:bookmarkStart w:id="4" w:name="Sujet"/>
      <w:r w:rsidRPr="006C30A2">
        <w:t xml:space="preserve">Resolução do Parlamento Europeu, de </w:t>
      </w:r>
      <w:r w:rsidR="007E1ADE" w:rsidRPr="006C30A2">
        <w:t xml:space="preserve">12 </w:t>
      </w:r>
      <w:r w:rsidRPr="006C30A2">
        <w:t xml:space="preserve">de </w:t>
      </w:r>
      <w:r w:rsidR="007E1ADE" w:rsidRPr="006C30A2">
        <w:t xml:space="preserve">fevereiro </w:t>
      </w:r>
      <w:r w:rsidRPr="006C30A2">
        <w:t>de 2026, sobre expulsões específicas de jornalistas estrangeiros e de cristãos na Turquia a pretexto de segurança nacional</w:t>
      </w:r>
      <w:bookmarkEnd w:id="4"/>
      <w:r w:rsidRPr="006C30A2">
        <w:t xml:space="preserve"> </w:t>
      </w:r>
      <w:bookmarkStart w:id="5" w:name="References"/>
      <w:r w:rsidRPr="006C30A2">
        <w:t>(2026/2613(RSP))</w:t>
      </w:r>
      <w:bookmarkEnd w:id="5"/>
    </w:p>
    <w:p w14:paraId="70F7ABE2" w14:textId="77777777" w:rsidR="005A76D1" w:rsidRPr="006C30A2" w:rsidRDefault="005A76D1" w:rsidP="005A76D1">
      <w:pPr>
        <w:pStyle w:val="EPComma"/>
      </w:pPr>
      <w:bookmarkStart w:id="6" w:name="TextBodyBegin"/>
      <w:bookmarkEnd w:id="6"/>
      <w:r w:rsidRPr="006C30A2">
        <w:rPr>
          <w:i/>
          <w:iCs/>
        </w:rPr>
        <w:t>O Parlamento Europeu</w:t>
      </w:r>
      <w:r w:rsidRPr="006C30A2">
        <w:t>,</w:t>
      </w:r>
    </w:p>
    <w:p w14:paraId="688A0039" w14:textId="77777777" w:rsidR="005A76D1" w:rsidRPr="006C30A2" w:rsidRDefault="005A76D1" w:rsidP="005A76D1">
      <w:pPr>
        <w:pStyle w:val="NormalHanging12a"/>
      </w:pPr>
      <w:r w:rsidRPr="006C30A2">
        <w:t>–</w:t>
      </w:r>
      <w:r w:rsidRPr="006C30A2">
        <w:tab/>
        <w:t>Tendo em conta o artigo 150.º, n.º 5, e o artigo 136.º, n.º 4, do seu Regimento,</w:t>
      </w:r>
    </w:p>
    <w:p w14:paraId="1137861E" w14:textId="5A8E0655" w:rsidR="005A76D1" w:rsidRPr="006C30A2" w:rsidRDefault="005A76D1" w:rsidP="005A76D1">
      <w:pPr>
        <w:pStyle w:val="NormalHanging12a"/>
      </w:pPr>
      <w:r w:rsidRPr="006C30A2">
        <w:t>A.</w:t>
      </w:r>
      <w:r w:rsidRPr="006C30A2">
        <w:tab/>
        <w:t>Considerando que, segundo o relatório de 2025 da Comissão sobre a Turquia, a liberdade e o pluralismo dos meios de comunicação social são sujeitos a restrições</w:t>
      </w:r>
      <w:r w:rsidR="007E1ADE" w:rsidRPr="006C30A2">
        <w:t>; considerando que</w:t>
      </w:r>
      <w:r w:rsidRPr="006C30A2">
        <w:t xml:space="preserve"> foram apresentadas preocupações quanto à detenção e deportação de jornalistas estrangeiros;</w:t>
      </w:r>
    </w:p>
    <w:p w14:paraId="1A20E699" w14:textId="77777777" w:rsidR="005A76D1" w:rsidRPr="006C30A2" w:rsidRDefault="005A76D1" w:rsidP="005A76D1">
      <w:pPr>
        <w:pStyle w:val="NormalHanging12a"/>
      </w:pPr>
      <w:r w:rsidRPr="006C30A2">
        <w:t>B.</w:t>
      </w:r>
      <w:r w:rsidRPr="006C30A2">
        <w:tab/>
        <w:t>Considerando que, nos últimos anos, pelo menos 300 pastores cristãos, missionários e membros das suas famílias foram deportados da Turquia, tendo</w:t>
      </w:r>
      <w:r w:rsidRPr="006C30A2">
        <w:noBreakHyphen/>
        <w:t>lhes sido recusada a reentrada através da aplicação das medidas administrativas ditas «N</w:t>
      </w:r>
      <w:r w:rsidRPr="006C30A2">
        <w:noBreakHyphen/>
        <w:t>82» e «G</w:t>
      </w:r>
      <w:r w:rsidRPr="006C30A2">
        <w:noBreakHyphen/>
        <w:t>87», que, sem provas, julgamento ou vias de recurso eficazes, qualificam estes estrangeiros de ameaças à segurança nacional;</w:t>
      </w:r>
    </w:p>
    <w:p w14:paraId="7B3B29CF" w14:textId="5548D830" w:rsidR="005A76D1" w:rsidRPr="006C30A2" w:rsidRDefault="005A76D1" w:rsidP="005A76D1">
      <w:pPr>
        <w:pStyle w:val="NormalHanging12a"/>
      </w:pPr>
      <w:r w:rsidRPr="006C30A2">
        <w:t>C.</w:t>
      </w:r>
      <w:r w:rsidRPr="006C30A2">
        <w:tab/>
        <w:t xml:space="preserve">Considerando que </w:t>
      </w:r>
      <w:proofErr w:type="spellStart"/>
      <w:r w:rsidRPr="006C30A2">
        <w:t>Kaveh</w:t>
      </w:r>
      <w:proofErr w:type="spellEnd"/>
      <w:r w:rsidRPr="006C30A2">
        <w:t xml:space="preserve"> </w:t>
      </w:r>
      <w:proofErr w:type="spellStart"/>
      <w:r w:rsidRPr="006C30A2">
        <w:t>Taheri</w:t>
      </w:r>
      <w:proofErr w:type="spellEnd"/>
      <w:r w:rsidRPr="006C30A2">
        <w:t>, jornalista independente iraniano reconhecido como refugiado pelo ACNUR, foi detido em 26 de janeiro de 2026 e está em risco de deportação e de perseguição política no Irão</w:t>
      </w:r>
      <w:r w:rsidR="007E1ADE" w:rsidRPr="006C30A2">
        <w:t>; considerando que</w:t>
      </w:r>
      <w:r w:rsidRPr="006C30A2">
        <w:t xml:space="preserve"> a jornalista </w:t>
      </w:r>
      <w:proofErr w:type="spellStart"/>
      <w:r w:rsidRPr="006C30A2">
        <w:t>Nujan</w:t>
      </w:r>
      <w:proofErr w:type="spellEnd"/>
      <w:r w:rsidRPr="006C30A2">
        <w:t xml:space="preserve"> Mala Hassan foi visada por disparos e ferida por guardas de fronteira turcos em 20 de janeiro</w:t>
      </w:r>
      <w:r w:rsidR="009662DE">
        <w:t xml:space="preserve"> de 2026</w:t>
      </w:r>
      <w:r w:rsidRPr="006C30A2">
        <w:t>, enquanto fazia uma reportagem sobre os protestos</w:t>
      </w:r>
      <w:r w:rsidR="007E1ADE" w:rsidRPr="006C30A2">
        <w:t>; considerando que</w:t>
      </w:r>
      <w:r w:rsidRPr="006C30A2">
        <w:t xml:space="preserve"> outros jornalistas já foram deportados, incluindo o correspondente da BBC, Mark </w:t>
      </w:r>
      <w:proofErr w:type="spellStart"/>
      <w:r w:rsidRPr="006C30A2">
        <w:t>Lowen</w:t>
      </w:r>
      <w:proofErr w:type="spellEnd"/>
      <w:r w:rsidRPr="006C30A2">
        <w:t xml:space="preserve">, e que outros foram presos e ameaçados de deportação, como o jornalista francês </w:t>
      </w:r>
      <w:proofErr w:type="spellStart"/>
      <w:r w:rsidRPr="006C30A2">
        <w:t>Raphaël</w:t>
      </w:r>
      <w:proofErr w:type="spellEnd"/>
      <w:r w:rsidRPr="006C30A2">
        <w:t xml:space="preserve"> </w:t>
      </w:r>
      <w:proofErr w:type="spellStart"/>
      <w:r w:rsidRPr="006C30A2">
        <w:t>Boukandoura</w:t>
      </w:r>
      <w:proofErr w:type="spellEnd"/>
      <w:r w:rsidRPr="006C30A2">
        <w:t>;</w:t>
      </w:r>
    </w:p>
    <w:p w14:paraId="27BFED2D" w14:textId="28A90754" w:rsidR="005A76D1" w:rsidRPr="006C30A2" w:rsidRDefault="005A76D1" w:rsidP="005A76D1">
      <w:pPr>
        <w:pStyle w:val="NormalHanging12a"/>
      </w:pPr>
      <w:r w:rsidRPr="006C30A2">
        <w:t>D.</w:t>
      </w:r>
      <w:r w:rsidRPr="006C30A2">
        <w:tab/>
        <w:t xml:space="preserve">Considerando que, alegadamente, os cristãos são </w:t>
      </w:r>
      <w:r w:rsidR="007E1ADE" w:rsidRPr="006C30A2">
        <w:t>o</w:t>
      </w:r>
      <w:r w:rsidRPr="006C30A2">
        <w:t xml:space="preserve"> grupo religioso mais perseguido a nível mundial</w:t>
      </w:r>
      <w:r w:rsidR="007E1ADE" w:rsidRPr="006C30A2">
        <w:t>; considerando que</w:t>
      </w:r>
      <w:r w:rsidRPr="006C30A2">
        <w:t xml:space="preserve"> a incapacidade de reconhecer e enfrentar esta realidade mina a credibilidade dos esforços internacionais tendentes a proteger a liberdade de religião ou de convicção;</w:t>
      </w:r>
    </w:p>
    <w:p w14:paraId="08FA9E4F" w14:textId="77777777" w:rsidR="005A76D1" w:rsidRPr="006C30A2" w:rsidRDefault="005A76D1" w:rsidP="005A76D1">
      <w:pPr>
        <w:pStyle w:val="NormalHanging12a"/>
      </w:pPr>
      <w:r w:rsidRPr="006C30A2">
        <w:t>E.</w:t>
      </w:r>
      <w:r w:rsidRPr="006C30A2">
        <w:tab/>
        <w:t xml:space="preserve">Considerando que estão pendentes no TEDH vários processos conexos, incluindo o processo </w:t>
      </w:r>
      <w:proofErr w:type="spellStart"/>
      <w:r w:rsidRPr="006C30A2">
        <w:rPr>
          <w:i/>
          <w:iCs/>
        </w:rPr>
        <w:t>Wiest</w:t>
      </w:r>
      <w:proofErr w:type="spellEnd"/>
      <w:r w:rsidRPr="006C30A2">
        <w:rPr>
          <w:i/>
          <w:iCs/>
        </w:rPr>
        <w:t xml:space="preserve"> contra Turquia</w:t>
      </w:r>
      <w:r w:rsidRPr="006C30A2">
        <w:t>;</w:t>
      </w:r>
    </w:p>
    <w:p w14:paraId="710B92AB" w14:textId="2B8E2950" w:rsidR="007E1ADE" w:rsidRPr="006C30A2" w:rsidRDefault="007E1ADE" w:rsidP="005A76D1">
      <w:pPr>
        <w:pStyle w:val="NormalHanging12a"/>
      </w:pPr>
      <w:r w:rsidRPr="006C30A2">
        <w:t>F.</w:t>
      </w:r>
      <w:r w:rsidRPr="006C30A2">
        <w:tab/>
        <w:t xml:space="preserve">Considerando que a conversão de Santa Sofia numa mesquita, a destruição de igrejas cristãs e a pressão constante sobre as comunidades cristãs ilustram um padrão mais </w:t>
      </w:r>
      <w:r w:rsidRPr="006C30A2">
        <w:lastRenderedPageBreak/>
        <w:t xml:space="preserve">amplo e sistemático de restrições às liberdades fundamentais, incluindo a liberdade de expressão e a liberdade de religião; </w:t>
      </w:r>
    </w:p>
    <w:p w14:paraId="1197F0B4" w14:textId="77777777" w:rsidR="005A76D1" w:rsidRPr="006C30A2" w:rsidRDefault="005A76D1" w:rsidP="005A76D1">
      <w:pPr>
        <w:pStyle w:val="NormalHanging12a"/>
      </w:pPr>
      <w:r w:rsidRPr="006C30A2">
        <w:t>1.</w:t>
      </w:r>
      <w:r w:rsidRPr="006C30A2">
        <w:tab/>
        <w:t>Condena veementemente as expulsões seletivas de jornalistas estrangeiros e de cristãos estrangeiros levadas a cabo a pretexto de segurança nacional, sem fundamento e sem garantias processuais; lamenta a falta de acesso a elementos de prova e a verdadeiro controlo jurisdicional;</w:t>
      </w:r>
    </w:p>
    <w:p w14:paraId="0CF9DF1E" w14:textId="77777777" w:rsidR="005A76D1" w:rsidRPr="006C30A2" w:rsidRDefault="005A76D1" w:rsidP="005A76D1">
      <w:pPr>
        <w:pStyle w:val="NormalHanging12a"/>
      </w:pPr>
      <w:r w:rsidRPr="006C30A2">
        <w:t>2.</w:t>
      </w:r>
      <w:r w:rsidRPr="006C30A2">
        <w:tab/>
        <w:t>Manifesta o seu apoio inabalável aos cristãos e afirma que a liberdade de religião ou de convicção, incluindo o direito de praticar, mudar ou manifestar a sua religião, individualmente ou conjuntamente com outros, deve ser integralmente protegida, em conformidade com o direito internacional em matéria de direitos humanos, e defendida sem discriminação ou interferência das autoridades estatais;</w:t>
      </w:r>
    </w:p>
    <w:p w14:paraId="63857BF1" w14:textId="3AF50187" w:rsidR="007E1ADE" w:rsidRPr="006C30A2" w:rsidRDefault="00BE51AA" w:rsidP="005A76D1">
      <w:pPr>
        <w:pStyle w:val="NormalHanging12a"/>
      </w:pPr>
      <w:r w:rsidRPr="006C30A2">
        <w:t>3.</w:t>
      </w:r>
      <w:r w:rsidR="007E1ADE" w:rsidRPr="006C30A2">
        <w:tab/>
        <w:t>Considera que estas expulsões específicas ocorrem num contexto mais amplo de retrocesso democrático, erosão da independência judicial, criminalização da dissidência e ataques contra a sociedade civil;</w:t>
      </w:r>
    </w:p>
    <w:p w14:paraId="68F13E70" w14:textId="778AF2F6" w:rsidR="005A76D1" w:rsidRPr="006C30A2" w:rsidRDefault="00BE51AA" w:rsidP="005A76D1">
      <w:pPr>
        <w:pStyle w:val="NormalHanging12a"/>
      </w:pPr>
      <w:r w:rsidRPr="006C30A2">
        <w:t>4</w:t>
      </w:r>
      <w:r w:rsidR="005A76D1" w:rsidRPr="006C30A2">
        <w:t>.</w:t>
      </w:r>
      <w:r w:rsidR="005A76D1" w:rsidRPr="006C30A2">
        <w:tab/>
        <w:t xml:space="preserve">Insta a Turquia a pôr imediatamente termo a todas as formas de assédio judicial e administrativo contra jornalistas estrangeiros, muitas vezes a pretexto de segurança nacional; manifesta a sua profunda indignação perante os alegados casos de prisão e detenção arbitrárias; solicita à Turquia que interrompa imediatamente os procedimentos de deportação de </w:t>
      </w:r>
      <w:proofErr w:type="spellStart"/>
      <w:r w:rsidR="005A76D1" w:rsidRPr="006C30A2">
        <w:t>Kaveh</w:t>
      </w:r>
      <w:proofErr w:type="spellEnd"/>
      <w:r w:rsidR="005A76D1" w:rsidRPr="006C30A2">
        <w:t xml:space="preserve"> </w:t>
      </w:r>
      <w:proofErr w:type="spellStart"/>
      <w:r w:rsidR="005A76D1" w:rsidRPr="006C30A2">
        <w:t>Taheri</w:t>
      </w:r>
      <w:proofErr w:type="spellEnd"/>
      <w:r w:rsidR="005A76D1" w:rsidRPr="006C30A2">
        <w:t xml:space="preserve"> e de todos os outros jornalistas estrangeiros; exige a suspensão de todos os processos judiciais contra o jornalista sueco </w:t>
      </w:r>
      <w:proofErr w:type="spellStart"/>
      <w:r w:rsidR="005A76D1" w:rsidRPr="006C30A2">
        <w:t>Joakim</w:t>
      </w:r>
      <w:proofErr w:type="spellEnd"/>
      <w:r w:rsidR="005A76D1" w:rsidRPr="006C30A2">
        <w:t xml:space="preserve"> </w:t>
      </w:r>
      <w:proofErr w:type="spellStart"/>
      <w:r w:rsidR="005A76D1" w:rsidRPr="006C30A2">
        <w:t>Medin</w:t>
      </w:r>
      <w:proofErr w:type="spellEnd"/>
      <w:r w:rsidR="005A76D1" w:rsidRPr="006C30A2">
        <w:t xml:space="preserve"> e todos os jornalistas condenados por fazerem o seu trabalho;</w:t>
      </w:r>
    </w:p>
    <w:p w14:paraId="09F545E7" w14:textId="2897B237" w:rsidR="005A76D1" w:rsidRPr="006C30A2" w:rsidRDefault="00BE51AA" w:rsidP="005A76D1">
      <w:pPr>
        <w:pStyle w:val="NormalHanging12a"/>
      </w:pPr>
      <w:r w:rsidRPr="006C30A2">
        <w:t>5</w:t>
      </w:r>
      <w:r w:rsidR="005A76D1" w:rsidRPr="006C30A2">
        <w:t>.</w:t>
      </w:r>
      <w:r w:rsidR="005A76D1" w:rsidRPr="006C30A2">
        <w:tab/>
        <w:t>Concorda com a avaliação constante do relatório de 2025 sobre a Turquia no que respeita ao ambiente restritivo com que se debatem os jornalistas e as vozes críticas;</w:t>
      </w:r>
    </w:p>
    <w:p w14:paraId="21876205" w14:textId="5E9CC2B8" w:rsidR="005A76D1" w:rsidRPr="006C30A2" w:rsidRDefault="00BE51AA" w:rsidP="005A76D1">
      <w:pPr>
        <w:pStyle w:val="NormalHanging12a"/>
        <w:rPr>
          <w:bCs/>
        </w:rPr>
      </w:pPr>
      <w:r w:rsidRPr="006C30A2">
        <w:t>6</w:t>
      </w:r>
      <w:r w:rsidR="005A76D1" w:rsidRPr="006C30A2">
        <w:t>.</w:t>
      </w:r>
      <w:r w:rsidR="005A76D1" w:rsidRPr="006C30A2">
        <w:tab/>
        <w:t>Manifesta a sua solidariedade para com os jornalistas turcos, que continuam a publicar informações de forma independente, apesar dos numerosos abusos; insta a Comissão a reforçar o apoio aos meios de comunicação social independentes;</w:t>
      </w:r>
    </w:p>
    <w:p w14:paraId="61C82F02" w14:textId="3EE6E569" w:rsidR="005A76D1" w:rsidRPr="006C30A2" w:rsidRDefault="00BE51AA" w:rsidP="005A76D1">
      <w:pPr>
        <w:pStyle w:val="NormalHanging12a"/>
      </w:pPr>
      <w:r w:rsidRPr="006C30A2">
        <w:t>7</w:t>
      </w:r>
      <w:r w:rsidR="005A76D1" w:rsidRPr="006C30A2">
        <w:t>.</w:t>
      </w:r>
      <w:r w:rsidR="005A76D1" w:rsidRPr="006C30A2">
        <w:tab/>
        <w:t>Exorta a Turquia a cessar imediatamente o recurso aos códigos administrativos de segurança N</w:t>
      </w:r>
      <w:r w:rsidR="005A76D1" w:rsidRPr="006C30A2">
        <w:noBreakHyphen/>
        <w:t>82 e G</w:t>
      </w:r>
      <w:r w:rsidR="005A76D1" w:rsidRPr="006C30A2">
        <w:noBreakHyphen/>
        <w:t>87, a apresentar decisões individuais fundamentadas sujeitas a controlo judicial independente e a permitir o regresso das pessoas expulsas arbitrariamente;</w:t>
      </w:r>
    </w:p>
    <w:p w14:paraId="57C04DB8" w14:textId="3AFBBB72" w:rsidR="005A76D1" w:rsidRPr="006C30A2" w:rsidRDefault="00BE51AA" w:rsidP="005A76D1">
      <w:pPr>
        <w:pStyle w:val="NormalHanging12a"/>
      </w:pPr>
      <w:r w:rsidRPr="006C30A2">
        <w:t>8</w:t>
      </w:r>
      <w:r w:rsidR="005A76D1" w:rsidRPr="006C30A2">
        <w:t>.</w:t>
      </w:r>
      <w:r w:rsidR="005A76D1" w:rsidRPr="006C30A2">
        <w:tab/>
        <w:t>Insta a VP/AR e a Comissão a evocarem sistematicamente estas preocupações no quadro do diálogo político com a Turquia e a ponderarem a adoção de medidas específicas caso estes abusos persistam;</w:t>
      </w:r>
    </w:p>
    <w:p w14:paraId="07727E90" w14:textId="6652D722" w:rsidR="00527307" w:rsidRPr="006C30A2" w:rsidRDefault="00BE51AA" w:rsidP="00527307">
      <w:pPr>
        <w:pStyle w:val="NormalHanging12a"/>
      </w:pPr>
      <w:r w:rsidRPr="006C30A2">
        <w:t>9</w:t>
      </w:r>
      <w:r w:rsidR="005A76D1" w:rsidRPr="006C30A2">
        <w:t>.</w:t>
      </w:r>
      <w:r w:rsidR="005A76D1" w:rsidRPr="006C30A2">
        <w:tab/>
        <w:t>Encarrega a sua Presidente de transmitir a presente resolução ao Conselho, à Comissão, à VP/AR, aos Estados</w:t>
      </w:r>
      <w:r w:rsidR="005A76D1" w:rsidRPr="006C30A2">
        <w:noBreakHyphen/>
        <w:t>Membros e ao Governo e ao Parlamento da Turquia.</w:t>
      </w:r>
    </w:p>
    <w:p w14:paraId="687186A2" w14:textId="46E8E53D" w:rsidR="00E365E1" w:rsidRPr="006C30A2" w:rsidRDefault="00E365E1" w:rsidP="00A517CB"/>
    <w:sectPr w:rsidR="00E365E1" w:rsidRPr="006C30A2" w:rsidSect="0052730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FBA49" w14:textId="77777777" w:rsidR="00A517CB" w:rsidRPr="00527307" w:rsidRDefault="00A517CB">
      <w:r w:rsidRPr="00527307">
        <w:separator/>
      </w:r>
    </w:p>
  </w:endnote>
  <w:endnote w:type="continuationSeparator" w:id="0">
    <w:p w14:paraId="43692121" w14:textId="77777777" w:rsidR="00A517CB" w:rsidRPr="00527307" w:rsidRDefault="00A517CB">
      <w:r w:rsidRPr="005273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DA0F3" w14:textId="77777777" w:rsidR="00A517CB" w:rsidRPr="00527307" w:rsidRDefault="00A517CB">
      <w:r w:rsidRPr="00527307">
        <w:separator/>
      </w:r>
    </w:p>
  </w:footnote>
  <w:footnote w:type="continuationSeparator" w:id="0">
    <w:p w14:paraId="6BEDEB26" w14:textId="77777777" w:rsidR="00A517CB" w:rsidRPr="00527307" w:rsidRDefault="00A517CB">
      <w:r w:rsidRPr="0052730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1374417">
    <w:abstractNumId w:val="9"/>
  </w:num>
  <w:num w:numId="2" w16cid:durableId="1610043883">
    <w:abstractNumId w:val="9"/>
  </w:num>
  <w:num w:numId="3" w16cid:durableId="1061443362">
    <w:abstractNumId w:val="7"/>
  </w:num>
  <w:num w:numId="4" w16cid:durableId="2002348004">
    <w:abstractNumId w:val="7"/>
  </w:num>
  <w:num w:numId="5" w16cid:durableId="1984194397">
    <w:abstractNumId w:val="6"/>
  </w:num>
  <w:num w:numId="6" w16cid:durableId="2127117776">
    <w:abstractNumId w:val="6"/>
  </w:num>
  <w:num w:numId="7" w16cid:durableId="317078279">
    <w:abstractNumId w:val="5"/>
  </w:num>
  <w:num w:numId="8" w16cid:durableId="1393429907">
    <w:abstractNumId w:val="5"/>
  </w:num>
  <w:num w:numId="9" w16cid:durableId="510871702">
    <w:abstractNumId w:val="4"/>
  </w:num>
  <w:num w:numId="10" w16cid:durableId="512960710">
    <w:abstractNumId w:val="4"/>
  </w:num>
  <w:num w:numId="11" w16cid:durableId="1374496924">
    <w:abstractNumId w:val="8"/>
  </w:num>
  <w:num w:numId="12" w16cid:durableId="1505516408">
    <w:abstractNumId w:val="8"/>
  </w:num>
  <w:num w:numId="13" w16cid:durableId="885331907">
    <w:abstractNumId w:val="3"/>
  </w:num>
  <w:num w:numId="14" w16cid:durableId="839542634">
    <w:abstractNumId w:val="3"/>
  </w:num>
  <w:num w:numId="15" w16cid:durableId="1953708091">
    <w:abstractNumId w:val="2"/>
  </w:num>
  <w:num w:numId="16" w16cid:durableId="1593658577">
    <w:abstractNumId w:val="2"/>
  </w:num>
  <w:num w:numId="17" w16cid:durableId="160049312">
    <w:abstractNumId w:val="1"/>
  </w:num>
  <w:num w:numId="18" w16cid:durableId="862128126">
    <w:abstractNumId w:val="1"/>
  </w:num>
  <w:num w:numId="19" w16cid:durableId="1212576347">
    <w:abstractNumId w:val="0"/>
  </w:num>
  <w:num w:numId="20" w16cid:durableId="502092518">
    <w:abstractNumId w:val="0"/>
  </w:num>
  <w:num w:numId="21" w16cid:durableId="323121193">
    <w:abstractNumId w:val="9"/>
  </w:num>
  <w:num w:numId="22" w16cid:durableId="572668072">
    <w:abstractNumId w:val="7"/>
  </w:num>
  <w:num w:numId="23" w16cid:durableId="1768575726">
    <w:abstractNumId w:val="6"/>
  </w:num>
  <w:num w:numId="24" w16cid:durableId="2057854118">
    <w:abstractNumId w:val="5"/>
  </w:num>
  <w:num w:numId="25" w16cid:durableId="242420694">
    <w:abstractNumId w:val="4"/>
  </w:num>
  <w:num w:numId="26" w16cid:durableId="137966481">
    <w:abstractNumId w:val="8"/>
  </w:num>
  <w:num w:numId="27" w16cid:durableId="387807806">
    <w:abstractNumId w:val="3"/>
  </w:num>
  <w:num w:numId="28" w16cid:durableId="301271494">
    <w:abstractNumId w:val="2"/>
  </w:num>
  <w:num w:numId="29" w16cid:durableId="1081636321">
    <w:abstractNumId w:val="1"/>
  </w:num>
  <w:num w:numId="30" w16cid:durableId="473907358">
    <w:abstractNumId w:val="0"/>
  </w:num>
  <w:num w:numId="31" w16cid:durableId="81995968">
    <w:abstractNumId w:val="9"/>
  </w:num>
  <w:num w:numId="32" w16cid:durableId="725640789">
    <w:abstractNumId w:val="7"/>
  </w:num>
  <w:num w:numId="33" w16cid:durableId="887104877">
    <w:abstractNumId w:val="6"/>
  </w:num>
  <w:num w:numId="34" w16cid:durableId="1795634995">
    <w:abstractNumId w:val="5"/>
  </w:num>
  <w:num w:numId="35" w16cid:durableId="525144517">
    <w:abstractNumId w:val="4"/>
  </w:num>
  <w:num w:numId="36" w16cid:durableId="1964187983">
    <w:abstractNumId w:val="8"/>
  </w:num>
  <w:num w:numId="37" w16cid:durableId="1803304723">
    <w:abstractNumId w:val="3"/>
  </w:num>
  <w:num w:numId="38" w16cid:durableId="1195852985">
    <w:abstractNumId w:val="2"/>
  </w:num>
  <w:num w:numId="39" w16cid:durableId="600989960">
    <w:abstractNumId w:val="1"/>
  </w:num>
  <w:num w:numId="40" w16cid:durableId="422067199">
    <w:abstractNumId w:val="0"/>
  </w:num>
  <w:num w:numId="41" w16cid:durableId="914171344">
    <w:abstractNumId w:val="10"/>
  </w:num>
  <w:num w:numId="42" w16cid:durableId="1293053522">
    <w:abstractNumId w:val="10"/>
  </w:num>
  <w:num w:numId="43" w16cid:durableId="1172719403">
    <w:abstractNumId w:val="10"/>
  </w:num>
  <w:num w:numId="44" w16cid:durableId="11730360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0, 0129, 0131 e 0134/2026"/>
    <w:docVar w:name="dvlangue" w:val="PT"/>
    <w:docVar w:name="dvnumam" w:val="0"/>
    <w:docVar w:name="dvpe" w:val="782.934"/>
    <w:docVar w:name="dvtitre" w:val="Resolução do Parlamento Europeu, de ... de ... de 2026,_x000d__x000a_ sobre expulsões específicas de jornalistas estrangeiros e de cristãos na Turquia a pretexto de segurança nacional(2026/2613(RSP))"/>
  </w:docVars>
  <w:rsids>
    <w:rsidRoot w:val="00A517CB"/>
    <w:rsid w:val="00002272"/>
    <w:rsid w:val="00046E14"/>
    <w:rsid w:val="00064002"/>
    <w:rsid w:val="000677B9"/>
    <w:rsid w:val="000831BA"/>
    <w:rsid w:val="000A42CC"/>
    <w:rsid w:val="000E7DD9"/>
    <w:rsid w:val="000F0651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307"/>
    <w:rsid w:val="00545827"/>
    <w:rsid w:val="00560270"/>
    <w:rsid w:val="005A76D1"/>
    <w:rsid w:val="005C2568"/>
    <w:rsid w:val="005F1B17"/>
    <w:rsid w:val="006037C0"/>
    <w:rsid w:val="006631B6"/>
    <w:rsid w:val="00680577"/>
    <w:rsid w:val="006C30A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ADE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2DE"/>
    <w:rsid w:val="00981893"/>
    <w:rsid w:val="00A1687D"/>
    <w:rsid w:val="00A43E52"/>
    <w:rsid w:val="00A4678D"/>
    <w:rsid w:val="00A517C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1AA"/>
    <w:rsid w:val="00BE6ADC"/>
    <w:rsid w:val="00C05BFE"/>
    <w:rsid w:val="00C23CD4"/>
    <w:rsid w:val="00C61C0C"/>
    <w:rsid w:val="00C84F7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509BF"/>
  <w15:chartTrackingRefBased/>
  <w15:docId w15:val="{715641E7-EAF4-4CD1-9E71-40A4E00F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A76D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A76D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A76D1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5A76D1"/>
    <w:rPr>
      <w:sz w:val="24"/>
      <w:lang w:val="pt-PT"/>
    </w:rPr>
  </w:style>
  <w:style w:type="paragraph" w:styleId="Revision">
    <w:name w:val="Revision"/>
    <w:hidden/>
    <w:uiPriority w:val="99"/>
    <w:semiHidden/>
    <w:rsid w:val="007E1ADE"/>
    <w:rPr>
      <w:sz w:val="24"/>
      <w:lang w:val="pt-PT"/>
    </w:rPr>
  </w:style>
  <w:style w:type="character" w:styleId="CommentReference">
    <w:name w:val="annotation reference"/>
    <w:basedOn w:val="DefaultParagraphFont"/>
    <w:rsid w:val="007E1A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1A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E1AD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E1A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E1ADE"/>
    <w:rPr>
      <w:b/>
      <w:bCs/>
      <w:lang w:val="pt-PT"/>
    </w:rPr>
  </w:style>
  <w:style w:type="character" w:styleId="Hyperlink">
    <w:name w:val="Hyperlink"/>
    <w:basedOn w:val="DefaultParagraphFont"/>
    <w:rsid w:val="007E1A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E1A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725</Words>
  <Characters>4239</Characters>
  <Application>Microsoft Office Word</Application>
  <DocSecurity>0</DocSecurity>
  <Lines>83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IAM-CP RELEC</dc:creator>
  <cp:keywords/>
  <cp:lastModifiedBy>GARCIA RODRIGUEZ Viviana</cp:lastModifiedBy>
  <cp:revision>3</cp:revision>
  <cp:lastPrinted>2004-11-19T15:42:00Z</cp:lastPrinted>
  <dcterms:created xsi:type="dcterms:W3CDTF">2026-02-12T14:53:00Z</dcterms:created>
  <dcterms:modified xsi:type="dcterms:W3CDTF">2026-03-19T11:06:00Z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B10-0120, 0129, 0131 e 0134/2026</vt:lpwstr>
  </property>
  <property fmtid="{D5CDD505-2E9C-101B-9397-08002B2CF9AE}" pid="4" name="&lt;Type&gt;">
    <vt:lpwstr>RR</vt:lpwstr>
  </property>
</Properties>
</file>