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00AC7" w14:paraId="5B4C7D9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F990FC" w14:textId="77777777" w:rsidR="00751A4A" w:rsidRPr="00A00AC7" w:rsidRDefault="009D2609" w:rsidP="0010095E">
            <w:pPr>
              <w:pStyle w:val="EPName"/>
            </w:pPr>
            <w:r w:rsidRPr="00A00AC7">
              <w:t>Európsky parlament</w:t>
            </w:r>
          </w:p>
          <w:p w14:paraId="533C1C97" w14:textId="77777777" w:rsidR="00751A4A" w:rsidRPr="00A00AC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00AC7">
              <w:t>2024</w:t>
            </w:r>
            <w:r w:rsidR="00817416" w:rsidRPr="00A00AC7">
              <w:t>-202</w:t>
            </w:r>
            <w:r w:rsidRPr="00A00AC7">
              <w:t>9</w:t>
            </w:r>
          </w:p>
        </w:tc>
        <w:tc>
          <w:tcPr>
            <w:tcW w:w="2268" w:type="dxa"/>
            <w:shd w:val="clear" w:color="auto" w:fill="auto"/>
          </w:tcPr>
          <w:p w14:paraId="4421AF3D" w14:textId="77777777" w:rsidR="00751A4A" w:rsidRPr="00A00AC7" w:rsidRDefault="00187494" w:rsidP="0010095E">
            <w:pPr>
              <w:pStyle w:val="EPLogo"/>
            </w:pPr>
            <w:r w:rsidRPr="00A00AC7">
              <w:rPr>
                <w:noProof/>
                <w:lang w:eastAsia="ja-JP"/>
              </w:rPr>
              <w:drawing>
                <wp:inline distT="0" distB="0" distL="0" distR="0" wp14:anchorId="169B3B22" wp14:editId="5C3836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7B002B" w14:textId="77777777" w:rsidR="00D058B8" w:rsidRPr="00A00AC7" w:rsidRDefault="00D058B8" w:rsidP="004C5D52">
      <w:pPr>
        <w:pStyle w:val="LineTop"/>
      </w:pPr>
    </w:p>
    <w:p w14:paraId="29C24432" w14:textId="77777777" w:rsidR="00680577" w:rsidRPr="00A00AC7" w:rsidRDefault="009D2609" w:rsidP="00680577">
      <w:pPr>
        <w:pStyle w:val="EPBodyTA1"/>
      </w:pPr>
      <w:r w:rsidRPr="00A00AC7">
        <w:t>PRIJATÉ TEXTY</w:t>
      </w:r>
    </w:p>
    <w:p w14:paraId="1CBEEC16" w14:textId="77777777" w:rsidR="00D058B8" w:rsidRPr="00A00AC7" w:rsidRDefault="00D058B8" w:rsidP="00D058B8">
      <w:pPr>
        <w:pStyle w:val="LineBottom"/>
      </w:pPr>
    </w:p>
    <w:p w14:paraId="6373CB20" w14:textId="21338129" w:rsidR="009D2609" w:rsidRPr="00A00AC7" w:rsidRDefault="009D2609" w:rsidP="009D2609">
      <w:pPr>
        <w:pStyle w:val="ATHeading1"/>
      </w:pPr>
      <w:bookmarkStart w:id="0" w:name="TANumber"/>
      <w:r w:rsidRPr="00A00AC7">
        <w:t>P10_TA(2026)00</w:t>
      </w:r>
      <w:r w:rsidR="00381BA9" w:rsidRPr="00A00AC7">
        <w:t>47</w:t>
      </w:r>
      <w:bookmarkEnd w:id="0"/>
    </w:p>
    <w:p w14:paraId="6C44813C" w14:textId="77777777" w:rsidR="009D2609" w:rsidRPr="00A00AC7" w:rsidRDefault="009D2609" w:rsidP="009D2609">
      <w:pPr>
        <w:pStyle w:val="ATHeading2"/>
      </w:pPr>
      <w:bookmarkStart w:id="1" w:name="title"/>
      <w:r w:rsidRPr="00A00AC7">
        <w:t>Cielené vyhostenia zahraničných novinárov a kresťanov v Turecku pod zámienkou národnej bezpečnosti</w:t>
      </w:r>
      <w:bookmarkEnd w:id="1"/>
    </w:p>
    <w:p w14:paraId="1B1EC93E" w14:textId="77777777" w:rsidR="009D2609" w:rsidRPr="00A00AC7" w:rsidRDefault="009D2609" w:rsidP="009D2609">
      <w:pPr>
        <w:rPr>
          <w:i/>
          <w:vanish/>
        </w:rPr>
      </w:pPr>
      <w:r w:rsidRPr="00A00AC7">
        <w:rPr>
          <w:i/>
        </w:rPr>
        <w:fldChar w:fldCharType="begin"/>
      </w:r>
      <w:r w:rsidRPr="00A00AC7">
        <w:rPr>
          <w:i/>
        </w:rPr>
        <w:instrText xml:space="preserve"> TC"(</w:instrText>
      </w:r>
      <w:bookmarkStart w:id="2" w:name="DocNumber"/>
      <w:r w:rsidRPr="00A00AC7">
        <w:rPr>
          <w:i/>
        </w:rPr>
        <w:instrText>B10-0120, 0129, 0131 a 0134/2026</w:instrText>
      </w:r>
      <w:bookmarkEnd w:id="2"/>
      <w:r w:rsidRPr="00A00AC7">
        <w:rPr>
          <w:i/>
        </w:rPr>
        <w:instrText xml:space="preserve">)"\l3 \n&gt; \* MERGEFORMAT </w:instrText>
      </w:r>
      <w:r w:rsidRPr="00A00AC7">
        <w:rPr>
          <w:i/>
        </w:rPr>
        <w:fldChar w:fldCharType="end"/>
      </w:r>
    </w:p>
    <w:p w14:paraId="071B1F7A" w14:textId="77777777" w:rsidR="009D2609" w:rsidRPr="00A00AC7" w:rsidRDefault="009D2609" w:rsidP="009D2609">
      <w:pPr>
        <w:rPr>
          <w:vanish/>
        </w:rPr>
      </w:pPr>
      <w:bookmarkStart w:id="3" w:name="PE"/>
      <w:r w:rsidRPr="00A00AC7">
        <w:rPr>
          <w:vanish/>
        </w:rPr>
        <w:t>PE782.934</w:t>
      </w:r>
      <w:bookmarkEnd w:id="3"/>
    </w:p>
    <w:p w14:paraId="36933787" w14:textId="62BFDE3B" w:rsidR="009D2609" w:rsidRPr="00A00AC7" w:rsidRDefault="009D2609" w:rsidP="009D2609">
      <w:pPr>
        <w:pStyle w:val="ATHeading3"/>
      </w:pPr>
      <w:bookmarkStart w:id="4" w:name="Sujet"/>
      <w:r w:rsidRPr="00A00AC7">
        <w:t xml:space="preserve">Uznesenie Európskeho parlamentu z </w:t>
      </w:r>
      <w:r w:rsidR="00EA0A1F" w:rsidRPr="00A00AC7">
        <w:t>12</w:t>
      </w:r>
      <w:r w:rsidRPr="00A00AC7">
        <w:t xml:space="preserve">. </w:t>
      </w:r>
      <w:r w:rsidR="00EA0A1F" w:rsidRPr="00A00AC7">
        <w:t xml:space="preserve">februára </w:t>
      </w:r>
      <w:r w:rsidRPr="00A00AC7">
        <w:t>2026 o cielenom vyhostení zahraničných novinárov a kresťanov v Turecku pod zámienkou národnej bezpečnosti</w:t>
      </w:r>
      <w:bookmarkEnd w:id="4"/>
      <w:r w:rsidRPr="00A00AC7">
        <w:t xml:space="preserve"> </w:t>
      </w:r>
      <w:bookmarkStart w:id="5" w:name="References"/>
      <w:r w:rsidRPr="00A00AC7">
        <w:t>(2026/2613(RSP))</w:t>
      </w:r>
      <w:bookmarkEnd w:id="5"/>
    </w:p>
    <w:p w14:paraId="4D5C94BF" w14:textId="77777777" w:rsidR="004C78CD" w:rsidRPr="00A00AC7" w:rsidRDefault="004C78CD" w:rsidP="004C78CD">
      <w:pPr>
        <w:pStyle w:val="EPComma"/>
      </w:pPr>
      <w:bookmarkStart w:id="6" w:name="TextBodyBegin"/>
      <w:bookmarkEnd w:id="6"/>
      <w:r w:rsidRPr="00A00AC7">
        <w:rPr>
          <w:i/>
        </w:rPr>
        <w:t>Európsky parlament</w:t>
      </w:r>
      <w:r w:rsidRPr="00A00AC7">
        <w:t>,</w:t>
      </w:r>
    </w:p>
    <w:p w14:paraId="73C34371" w14:textId="77777777" w:rsidR="004C78CD" w:rsidRPr="00A00AC7" w:rsidRDefault="004C78CD" w:rsidP="004C78CD">
      <w:pPr>
        <w:pStyle w:val="NormalHanging12a"/>
      </w:pPr>
      <w:r w:rsidRPr="00A00AC7">
        <w:t>–</w:t>
      </w:r>
      <w:r w:rsidRPr="00A00AC7">
        <w:tab/>
        <w:t>so zreteľom na článok 150 ods. 5 a článok 136 ods. 4 rokovacieho poriadku,</w:t>
      </w:r>
    </w:p>
    <w:p w14:paraId="24FF4103" w14:textId="77777777" w:rsidR="004C78CD" w:rsidRPr="00A00AC7" w:rsidRDefault="004C78CD" w:rsidP="004C78CD">
      <w:pPr>
        <w:pStyle w:val="NormalHanging12a"/>
      </w:pPr>
      <w:r w:rsidRPr="00A00AC7">
        <w:t>A.</w:t>
      </w:r>
      <w:r w:rsidRPr="00A00AC7">
        <w:tab/>
        <w:t>keďže v správe Komisie o Turecku za rok 2025 sa uvádza, že prostredie pre slobodu a pluralitu médií je obmedzené; keďže vznikli obavy v súvislosti so zadržiavaním a vyhosťovaním zahraničných novinárov;</w:t>
      </w:r>
    </w:p>
    <w:p w14:paraId="6F6DC669" w14:textId="77777777" w:rsidR="004C78CD" w:rsidRPr="00A00AC7" w:rsidRDefault="004C78CD" w:rsidP="004C78CD">
      <w:pPr>
        <w:pStyle w:val="NormalHanging12a"/>
      </w:pPr>
      <w:r w:rsidRPr="00A00AC7">
        <w:t>B.</w:t>
      </w:r>
      <w:r w:rsidRPr="00A00AC7">
        <w:tab/>
        <w:t>keďže v posledných rokoch bolo z Turecka vyhostených najmenej 300 zahraničných kresťanských pastorov, misionárov a ich rodinných príslušníkov a bol im odopretý opätovný vstup uplatnením administratívnych opatrení „N-82“ a „G-87“, ktoré ich označujú za hrozby pre národnú bezpečnosť bez dôkazov, súdnych procesov či účinných prostriedkov nápravy;</w:t>
      </w:r>
    </w:p>
    <w:p w14:paraId="61619E6E" w14:textId="1DCA1CA5" w:rsidR="004C78CD" w:rsidRPr="00A00AC7" w:rsidRDefault="004C78CD" w:rsidP="004C78CD">
      <w:pPr>
        <w:pStyle w:val="NormalHanging12a"/>
      </w:pPr>
      <w:r w:rsidRPr="00A00AC7">
        <w:t>C.</w:t>
      </w:r>
      <w:r w:rsidRPr="00A00AC7">
        <w:tab/>
        <w:t xml:space="preserve">keďže nezávislý iránsky novinár </w:t>
      </w:r>
      <w:proofErr w:type="spellStart"/>
      <w:r w:rsidRPr="00A00AC7">
        <w:t>Kaveh</w:t>
      </w:r>
      <w:proofErr w:type="spellEnd"/>
      <w:r w:rsidRPr="00A00AC7">
        <w:t xml:space="preserve"> </w:t>
      </w:r>
      <w:proofErr w:type="spellStart"/>
      <w:r w:rsidRPr="00A00AC7">
        <w:t>Taheri</w:t>
      </w:r>
      <w:proofErr w:type="spellEnd"/>
      <w:r w:rsidRPr="00A00AC7">
        <w:t xml:space="preserve">, ktorého UNHCR uznal za utečenca, bol 26. januára 2026 zadržaný a v Iráne čelí vyhosteniu a politickému prenasledovaniu; keďže novinárku </w:t>
      </w:r>
      <w:proofErr w:type="spellStart"/>
      <w:r w:rsidRPr="00A00AC7">
        <w:t>Nudžan</w:t>
      </w:r>
      <w:proofErr w:type="spellEnd"/>
      <w:r w:rsidRPr="00A00AC7">
        <w:t xml:space="preserve"> </w:t>
      </w:r>
      <w:proofErr w:type="spellStart"/>
      <w:r w:rsidRPr="00A00AC7">
        <w:t>Malu</w:t>
      </w:r>
      <w:proofErr w:type="spellEnd"/>
      <w:r w:rsidRPr="00A00AC7">
        <w:t xml:space="preserve"> </w:t>
      </w:r>
      <w:proofErr w:type="spellStart"/>
      <w:r w:rsidRPr="00A00AC7">
        <w:t>Hassanovú</w:t>
      </w:r>
      <w:proofErr w:type="spellEnd"/>
      <w:r w:rsidRPr="00A00AC7">
        <w:t xml:space="preserve"> 20. januára </w:t>
      </w:r>
      <w:r w:rsidR="00EA0A1F" w:rsidRPr="00A00AC7">
        <w:t xml:space="preserve">2026 </w:t>
      </w:r>
      <w:r w:rsidRPr="00A00AC7">
        <w:t xml:space="preserve">postrelili a zranili príslušníci tureckej pohraničnej stráže, keď informovala o protestoch; keďže ďalší novinári, medzi inými korešpondent BBC </w:t>
      </w:r>
      <w:proofErr w:type="spellStart"/>
      <w:r w:rsidRPr="00A00AC7">
        <w:t>Mark</w:t>
      </w:r>
      <w:proofErr w:type="spellEnd"/>
      <w:r w:rsidRPr="00A00AC7">
        <w:t xml:space="preserve"> </w:t>
      </w:r>
      <w:proofErr w:type="spellStart"/>
      <w:r w:rsidRPr="00A00AC7">
        <w:t>Lowen</w:t>
      </w:r>
      <w:proofErr w:type="spellEnd"/>
      <w:r w:rsidRPr="00A00AC7">
        <w:t xml:space="preserve">, už boli vyhostení a ďalší, napríklad francúzsky novinár </w:t>
      </w:r>
      <w:proofErr w:type="spellStart"/>
      <w:r w:rsidRPr="00A00AC7">
        <w:t>Raphaël</w:t>
      </w:r>
      <w:proofErr w:type="spellEnd"/>
      <w:r w:rsidRPr="00A00AC7">
        <w:t xml:space="preserve"> </w:t>
      </w:r>
      <w:proofErr w:type="spellStart"/>
      <w:r w:rsidRPr="00A00AC7">
        <w:t>Boukandoura</w:t>
      </w:r>
      <w:proofErr w:type="spellEnd"/>
      <w:r w:rsidRPr="00A00AC7">
        <w:t>, boli zatknutí a vyhrážali sa im vyhostením;</w:t>
      </w:r>
    </w:p>
    <w:p w14:paraId="7907DE90" w14:textId="109F4C87" w:rsidR="004C78CD" w:rsidRPr="00A00AC7" w:rsidRDefault="004C78CD" w:rsidP="004C78CD">
      <w:pPr>
        <w:pStyle w:val="NormalHanging12a"/>
      </w:pPr>
      <w:r w:rsidRPr="00A00AC7">
        <w:t>D.</w:t>
      </w:r>
      <w:r w:rsidRPr="00A00AC7">
        <w:tab/>
        <w:t xml:space="preserve">keďže kresťania podľa správ </w:t>
      </w:r>
      <w:r w:rsidR="00422CEA" w:rsidRPr="00A00AC7">
        <w:t>sú</w:t>
      </w:r>
      <w:r w:rsidRPr="00A00AC7">
        <w:t xml:space="preserve"> najviac </w:t>
      </w:r>
      <w:r w:rsidR="00422CEA" w:rsidRPr="00A00AC7">
        <w:t xml:space="preserve">prenasledovanou náboženskou skupinou </w:t>
      </w:r>
      <w:r w:rsidRPr="00A00AC7">
        <w:t>na celom svete; keďže neuznanie a neriešenie tohto stavu oslabuje dôveryhodnosť medzinárodného úsilia o ochranu slobody náboženského vyznania alebo viery;</w:t>
      </w:r>
    </w:p>
    <w:p w14:paraId="3DF23D23" w14:textId="77777777" w:rsidR="004C78CD" w:rsidRPr="00A00AC7" w:rsidRDefault="004C78CD" w:rsidP="004C78CD">
      <w:pPr>
        <w:pStyle w:val="NormalHanging12a"/>
      </w:pPr>
      <w:r w:rsidRPr="00A00AC7">
        <w:t>E.</w:t>
      </w:r>
      <w:r w:rsidRPr="00A00AC7">
        <w:tab/>
        <w:t xml:space="preserve">keďže na ESĽP prebieha niekoľko súvisiacich konaní vrátane veci </w:t>
      </w:r>
      <w:proofErr w:type="spellStart"/>
      <w:r w:rsidRPr="00A00AC7">
        <w:rPr>
          <w:i/>
        </w:rPr>
        <w:t>Wiest</w:t>
      </w:r>
      <w:proofErr w:type="spellEnd"/>
      <w:r w:rsidRPr="00A00AC7">
        <w:rPr>
          <w:i/>
        </w:rPr>
        <w:t>/Turecko</w:t>
      </w:r>
      <w:r w:rsidRPr="00A00AC7">
        <w:t>;</w:t>
      </w:r>
    </w:p>
    <w:p w14:paraId="081405EE" w14:textId="4A479010" w:rsidR="00422CEA" w:rsidRPr="00A00AC7" w:rsidRDefault="00422CEA" w:rsidP="004C78CD">
      <w:pPr>
        <w:pStyle w:val="NormalHanging12a"/>
      </w:pPr>
      <w:r w:rsidRPr="00A00AC7">
        <w:t>F.</w:t>
      </w:r>
      <w:r w:rsidRPr="00A00AC7">
        <w:tab/>
        <w:t xml:space="preserve">keďže premena chrámu </w:t>
      </w:r>
      <w:proofErr w:type="spellStart"/>
      <w:r w:rsidRPr="00A00AC7">
        <w:t>Hagia</w:t>
      </w:r>
      <w:proofErr w:type="spellEnd"/>
      <w:r w:rsidRPr="00A00AC7">
        <w:t xml:space="preserve"> Sofia na mešitu, ničenie kresťanských kostolov a neustály tlak na kresťanské komunity sú dôkazom o širšom a systematickom modeli </w:t>
      </w:r>
      <w:r w:rsidRPr="00A00AC7">
        <w:lastRenderedPageBreak/>
        <w:t xml:space="preserve">obmedzovania základných slobôd vrátane slobody prejavu a slobody náboženského vyznania; </w:t>
      </w:r>
    </w:p>
    <w:p w14:paraId="11204740" w14:textId="77777777" w:rsidR="004C78CD" w:rsidRPr="00A00AC7" w:rsidRDefault="004C78CD" w:rsidP="004C78CD">
      <w:pPr>
        <w:pStyle w:val="NormalHanging12a"/>
      </w:pPr>
      <w:r w:rsidRPr="00A00AC7">
        <w:t>1.</w:t>
      </w:r>
      <w:r w:rsidRPr="00A00AC7">
        <w:tab/>
        <w:t>dôrazne odsudzuje cielené vyhosťovanie zahraničných novinárov a zahraničných kresťanov pod neodôvodnenými zámienkami národnej bezpečnosti a bez riadneho procesu; vyjadruje poľutovanie nad tým, že nie je prístup k dôkazom a nejestvuje zmysluplná súdna kontrola;</w:t>
      </w:r>
    </w:p>
    <w:p w14:paraId="1E5A2C6E" w14:textId="77777777" w:rsidR="004C78CD" w:rsidRPr="00A00AC7" w:rsidRDefault="004C78CD" w:rsidP="004C78CD">
      <w:pPr>
        <w:pStyle w:val="NormalHanging12a"/>
      </w:pPr>
      <w:r w:rsidRPr="00A00AC7">
        <w:t>2.</w:t>
      </w:r>
      <w:r w:rsidRPr="00A00AC7">
        <w:tab/>
        <w:t>vyjadruje neochvejnú podporu kresťanom a potvrdzuje, že sloboda náboženského vyznania alebo viery vrátane práva vykonávať, meniť alebo prejavovať svoje náboženské vyznanie individuálne alebo spoločne s inými musí byť plne chránená v súlade s medzinárodným právom v oblasti ľudských práv a dodržiavaná bez diskriminácie alebo zasahovania štátnych orgánov;</w:t>
      </w:r>
    </w:p>
    <w:p w14:paraId="3F93CD33" w14:textId="366E986B" w:rsidR="00B46EBC" w:rsidRPr="00A00AC7" w:rsidRDefault="00B46EBC" w:rsidP="004C78CD">
      <w:pPr>
        <w:pStyle w:val="NormalHanging12a"/>
      </w:pPr>
      <w:r w:rsidRPr="00A00AC7">
        <w:t>3.</w:t>
      </w:r>
      <w:r w:rsidRPr="00A00AC7">
        <w:tab/>
        <w:t xml:space="preserve">domnieva sa, že tieto cielené vyhostenia sa uskutočňujú v širšom kontexte úpadku demokracie, narúšania nezávislosti súdnictva, </w:t>
      </w:r>
      <w:proofErr w:type="spellStart"/>
      <w:r w:rsidRPr="00A00AC7">
        <w:t>kriminalizácie</w:t>
      </w:r>
      <w:proofErr w:type="spellEnd"/>
      <w:r w:rsidRPr="00A00AC7">
        <w:t xml:space="preserve"> disentu a útokov na občiansku spoločnosť;</w:t>
      </w:r>
    </w:p>
    <w:p w14:paraId="04674B0F" w14:textId="4BDA1C35" w:rsidR="004C78CD" w:rsidRPr="00A00AC7" w:rsidRDefault="00B46EBC" w:rsidP="004C78CD">
      <w:pPr>
        <w:pStyle w:val="NormalHanging12a"/>
      </w:pPr>
      <w:r w:rsidRPr="00A00AC7">
        <w:t>4</w:t>
      </w:r>
      <w:r w:rsidR="004C78CD" w:rsidRPr="00A00AC7">
        <w:t>.</w:t>
      </w:r>
      <w:r w:rsidR="004C78CD" w:rsidRPr="00A00AC7">
        <w:tab/>
        <w:t xml:space="preserve">vyzýva Turecko, aby okamžite ukončilo všetky formy súdneho a administratívneho prenasledovania zahraničných novinárov, často pod zámienkou národnej bezpečnosti; vyjadruje hlboké rozhorčenie nad nahlásenými prípadmi svojvoľného zatýkania a zadržiavania; vyzýva Turecko, aby okamžite zastavilo konanie o vyhostení </w:t>
      </w:r>
      <w:proofErr w:type="spellStart"/>
      <w:r w:rsidR="004C78CD" w:rsidRPr="00A00AC7">
        <w:t>Kaveha</w:t>
      </w:r>
      <w:proofErr w:type="spellEnd"/>
      <w:r w:rsidR="004C78CD" w:rsidRPr="00A00AC7">
        <w:t xml:space="preserve"> </w:t>
      </w:r>
      <w:proofErr w:type="spellStart"/>
      <w:r w:rsidR="004C78CD" w:rsidRPr="00A00AC7">
        <w:t>Taheriho</w:t>
      </w:r>
      <w:proofErr w:type="spellEnd"/>
      <w:r w:rsidR="004C78CD" w:rsidRPr="00A00AC7">
        <w:t xml:space="preserve"> a všetkých ostatných zahraničných novinárov; požaduje pozastavenie všetkých súdnych konaní proti švédskemu novinárovi </w:t>
      </w:r>
      <w:proofErr w:type="spellStart"/>
      <w:r w:rsidR="004C78CD" w:rsidRPr="00A00AC7">
        <w:t>Joakimovi</w:t>
      </w:r>
      <w:proofErr w:type="spellEnd"/>
      <w:r w:rsidR="004C78CD" w:rsidRPr="00A00AC7">
        <w:t xml:space="preserve"> </w:t>
      </w:r>
      <w:proofErr w:type="spellStart"/>
      <w:r w:rsidR="004C78CD" w:rsidRPr="00A00AC7">
        <w:t>Medinovi</w:t>
      </w:r>
      <w:proofErr w:type="spellEnd"/>
      <w:r w:rsidR="004C78CD" w:rsidRPr="00A00AC7">
        <w:t xml:space="preserve"> a všetkým novinárom odsúdeným za vykonávanie ich práce;</w:t>
      </w:r>
    </w:p>
    <w:p w14:paraId="09B742CA" w14:textId="09790735" w:rsidR="004C78CD" w:rsidRPr="00A00AC7" w:rsidRDefault="00B46EBC" w:rsidP="004C78CD">
      <w:pPr>
        <w:pStyle w:val="NormalHanging12a"/>
      </w:pPr>
      <w:r w:rsidRPr="00A00AC7">
        <w:t>5</w:t>
      </w:r>
      <w:r w:rsidR="004C78CD" w:rsidRPr="00A00AC7">
        <w:t>.</w:t>
      </w:r>
      <w:r w:rsidR="004C78CD" w:rsidRPr="00A00AC7">
        <w:tab/>
        <w:t>súhlasí s posúdením v správe o Turecku za rok 2025, pokiaľ ide o reštriktívne prostredie pre novinárov a kritické hlasy;</w:t>
      </w:r>
    </w:p>
    <w:p w14:paraId="5689E5AC" w14:textId="03162997" w:rsidR="004C78CD" w:rsidRPr="00A00AC7" w:rsidRDefault="00B46EBC" w:rsidP="004C78CD">
      <w:pPr>
        <w:pStyle w:val="NormalHanging12a"/>
        <w:rPr>
          <w:bCs/>
        </w:rPr>
      </w:pPr>
      <w:r w:rsidRPr="00A00AC7">
        <w:t>6</w:t>
      </w:r>
      <w:r w:rsidR="004C78CD" w:rsidRPr="00A00AC7">
        <w:t>.</w:t>
      </w:r>
      <w:r w:rsidR="004C78CD" w:rsidRPr="00A00AC7">
        <w:tab/>
        <w:t>vyjadruje solidaritu s tureckými novinármi, ktorí napriek početným prípadom prenasledovania naďalej podávajú nezávislé správy; vyzýva Komisiu, aby zvýšila podporu nezávislých médií;</w:t>
      </w:r>
    </w:p>
    <w:p w14:paraId="033CCA5C" w14:textId="04463537" w:rsidR="004C78CD" w:rsidRPr="00A00AC7" w:rsidRDefault="00B46EBC" w:rsidP="004C78CD">
      <w:pPr>
        <w:pStyle w:val="NormalHanging12a"/>
      </w:pPr>
      <w:r w:rsidRPr="00A00AC7">
        <w:t>7</w:t>
      </w:r>
      <w:r w:rsidR="004C78CD" w:rsidRPr="00A00AC7">
        <w:t>.</w:t>
      </w:r>
      <w:r w:rsidR="004C78CD" w:rsidRPr="00A00AC7">
        <w:tab/>
        <w:t>naliehavo vyzýva Turecko, aby okamžite prestalo využívať administratívne bezpečnostné kódy N-82 a G-87, prijímalo individuálne odôvodnené rozhodnutia podliehajúce nezávislému súdnemu preskúmaniu a umožnilo svojvoľne vyhosteným osobám návrat;</w:t>
      </w:r>
    </w:p>
    <w:p w14:paraId="4E2BDADA" w14:textId="14742AAB" w:rsidR="004C78CD" w:rsidRPr="00A00AC7" w:rsidRDefault="00B46EBC" w:rsidP="004C78CD">
      <w:pPr>
        <w:pStyle w:val="NormalHanging12a"/>
      </w:pPr>
      <w:r w:rsidRPr="00A00AC7">
        <w:t>8</w:t>
      </w:r>
      <w:r w:rsidR="004C78CD" w:rsidRPr="00A00AC7">
        <w:t>.</w:t>
      </w:r>
      <w:r w:rsidR="004C78CD" w:rsidRPr="00A00AC7">
        <w:tab/>
        <w:t>vyzýva PK/VP a Komisiu, aby systematicky upozorňovali na tieto obavy v politickom dialógu s Tureckom a aby zvážili cielené opatrenia, ak by toto zneužívanie pretrvávalo;</w:t>
      </w:r>
    </w:p>
    <w:p w14:paraId="025671EC" w14:textId="4795A89E" w:rsidR="00E365E1" w:rsidRPr="00A00AC7" w:rsidRDefault="00B46EBC" w:rsidP="00633E14">
      <w:pPr>
        <w:pStyle w:val="NormalHanging12a"/>
      </w:pPr>
      <w:r w:rsidRPr="00A00AC7">
        <w:t>9</w:t>
      </w:r>
      <w:r w:rsidR="004C78CD" w:rsidRPr="00A00AC7">
        <w:t>.</w:t>
      </w:r>
      <w:r w:rsidR="004C78CD" w:rsidRPr="00A00AC7">
        <w:tab/>
        <w:t xml:space="preserve">poveruje svoju predsedníčku, aby postúpila toto uznesenie Rade, Komisii, </w:t>
      </w:r>
      <w:r w:rsidR="00EA0A1F" w:rsidRPr="00A00AC7">
        <w:t>PK/</w:t>
      </w:r>
      <w:r w:rsidR="004C78CD" w:rsidRPr="00A00AC7">
        <w:t>VP, členským štátom, ako aj vláde a parlamentu Turecka.</w:t>
      </w:r>
    </w:p>
    <w:sectPr w:rsidR="00E365E1" w:rsidRPr="00A00AC7" w:rsidSect="00265A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CCECF" w14:textId="77777777" w:rsidR="009D2609" w:rsidRPr="00265AF4" w:rsidRDefault="009D2609">
      <w:r w:rsidRPr="00265AF4">
        <w:separator/>
      </w:r>
    </w:p>
  </w:endnote>
  <w:endnote w:type="continuationSeparator" w:id="0">
    <w:p w14:paraId="238C790B" w14:textId="77777777" w:rsidR="009D2609" w:rsidRPr="00265AF4" w:rsidRDefault="009D2609">
      <w:r w:rsidRPr="00265A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5CB2B" w14:textId="77777777" w:rsidR="00064002" w:rsidRPr="00265AF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9AC6D" w14:textId="77777777" w:rsidR="00064002" w:rsidRPr="00265AF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34D74" w14:textId="77777777" w:rsidR="00064002" w:rsidRPr="00265AF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AEB3C" w14:textId="77777777" w:rsidR="009D2609" w:rsidRPr="00265AF4" w:rsidRDefault="009D2609">
      <w:r w:rsidRPr="00265AF4">
        <w:separator/>
      </w:r>
    </w:p>
  </w:footnote>
  <w:footnote w:type="continuationSeparator" w:id="0">
    <w:p w14:paraId="487D13B8" w14:textId="77777777" w:rsidR="009D2609" w:rsidRPr="00265AF4" w:rsidRDefault="009D2609">
      <w:r w:rsidRPr="00265AF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AD7A6" w14:textId="77777777" w:rsidR="00064002" w:rsidRPr="00265AF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3D825" w14:textId="77777777" w:rsidR="00064002" w:rsidRPr="00265AF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81274" w14:textId="77777777" w:rsidR="00064002" w:rsidRPr="00265AF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67646126">
    <w:abstractNumId w:val="9"/>
  </w:num>
  <w:num w:numId="2" w16cid:durableId="1675300018">
    <w:abstractNumId w:val="9"/>
  </w:num>
  <w:num w:numId="3" w16cid:durableId="1378628287">
    <w:abstractNumId w:val="7"/>
  </w:num>
  <w:num w:numId="4" w16cid:durableId="1484930608">
    <w:abstractNumId w:val="7"/>
  </w:num>
  <w:num w:numId="5" w16cid:durableId="69432109">
    <w:abstractNumId w:val="6"/>
  </w:num>
  <w:num w:numId="6" w16cid:durableId="656499164">
    <w:abstractNumId w:val="6"/>
  </w:num>
  <w:num w:numId="7" w16cid:durableId="1714452999">
    <w:abstractNumId w:val="5"/>
  </w:num>
  <w:num w:numId="8" w16cid:durableId="1365207963">
    <w:abstractNumId w:val="5"/>
  </w:num>
  <w:num w:numId="9" w16cid:durableId="653802098">
    <w:abstractNumId w:val="4"/>
  </w:num>
  <w:num w:numId="10" w16cid:durableId="895701059">
    <w:abstractNumId w:val="4"/>
  </w:num>
  <w:num w:numId="11" w16cid:durableId="1628773684">
    <w:abstractNumId w:val="8"/>
  </w:num>
  <w:num w:numId="12" w16cid:durableId="1060176877">
    <w:abstractNumId w:val="8"/>
  </w:num>
  <w:num w:numId="13" w16cid:durableId="566721727">
    <w:abstractNumId w:val="3"/>
  </w:num>
  <w:num w:numId="14" w16cid:durableId="553585856">
    <w:abstractNumId w:val="3"/>
  </w:num>
  <w:num w:numId="15" w16cid:durableId="130945072">
    <w:abstractNumId w:val="2"/>
  </w:num>
  <w:num w:numId="16" w16cid:durableId="1426271140">
    <w:abstractNumId w:val="2"/>
  </w:num>
  <w:num w:numId="17" w16cid:durableId="574359738">
    <w:abstractNumId w:val="1"/>
  </w:num>
  <w:num w:numId="18" w16cid:durableId="305090340">
    <w:abstractNumId w:val="1"/>
  </w:num>
  <w:num w:numId="19" w16cid:durableId="1458445760">
    <w:abstractNumId w:val="0"/>
  </w:num>
  <w:num w:numId="20" w16cid:durableId="276912184">
    <w:abstractNumId w:val="0"/>
  </w:num>
  <w:num w:numId="21" w16cid:durableId="756175770">
    <w:abstractNumId w:val="9"/>
  </w:num>
  <w:num w:numId="22" w16cid:durableId="1307705450">
    <w:abstractNumId w:val="7"/>
  </w:num>
  <w:num w:numId="23" w16cid:durableId="1278608056">
    <w:abstractNumId w:val="6"/>
  </w:num>
  <w:num w:numId="24" w16cid:durableId="593633054">
    <w:abstractNumId w:val="5"/>
  </w:num>
  <w:num w:numId="25" w16cid:durableId="1774939167">
    <w:abstractNumId w:val="4"/>
  </w:num>
  <w:num w:numId="26" w16cid:durableId="140389613">
    <w:abstractNumId w:val="8"/>
  </w:num>
  <w:num w:numId="27" w16cid:durableId="1184903598">
    <w:abstractNumId w:val="3"/>
  </w:num>
  <w:num w:numId="28" w16cid:durableId="1571772456">
    <w:abstractNumId w:val="2"/>
  </w:num>
  <w:num w:numId="29" w16cid:durableId="1457092999">
    <w:abstractNumId w:val="1"/>
  </w:num>
  <w:num w:numId="30" w16cid:durableId="298658721">
    <w:abstractNumId w:val="0"/>
  </w:num>
  <w:num w:numId="31" w16cid:durableId="2084059431">
    <w:abstractNumId w:val="9"/>
  </w:num>
  <w:num w:numId="32" w16cid:durableId="2007979974">
    <w:abstractNumId w:val="7"/>
  </w:num>
  <w:num w:numId="33" w16cid:durableId="1323850802">
    <w:abstractNumId w:val="6"/>
  </w:num>
  <w:num w:numId="34" w16cid:durableId="536084618">
    <w:abstractNumId w:val="5"/>
  </w:num>
  <w:num w:numId="35" w16cid:durableId="977881716">
    <w:abstractNumId w:val="4"/>
  </w:num>
  <w:num w:numId="36" w16cid:durableId="1372732188">
    <w:abstractNumId w:val="8"/>
  </w:num>
  <w:num w:numId="37" w16cid:durableId="1301687571">
    <w:abstractNumId w:val="3"/>
  </w:num>
  <w:num w:numId="38" w16cid:durableId="1244337237">
    <w:abstractNumId w:val="2"/>
  </w:num>
  <w:num w:numId="39" w16cid:durableId="563298053">
    <w:abstractNumId w:val="1"/>
  </w:num>
  <w:num w:numId="40" w16cid:durableId="387654211">
    <w:abstractNumId w:val="0"/>
  </w:num>
  <w:num w:numId="41" w16cid:durableId="1368676866">
    <w:abstractNumId w:val="10"/>
  </w:num>
  <w:num w:numId="42" w16cid:durableId="675883023">
    <w:abstractNumId w:val="10"/>
  </w:num>
  <w:num w:numId="43" w16cid:durableId="625891662">
    <w:abstractNumId w:val="10"/>
  </w:num>
  <w:num w:numId="44" w16cid:durableId="12410647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20, 0129, 0131 a 0134/2026"/>
    <w:docVar w:name="dvlangue" w:val="SK"/>
    <w:docVar w:name="dvnumam" w:val="0"/>
    <w:docVar w:name="dvpe" w:val="782.934"/>
    <w:docVar w:name="dvtitre" w:val="Uznesenie Európskeho parlamentu z/zo xx. xxx 2026 o cielenom vyhostení zahraničných novinárov a kresťanov v Turecku pod zámienkou národnej bezpečnosti(2026/2613(RSP))"/>
  </w:docVars>
  <w:rsids>
    <w:rsidRoot w:val="009D260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647F"/>
    <w:rsid w:val="001F32AE"/>
    <w:rsid w:val="00265AF4"/>
    <w:rsid w:val="002767FF"/>
    <w:rsid w:val="002B18FE"/>
    <w:rsid w:val="002B5493"/>
    <w:rsid w:val="00343214"/>
    <w:rsid w:val="00361C00"/>
    <w:rsid w:val="00381BA9"/>
    <w:rsid w:val="00395FA1"/>
    <w:rsid w:val="003E15D4"/>
    <w:rsid w:val="00411CCE"/>
    <w:rsid w:val="0041666E"/>
    <w:rsid w:val="00421060"/>
    <w:rsid w:val="00422CEA"/>
    <w:rsid w:val="00471C19"/>
    <w:rsid w:val="004867E3"/>
    <w:rsid w:val="00494A28"/>
    <w:rsid w:val="004C0004"/>
    <w:rsid w:val="004C5D52"/>
    <w:rsid w:val="004C78CD"/>
    <w:rsid w:val="0050519A"/>
    <w:rsid w:val="005072A1"/>
    <w:rsid w:val="00514517"/>
    <w:rsid w:val="00545827"/>
    <w:rsid w:val="00560270"/>
    <w:rsid w:val="0059100B"/>
    <w:rsid w:val="005C2568"/>
    <w:rsid w:val="005F1B17"/>
    <w:rsid w:val="006037C0"/>
    <w:rsid w:val="00633E1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2609"/>
    <w:rsid w:val="00A00AC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EB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0A1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BEF116"/>
  <w15:chartTrackingRefBased/>
  <w15:docId w15:val="{2481D9D4-E7A4-4FA5-A906-09189E87C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C78CD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4C78C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C78CD"/>
    <w:rPr>
      <w:sz w:val="24"/>
      <w:lang w:val="sk-SK"/>
    </w:rPr>
  </w:style>
  <w:style w:type="character" w:customStyle="1" w:styleId="EPCommaChar">
    <w:name w:val="EPComma Char"/>
    <w:basedOn w:val="DefaultParagraphFont"/>
    <w:link w:val="EPComma"/>
    <w:rsid w:val="004C78CD"/>
    <w:rPr>
      <w:sz w:val="24"/>
      <w:lang w:val="sk-SK"/>
    </w:rPr>
  </w:style>
  <w:style w:type="paragraph" w:styleId="Revision">
    <w:name w:val="Revision"/>
    <w:hidden/>
    <w:uiPriority w:val="99"/>
    <w:semiHidden/>
    <w:rsid w:val="00633E14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3756</Characters>
  <Application>Microsoft Office Word</Application>
  <DocSecurity>0</DocSecurity>
  <Lines>113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2026-02-12T14:47:00Z</dcterms:created>
  <dcterms:modified xsi:type="dcterms:W3CDTF">2026-02-12T14:47:00Z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B10-0120, 0129, 0131 a 0134/2026</vt:lpwstr>
  </property>
  <property fmtid="{D5CDD505-2E9C-101B-9397-08002B2CF9AE}" pid="4" name="&lt;Type&gt;">
    <vt:lpwstr>RR</vt:lpwstr>
  </property>
</Properties>
</file>