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005B" w14:paraId="46C28E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30F5F2" w14:textId="77777777" w:rsidR="00751A4A" w:rsidRPr="003B005B" w:rsidRDefault="00FD414B" w:rsidP="0010095E">
            <w:pPr>
              <w:pStyle w:val="EPName"/>
            </w:pPr>
            <w:r w:rsidRPr="003B005B">
              <w:t>Evropski parlament</w:t>
            </w:r>
          </w:p>
          <w:p w14:paraId="7B58116A" w14:textId="77777777" w:rsidR="00751A4A" w:rsidRPr="003B00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005B">
              <w:t>2024</w:t>
            </w:r>
            <w:r w:rsidR="00817416" w:rsidRPr="003B005B">
              <w:t>-202</w:t>
            </w:r>
            <w:r w:rsidRPr="003B005B">
              <w:t>9</w:t>
            </w:r>
          </w:p>
        </w:tc>
        <w:tc>
          <w:tcPr>
            <w:tcW w:w="2268" w:type="dxa"/>
            <w:shd w:val="clear" w:color="auto" w:fill="auto"/>
          </w:tcPr>
          <w:p w14:paraId="7CA0FACD" w14:textId="77777777" w:rsidR="00751A4A" w:rsidRPr="003B005B" w:rsidRDefault="00187494" w:rsidP="0010095E">
            <w:pPr>
              <w:pStyle w:val="EPLogo"/>
            </w:pPr>
            <w:r w:rsidRPr="003B005B">
              <w:rPr>
                <w:noProof/>
                <w:lang w:eastAsia="ja-JP"/>
              </w:rPr>
              <w:drawing>
                <wp:inline distT="0" distB="0" distL="0" distR="0" wp14:anchorId="25B1C84E" wp14:editId="305E14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EFD95A" w14:textId="77777777" w:rsidR="00D058B8" w:rsidRPr="003B005B" w:rsidRDefault="00D058B8" w:rsidP="004C5D52">
      <w:pPr>
        <w:pStyle w:val="LineTop"/>
      </w:pPr>
    </w:p>
    <w:p w14:paraId="7C723173" w14:textId="77777777" w:rsidR="00680577" w:rsidRPr="003B005B" w:rsidRDefault="00FD414B" w:rsidP="00680577">
      <w:pPr>
        <w:pStyle w:val="EPBodyTA1"/>
      </w:pPr>
      <w:r w:rsidRPr="003B005B">
        <w:t>SPREJETA BESEDILA</w:t>
      </w:r>
    </w:p>
    <w:p w14:paraId="43E00E3A" w14:textId="77777777" w:rsidR="00D058B8" w:rsidRPr="003B005B" w:rsidRDefault="00D058B8" w:rsidP="00D058B8">
      <w:pPr>
        <w:pStyle w:val="LineBottom"/>
      </w:pPr>
    </w:p>
    <w:p w14:paraId="058E8DE2" w14:textId="4431041B" w:rsidR="00FD414B" w:rsidRPr="003B005B" w:rsidRDefault="00FD414B" w:rsidP="00FD414B">
      <w:pPr>
        <w:pStyle w:val="ATHeading1"/>
      </w:pPr>
      <w:bookmarkStart w:id="0" w:name="TANumber"/>
      <w:r w:rsidRPr="003B005B">
        <w:t>P10_TA(2026)</w:t>
      </w:r>
      <w:bookmarkEnd w:id="0"/>
      <w:r w:rsidR="006455D9" w:rsidRPr="003B005B">
        <w:t>0048</w:t>
      </w:r>
    </w:p>
    <w:p w14:paraId="48E5BD2A" w14:textId="010A385D" w:rsidR="00FD414B" w:rsidRPr="003B005B" w:rsidRDefault="00BF38BE" w:rsidP="00BF38BE">
      <w:pPr>
        <w:pStyle w:val="ATHeading2"/>
      </w:pPr>
      <w:r w:rsidRPr="003B005B">
        <w:t>Sodelovanje izvršilnih organov glede nepoštenih trgovinskih praks v verigi preskrbe s kmetijskimi in živilskimi proizvodi</w:t>
      </w:r>
    </w:p>
    <w:p w14:paraId="3096D897" w14:textId="77777777" w:rsidR="00FD414B" w:rsidRPr="003B005B" w:rsidRDefault="00FD414B" w:rsidP="00FD414B">
      <w:pPr>
        <w:rPr>
          <w:i/>
          <w:vanish/>
        </w:rPr>
      </w:pPr>
      <w:r w:rsidRPr="003B005B">
        <w:rPr>
          <w:i/>
        </w:rPr>
        <w:fldChar w:fldCharType="begin"/>
      </w:r>
      <w:r w:rsidRPr="003B005B">
        <w:rPr>
          <w:i/>
        </w:rPr>
        <w:instrText xml:space="preserve"> TC"(</w:instrText>
      </w:r>
      <w:bookmarkStart w:id="1" w:name="DocNumber"/>
      <w:r w:rsidRPr="003B005B">
        <w:rPr>
          <w:i/>
        </w:rPr>
        <w:instrText>A10-0153/2025</w:instrText>
      </w:r>
      <w:bookmarkEnd w:id="1"/>
      <w:r w:rsidRPr="003B005B">
        <w:rPr>
          <w:i/>
        </w:rPr>
        <w:instrText xml:space="preserve"> - Poročevalec: Stefano Bonaccini)"\l3 \n&gt; \* MERGEFORMAT </w:instrText>
      </w:r>
      <w:r w:rsidRPr="003B005B">
        <w:rPr>
          <w:i/>
        </w:rPr>
        <w:fldChar w:fldCharType="end"/>
      </w:r>
    </w:p>
    <w:p w14:paraId="25FFD4A6" w14:textId="77777777" w:rsidR="00FD414B" w:rsidRPr="003B005B" w:rsidRDefault="00FD414B" w:rsidP="00FD414B">
      <w:pPr>
        <w:rPr>
          <w:vanish/>
        </w:rPr>
      </w:pPr>
      <w:bookmarkStart w:id="2" w:name="Commission"/>
      <w:r w:rsidRPr="003B005B">
        <w:rPr>
          <w:vanish/>
        </w:rPr>
        <w:t>Odbor za kmetijstvo in razvoj podeželja</w:t>
      </w:r>
      <w:bookmarkEnd w:id="2"/>
    </w:p>
    <w:p w14:paraId="628DBC32" w14:textId="77777777" w:rsidR="00FD414B" w:rsidRPr="003B005B" w:rsidRDefault="00FD414B" w:rsidP="00FD414B">
      <w:pPr>
        <w:rPr>
          <w:vanish/>
        </w:rPr>
      </w:pPr>
      <w:bookmarkStart w:id="3" w:name="PE"/>
      <w:r w:rsidRPr="003B005B">
        <w:rPr>
          <w:vanish/>
        </w:rPr>
        <w:t>PE773.115</w:t>
      </w:r>
      <w:bookmarkEnd w:id="3"/>
    </w:p>
    <w:p w14:paraId="7279A679" w14:textId="0B29AD4E" w:rsidR="00FD414B" w:rsidRPr="003B005B" w:rsidRDefault="00FD414B" w:rsidP="00FD414B">
      <w:pPr>
        <w:pStyle w:val="ATHeading3"/>
      </w:pPr>
      <w:bookmarkStart w:id="4" w:name="Sujet"/>
      <w:r w:rsidRPr="003B005B">
        <w:t xml:space="preserve">Zakonodajna resolucija Evropskega parlamenta z dne </w:t>
      </w:r>
      <w:r w:rsidR="006A5144" w:rsidRPr="003B005B">
        <w:t>12</w:t>
      </w:r>
      <w:r w:rsidRPr="003B005B">
        <w:t>. februarja 2026 o predlogu uredbe Evropskega parlamenta in Sveta o sodelovanju izvršilnih organov, odgovornih za izvrševanje Direktive (EU) 2019/633 o nepoštenih trgovinskih praksah med podjetji v verigi preskrbe s kmetijskimi in živilskimi proizvodi</w:t>
      </w:r>
      <w:bookmarkEnd w:id="4"/>
      <w:r w:rsidRPr="003B005B">
        <w:t xml:space="preserve"> </w:t>
      </w:r>
      <w:bookmarkStart w:id="5" w:name="References"/>
      <w:r w:rsidRPr="003B005B">
        <w:t>(COM(2024)0576 – C10-0208/2024– 2024/0318(COD))</w:t>
      </w:r>
      <w:bookmarkEnd w:id="5"/>
    </w:p>
    <w:p w14:paraId="4952EBC7" w14:textId="77777777" w:rsidR="004202B8" w:rsidRPr="003B005B" w:rsidRDefault="004202B8" w:rsidP="004202B8">
      <w:pPr>
        <w:pStyle w:val="NormalBold"/>
        <w:jc w:val="both"/>
      </w:pPr>
      <w:r w:rsidRPr="003B005B">
        <w:t>(Redni zakonodajni postopek: prva obravnava)</w:t>
      </w:r>
    </w:p>
    <w:p w14:paraId="0D2C1B65" w14:textId="77777777" w:rsidR="004202B8" w:rsidRPr="003B005B" w:rsidRDefault="004202B8" w:rsidP="004202B8">
      <w:pPr>
        <w:pStyle w:val="EPComma"/>
        <w:jc w:val="both"/>
      </w:pPr>
      <w:r w:rsidRPr="003B005B">
        <w:rPr>
          <w:i/>
        </w:rPr>
        <w:t>Evropski parlament,</w:t>
      </w:r>
    </w:p>
    <w:p w14:paraId="7023ACF5" w14:textId="77777777" w:rsidR="004202B8" w:rsidRPr="003B005B" w:rsidRDefault="004202B8" w:rsidP="00557A99">
      <w:pPr>
        <w:pStyle w:val="NormalHanging12a"/>
      </w:pPr>
      <w:r w:rsidRPr="003B005B">
        <w:t>–</w:t>
      </w:r>
      <w:r w:rsidRPr="003B005B">
        <w:tab/>
        <w:t>ob upoštevanju predloga Komisije Evropskemu parlamentu in Svetu (COM(2024)0576),</w:t>
      </w:r>
    </w:p>
    <w:p w14:paraId="23AF26D8" w14:textId="77777777" w:rsidR="004202B8" w:rsidRPr="003B005B" w:rsidRDefault="004202B8" w:rsidP="00557A99">
      <w:pPr>
        <w:pStyle w:val="NormalHanging12a"/>
      </w:pPr>
      <w:r w:rsidRPr="003B005B">
        <w:t>–</w:t>
      </w:r>
      <w:r w:rsidRPr="003B005B">
        <w:tab/>
        <w:t>ob upoštevanju člena 294(2) in člena 43(2) Pogodbe o delovanju Evropske unije, na podlagi katerih je Komisija podala predlog Parlamentu (C10</w:t>
      </w:r>
      <w:r w:rsidRPr="003B005B">
        <w:noBreakHyphen/>
        <w:t>0208/2024),</w:t>
      </w:r>
    </w:p>
    <w:p w14:paraId="1171FF6B" w14:textId="77777777" w:rsidR="004202B8" w:rsidRPr="003B005B" w:rsidRDefault="004202B8" w:rsidP="00557A99">
      <w:pPr>
        <w:pStyle w:val="NormalHanging12a"/>
      </w:pPr>
      <w:r w:rsidRPr="003B005B">
        <w:rPr>
          <w:rFonts w:ascii="Symbol" w:hAnsi="Symbol"/>
        </w:rPr>
        <w:sym w:font="Symbol" w:char="F02D"/>
      </w:r>
      <w:r w:rsidRPr="003B005B">
        <w:tab/>
        <w:t>ob upoštevanju člena 294(3) Pogodbe o delovanju Evropske unije,</w:t>
      </w:r>
    </w:p>
    <w:p w14:paraId="5D606244" w14:textId="10509C04" w:rsidR="004202B8" w:rsidRPr="003B005B" w:rsidRDefault="004202B8" w:rsidP="00557A99">
      <w:pPr>
        <w:pStyle w:val="NormalHanging12a"/>
      </w:pPr>
      <w:r w:rsidRPr="003B005B">
        <w:t>–</w:t>
      </w:r>
      <w:r w:rsidRPr="003B005B">
        <w:tab/>
        <w:t>ob upoštevanju mnenja Evropskega ekonomsko-socialnega odbora z dne 27. marca 202</w:t>
      </w:r>
      <w:r w:rsidR="00E80435">
        <w:t>5</w:t>
      </w:r>
      <w:r w:rsidRPr="003B005B">
        <w:rPr>
          <w:rStyle w:val="FootnoteReference"/>
          <w:rFonts w:eastAsiaTheme="minorHAnsi"/>
        </w:rPr>
        <w:footnoteReference w:id="1"/>
      </w:r>
      <w:r w:rsidRPr="003B005B">
        <w:t>,</w:t>
      </w:r>
    </w:p>
    <w:p w14:paraId="55A6C5F6" w14:textId="77777777" w:rsidR="004202B8" w:rsidRPr="003B005B" w:rsidRDefault="004202B8" w:rsidP="00557A99">
      <w:pPr>
        <w:pStyle w:val="NormalHanging12a"/>
      </w:pPr>
      <w:r w:rsidRPr="003B005B">
        <w:t>–</w:t>
      </w:r>
      <w:r w:rsidRPr="003B005B">
        <w:tab/>
        <w:t>ob upoštevanju mnenja Odbora regij z dne 15. maja 2025</w:t>
      </w:r>
      <w:r w:rsidRPr="003B005B">
        <w:rPr>
          <w:rStyle w:val="FootnoteReference"/>
          <w:rFonts w:eastAsiaTheme="minorHAnsi"/>
        </w:rPr>
        <w:footnoteReference w:id="2"/>
      </w:r>
      <w:r w:rsidRPr="003B005B">
        <w:t xml:space="preserve">, </w:t>
      </w:r>
    </w:p>
    <w:p w14:paraId="64E760D2" w14:textId="4D8BDD1C" w:rsidR="00367FAC" w:rsidRPr="003B005B" w:rsidRDefault="00367FAC" w:rsidP="00557A99">
      <w:pPr>
        <w:pStyle w:val="NormalHanging12a"/>
      </w:pPr>
      <w:r w:rsidRPr="003B005B">
        <w:t>–</w:t>
      </w:r>
      <w:r w:rsidRPr="003B005B">
        <w:tab/>
        <w:t>ob upoštevanju začasnega dogovora, ki ga je odobril pristojni odbor na podlagi člena 75(4) Poslovnika, in zaveze predstavnika Sveta v pismu z dne 1. decembra 2025, da bo odobril stališče Evropskega parlamenta v skladu s členom 294(4) Pogodbe o delovanju Evropske unije,</w:t>
      </w:r>
    </w:p>
    <w:p w14:paraId="7A05407C" w14:textId="77777777" w:rsidR="004202B8" w:rsidRPr="003B005B" w:rsidRDefault="004202B8" w:rsidP="00557A99">
      <w:pPr>
        <w:pStyle w:val="NormalHanging12a"/>
      </w:pPr>
      <w:r w:rsidRPr="003B005B">
        <w:t>–</w:t>
      </w:r>
      <w:r w:rsidRPr="003B005B">
        <w:tab/>
        <w:t>ob upoštevanju člena 60 Poslovnika,</w:t>
      </w:r>
    </w:p>
    <w:p w14:paraId="3687D83F" w14:textId="77777777" w:rsidR="004202B8" w:rsidRPr="003B005B" w:rsidRDefault="004202B8" w:rsidP="00557A99">
      <w:pPr>
        <w:pStyle w:val="NormalHanging12a"/>
      </w:pPr>
      <w:r w:rsidRPr="003B005B">
        <w:lastRenderedPageBreak/>
        <w:t>–</w:t>
      </w:r>
      <w:r w:rsidRPr="003B005B">
        <w:tab/>
        <w:t>ob upoštevanju mnenja Odbora za notranji trg in varstvo potrošnikov,</w:t>
      </w:r>
    </w:p>
    <w:p w14:paraId="147FC4D4" w14:textId="77777777" w:rsidR="004202B8" w:rsidRPr="003B005B" w:rsidRDefault="004202B8" w:rsidP="00557A99">
      <w:pPr>
        <w:pStyle w:val="NormalHanging12a"/>
      </w:pPr>
      <w:r w:rsidRPr="003B005B">
        <w:t>–</w:t>
      </w:r>
      <w:r w:rsidRPr="003B005B">
        <w:tab/>
        <w:t>ob upoštevanju poročila Odbora za kmetijstvo in razvoj podeželja (A10-0153/2025),</w:t>
      </w:r>
    </w:p>
    <w:p w14:paraId="04AEA7A0" w14:textId="77777777" w:rsidR="004202B8" w:rsidRPr="003B005B" w:rsidRDefault="004202B8" w:rsidP="00557A99">
      <w:pPr>
        <w:pStyle w:val="NormalHanging12a"/>
      </w:pPr>
      <w:r w:rsidRPr="003B005B">
        <w:t>1.</w:t>
      </w:r>
      <w:r w:rsidRPr="003B005B">
        <w:tab/>
        <w:t>sprejme stališče v prvi obravnavi, kakor je določeno v nadaljevanju;</w:t>
      </w:r>
    </w:p>
    <w:p w14:paraId="3B6157DA" w14:textId="77777777" w:rsidR="004202B8" w:rsidRPr="003B005B" w:rsidRDefault="004202B8" w:rsidP="00557A99">
      <w:pPr>
        <w:pStyle w:val="NormalHanging12a"/>
      </w:pPr>
      <w:r w:rsidRPr="003B005B">
        <w:t>2.</w:t>
      </w:r>
      <w:r w:rsidRPr="003B005B">
        <w:tab/>
        <w:t>poziva Komisijo, naj mu zadevo ponovno predloži, če svoj predlog nadomesti, ga bistveno spremeni ali ga namerava bistveno spremeniti;</w:t>
      </w:r>
    </w:p>
    <w:p w14:paraId="20741EEA" w14:textId="6FE893CA" w:rsidR="004202B8" w:rsidRPr="003B005B" w:rsidRDefault="004202B8" w:rsidP="00557A99">
      <w:pPr>
        <w:pStyle w:val="NormalHanging12a"/>
      </w:pPr>
      <w:r w:rsidRPr="003B005B">
        <w:t>3.</w:t>
      </w:r>
      <w:r w:rsidRPr="003B005B">
        <w:tab/>
        <w:t>naroči svoji predsednici, naj stališče Parlamenta posreduje Svetu</w:t>
      </w:r>
      <w:r w:rsidR="006A5144" w:rsidRPr="003B005B">
        <w:t>,</w:t>
      </w:r>
      <w:r w:rsidRPr="003B005B">
        <w:t xml:space="preserve"> Komisiji </w:t>
      </w:r>
      <w:r w:rsidR="006A5144" w:rsidRPr="003B005B">
        <w:t>in</w:t>
      </w:r>
      <w:r w:rsidRPr="003B005B">
        <w:t xml:space="preserve"> nacionalnim parlamentom.</w:t>
      </w:r>
    </w:p>
    <w:p w14:paraId="748A88C5" w14:textId="77777777" w:rsidR="006A5144" w:rsidRPr="003B005B" w:rsidRDefault="006A5144" w:rsidP="004202B8">
      <w:pPr>
        <w:sectPr w:rsidR="006A5144" w:rsidRPr="003B005B" w:rsidSect="00FF501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194AC9A" w14:textId="62C29EA8" w:rsidR="006A5144" w:rsidRPr="003B005B" w:rsidRDefault="006A5144" w:rsidP="006A5144">
      <w:pPr>
        <w:widowControl/>
        <w:spacing w:after="240"/>
        <w:rPr>
          <w:b/>
        </w:rPr>
      </w:pPr>
      <w:bookmarkStart w:id="6" w:name="DQC_RangeToBeChecked"/>
      <w:r w:rsidRPr="003B005B">
        <w:rPr>
          <w:b/>
        </w:rPr>
        <w:lastRenderedPageBreak/>
        <w:t>P10_TC1-COD(2024)0318</w:t>
      </w:r>
    </w:p>
    <w:p w14:paraId="77EAF87D" w14:textId="0EB7D8D2" w:rsidR="006A5144" w:rsidRDefault="006A5144" w:rsidP="006A5144">
      <w:pPr>
        <w:widowControl/>
        <w:spacing w:after="240"/>
        <w:rPr>
          <w:rFonts w:eastAsia="Calibri"/>
          <w:b/>
          <w:szCs w:val="22"/>
          <w:lang w:eastAsia="sl-SI" w:bidi="sl-SI"/>
        </w:rPr>
      </w:pPr>
      <w:r w:rsidRPr="003B005B">
        <w:rPr>
          <w:b/>
        </w:rPr>
        <w:t xml:space="preserve">Stališče Evropskega parlamenta, sprejeto v prvi obravnavi 12. februarja 2026 z namenom sprejetja Uredbe (EU) 2026/... Evropskega parlamenta in Sveta </w:t>
      </w:r>
      <w:r w:rsidRPr="003B005B">
        <w:rPr>
          <w:rFonts w:eastAsia="Calibri"/>
          <w:b/>
          <w:szCs w:val="22"/>
          <w:lang w:eastAsia="sl-SI" w:bidi="sl-SI"/>
        </w:rPr>
        <w:t>o sodelovanju med izvršilnimi organi, odgovornimi za izvrševanje Direktive (EU) 2019/633 o nepoštenih trgovinskih praksah med podjetji v verigi preskrbe s kmetijskimi in živilskimi proizvodi</w:t>
      </w:r>
    </w:p>
    <w:p w14:paraId="5FC5B7D3" w14:textId="7058B964" w:rsidR="005073E4" w:rsidRPr="003B005B" w:rsidRDefault="005073E4" w:rsidP="005073E4">
      <w:pPr>
        <w:spacing w:before="120" w:after="120"/>
        <w:rPr>
          <w:rFonts w:eastAsia="Calibri"/>
          <w:b/>
          <w:szCs w:val="22"/>
          <w:lang w:eastAsia="sl-SI" w:bidi="sl-SI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6</w:t>
      </w:r>
      <w:r w:rsidRPr="00B07478">
        <w:rPr>
          <w:i/>
        </w:rPr>
        <w:t>/</w:t>
      </w:r>
      <w:r>
        <w:rPr>
          <w:i/>
        </w:rPr>
        <w:t>697</w:t>
      </w:r>
      <w:r w:rsidRPr="00B07478">
        <w:rPr>
          <w:i/>
        </w:rPr>
        <w:t>.)</w:t>
      </w:r>
    </w:p>
    <w:bookmarkEnd w:id="6"/>
    <w:sectPr w:rsidR="005073E4" w:rsidRPr="003B005B" w:rsidSect="006A5144">
      <w:headerReference w:type="even" r:id="rId15"/>
      <w:footerReference w:type="even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4179" w14:textId="77777777" w:rsidR="00FD414B" w:rsidRPr="00FF501B" w:rsidRDefault="00FD414B">
      <w:r w:rsidRPr="00FF501B">
        <w:separator/>
      </w:r>
    </w:p>
  </w:endnote>
  <w:endnote w:type="continuationSeparator" w:id="0">
    <w:p w14:paraId="088FD2CA" w14:textId="77777777" w:rsidR="00FD414B" w:rsidRPr="00FF501B" w:rsidRDefault="00FD414B">
      <w:r w:rsidRPr="00FF50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CAC5" w14:textId="77777777" w:rsidR="00064002" w:rsidRPr="00FF50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42FE" w14:textId="77777777" w:rsidR="00064002" w:rsidRPr="00FF50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55AD" w14:textId="77777777" w:rsidR="00064002" w:rsidRPr="00FF501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D7B29" w14:textId="77777777" w:rsidR="00367FAC" w:rsidRDefault="00367FAC">
    <w:r>
      <w:cr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3F76" w14:textId="77777777" w:rsidR="00367FAC" w:rsidRDefault="00367FA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C5E82" w14:textId="77777777" w:rsidR="00FD414B" w:rsidRPr="00FF501B" w:rsidRDefault="00FD414B">
      <w:r w:rsidRPr="00FF501B">
        <w:separator/>
      </w:r>
    </w:p>
  </w:footnote>
  <w:footnote w:type="continuationSeparator" w:id="0">
    <w:p w14:paraId="56BE3A50" w14:textId="77777777" w:rsidR="00FD414B" w:rsidRPr="00FF501B" w:rsidRDefault="00FD414B">
      <w:r w:rsidRPr="00FF501B">
        <w:continuationSeparator/>
      </w:r>
    </w:p>
  </w:footnote>
  <w:footnote w:id="1">
    <w:p w14:paraId="78A09E0E" w14:textId="24E58C1F" w:rsidR="004202B8" w:rsidRPr="006A5144" w:rsidRDefault="004202B8" w:rsidP="006A5144">
      <w:pPr>
        <w:pStyle w:val="FootnoteText"/>
        <w:ind w:left="709" w:hanging="709"/>
        <w:rPr>
          <w:sz w:val="24"/>
          <w:szCs w:val="24"/>
          <w:lang w:val="sl-SI"/>
        </w:rPr>
      </w:pPr>
      <w:r w:rsidRPr="006A5144">
        <w:rPr>
          <w:rStyle w:val="FootnoteReference"/>
          <w:rFonts w:eastAsiaTheme="minorHAnsi"/>
          <w:sz w:val="24"/>
          <w:szCs w:val="24"/>
          <w:lang w:val="sl-SI"/>
        </w:rPr>
        <w:footnoteRef/>
      </w:r>
      <w:r w:rsidR="00FF501B" w:rsidRPr="006A5144">
        <w:rPr>
          <w:sz w:val="24"/>
          <w:szCs w:val="24"/>
          <w:lang w:val="sl-SI"/>
        </w:rPr>
        <w:t xml:space="preserve"> </w:t>
      </w:r>
      <w:r w:rsidR="00FF501B" w:rsidRPr="006A5144">
        <w:rPr>
          <w:sz w:val="24"/>
          <w:szCs w:val="24"/>
          <w:lang w:val="sl-SI"/>
        </w:rPr>
        <w:tab/>
      </w:r>
      <w:r w:rsidR="00BF38BE" w:rsidRPr="006A5144">
        <w:rPr>
          <w:sz w:val="24"/>
          <w:szCs w:val="24"/>
          <w:lang w:val="sl-SI"/>
        </w:rPr>
        <w:t xml:space="preserve">UL C, C/2025/2970, 16.6.2025, ELI: </w:t>
      </w:r>
      <w:hyperlink r:id="rId1" w:history="1">
        <w:r w:rsidR="00BF38BE" w:rsidRPr="006A5144">
          <w:rPr>
            <w:rStyle w:val="Hyperlink"/>
            <w:sz w:val="24"/>
            <w:szCs w:val="24"/>
            <w:lang w:val="sl-SI"/>
          </w:rPr>
          <w:t>http://data.europa.eu/eli/C/2025/2970/oj</w:t>
        </w:r>
      </w:hyperlink>
      <w:r w:rsidRPr="006A5144">
        <w:rPr>
          <w:sz w:val="24"/>
          <w:szCs w:val="24"/>
          <w:lang w:val="sl-SI"/>
        </w:rPr>
        <w:t>.</w:t>
      </w:r>
    </w:p>
  </w:footnote>
  <w:footnote w:id="2">
    <w:p w14:paraId="44DC7BEB" w14:textId="153D43CD" w:rsidR="004202B8" w:rsidRPr="006A5144" w:rsidRDefault="004202B8" w:rsidP="006A5144">
      <w:pPr>
        <w:pStyle w:val="FootnoteText"/>
        <w:ind w:left="709" w:hanging="709"/>
        <w:rPr>
          <w:sz w:val="24"/>
          <w:szCs w:val="24"/>
          <w:lang w:val="sl-SI"/>
        </w:rPr>
      </w:pPr>
      <w:r w:rsidRPr="006A5144">
        <w:rPr>
          <w:rStyle w:val="FootnoteReference"/>
          <w:rFonts w:eastAsiaTheme="minorHAnsi"/>
          <w:sz w:val="24"/>
          <w:szCs w:val="24"/>
          <w:lang w:val="sl-SI"/>
        </w:rPr>
        <w:footnoteRef/>
      </w:r>
      <w:r w:rsidR="00FF501B" w:rsidRPr="006A5144">
        <w:rPr>
          <w:sz w:val="24"/>
          <w:szCs w:val="24"/>
          <w:lang w:val="sl-SI"/>
        </w:rPr>
        <w:t xml:space="preserve"> </w:t>
      </w:r>
      <w:r w:rsidR="00FF501B" w:rsidRPr="006A5144">
        <w:rPr>
          <w:sz w:val="24"/>
          <w:szCs w:val="24"/>
          <w:lang w:val="sl-SI"/>
        </w:rPr>
        <w:tab/>
      </w:r>
      <w:r w:rsidR="00BF38BE" w:rsidRPr="006A5144">
        <w:rPr>
          <w:sz w:val="24"/>
          <w:szCs w:val="24"/>
          <w:lang w:val="sl-SI"/>
        </w:rPr>
        <w:t xml:space="preserve">UL C, C/2025/3479, 16.7.2025, ELI: </w:t>
      </w:r>
      <w:hyperlink r:id="rId2" w:history="1">
        <w:r w:rsidR="00BF38BE" w:rsidRPr="006A5144">
          <w:rPr>
            <w:rStyle w:val="Hyperlink"/>
            <w:sz w:val="24"/>
            <w:szCs w:val="24"/>
            <w:lang w:val="sl-SI"/>
          </w:rPr>
          <w:t>http://data.europa.eu/eli/C/2025/3479/oj</w:t>
        </w:r>
      </w:hyperlink>
      <w:r w:rsidRPr="006A5144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0E7DC" w14:textId="77777777" w:rsidR="00064002" w:rsidRPr="00FF50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61336" w14:textId="77777777" w:rsidR="00064002" w:rsidRPr="00FF50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E3E68" w14:textId="77777777" w:rsidR="00064002" w:rsidRPr="00FF501B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640E6" w14:textId="77777777" w:rsidR="00367FAC" w:rsidRDefault="00367FAC">
    <w:r>
      <w:c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00059" w14:textId="77777777" w:rsidR="00367FAC" w:rsidRDefault="00367FAC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9375621">
    <w:abstractNumId w:val="9"/>
  </w:num>
  <w:num w:numId="2" w16cid:durableId="135995792">
    <w:abstractNumId w:val="9"/>
  </w:num>
  <w:num w:numId="3" w16cid:durableId="1316448467">
    <w:abstractNumId w:val="7"/>
  </w:num>
  <w:num w:numId="4" w16cid:durableId="1037854764">
    <w:abstractNumId w:val="7"/>
  </w:num>
  <w:num w:numId="5" w16cid:durableId="32584617">
    <w:abstractNumId w:val="6"/>
  </w:num>
  <w:num w:numId="6" w16cid:durableId="1932464824">
    <w:abstractNumId w:val="6"/>
  </w:num>
  <w:num w:numId="7" w16cid:durableId="819272973">
    <w:abstractNumId w:val="5"/>
  </w:num>
  <w:num w:numId="8" w16cid:durableId="1660577883">
    <w:abstractNumId w:val="5"/>
  </w:num>
  <w:num w:numId="9" w16cid:durableId="1303999908">
    <w:abstractNumId w:val="4"/>
  </w:num>
  <w:num w:numId="10" w16cid:durableId="53163512">
    <w:abstractNumId w:val="4"/>
  </w:num>
  <w:num w:numId="11" w16cid:durableId="303437557">
    <w:abstractNumId w:val="8"/>
  </w:num>
  <w:num w:numId="12" w16cid:durableId="918909887">
    <w:abstractNumId w:val="8"/>
  </w:num>
  <w:num w:numId="13" w16cid:durableId="1566918174">
    <w:abstractNumId w:val="3"/>
  </w:num>
  <w:num w:numId="14" w16cid:durableId="1881087275">
    <w:abstractNumId w:val="3"/>
  </w:num>
  <w:num w:numId="15" w16cid:durableId="1215658582">
    <w:abstractNumId w:val="2"/>
  </w:num>
  <w:num w:numId="16" w16cid:durableId="83231754">
    <w:abstractNumId w:val="2"/>
  </w:num>
  <w:num w:numId="17" w16cid:durableId="1292437151">
    <w:abstractNumId w:val="1"/>
  </w:num>
  <w:num w:numId="18" w16cid:durableId="1756626976">
    <w:abstractNumId w:val="1"/>
  </w:num>
  <w:num w:numId="19" w16cid:durableId="1737048753">
    <w:abstractNumId w:val="0"/>
  </w:num>
  <w:num w:numId="20" w16cid:durableId="973801970">
    <w:abstractNumId w:val="0"/>
  </w:num>
  <w:num w:numId="21" w16cid:durableId="1453131068">
    <w:abstractNumId w:val="9"/>
  </w:num>
  <w:num w:numId="22" w16cid:durableId="153030255">
    <w:abstractNumId w:val="7"/>
  </w:num>
  <w:num w:numId="23" w16cid:durableId="1248004433">
    <w:abstractNumId w:val="6"/>
  </w:num>
  <w:num w:numId="24" w16cid:durableId="1973486870">
    <w:abstractNumId w:val="5"/>
  </w:num>
  <w:num w:numId="25" w16cid:durableId="1392340976">
    <w:abstractNumId w:val="4"/>
  </w:num>
  <w:num w:numId="26" w16cid:durableId="943537806">
    <w:abstractNumId w:val="8"/>
  </w:num>
  <w:num w:numId="27" w16cid:durableId="623459535">
    <w:abstractNumId w:val="3"/>
  </w:num>
  <w:num w:numId="28" w16cid:durableId="1657220654">
    <w:abstractNumId w:val="2"/>
  </w:num>
  <w:num w:numId="29" w16cid:durableId="1247571458">
    <w:abstractNumId w:val="1"/>
  </w:num>
  <w:num w:numId="30" w16cid:durableId="415636624">
    <w:abstractNumId w:val="0"/>
  </w:num>
  <w:num w:numId="31" w16cid:durableId="1609116323">
    <w:abstractNumId w:val="9"/>
  </w:num>
  <w:num w:numId="32" w16cid:durableId="1111709622">
    <w:abstractNumId w:val="7"/>
  </w:num>
  <w:num w:numId="33" w16cid:durableId="1892614250">
    <w:abstractNumId w:val="6"/>
  </w:num>
  <w:num w:numId="34" w16cid:durableId="2006128504">
    <w:abstractNumId w:val="5"/>
  </w:num>
  <w:num w:numId="35" w16cid:durableId="1789813231">
    <w:abstractNumId w:val="4"/>
  </w:num>
  <w:num w:numId="36" w16cid:durableId="2116829878">
    <w:abstractNumId w:val="8"/>
  </w:num>
  <w:num w:numId="37" w16cid:durableId="2010719255">
    <w:abstractNumId w:val="3"/>
  </w:num>
  <w:num w:numId="38" w16cid:durableId="680163448">
    <w:abstractNumId w:val="2"/>
  </w:num>
  <w:num w:numId="39" w16cid:durableId="1090585524">
    <w:abstractNumId w:val="1"/>
  </w:num>
  <w:num w:numId="40" w16cid:durableId="441268157">
    <w:abstractNumId w:val="0"/>
  </w:num>
  <w:num w:numId="41" w16cid:durableId="1787846590">
    <w:abstractNumId w:val="10"/>
  </w:num>
  <w:num w:numId="42" w16cid:durableId="2051686869">
    <w:abstractNumId w:val="10"/>
  </w:num>
  <w:num w:numId="43" w16cid:durableId="1148324855">
    <w:abstractNumId w:val="10"/>
  </w:num>
  <w:num w:numId="44" w16cid:durableId="2023623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3/2025"/>
    <w:docVar w:name="dvlangue" w:val="SL"/>
    <w:docVar w:name="dvnumam" w:val="150"/>
    <w:docVar w:name="dvpe" w:val="773.115"/>
    <w:docVar w:name="dvrapporteur" w:val="Poročevalec: "/>
    <w:docVar w:name="dvstar" w:val="***I"/>
    <w:docVar w:name="dvtitre" w:val="Zakonodajna resolucija Evropskega parlamenta z dne xx. februarja 2026 o predlogu uredbe Evropskega parlamenta in Sveta o sodelovanju izvršilnih organov, odgovornih za izvrševanje Direktive (EU) 2019/633 o nepoštenih trgovinskih praksah med podjetji v verigi preskrbe s kmetijskimi in živilskimi proizvodi(COM(2024)0576 – C10-0208/2024– 2024/0318(COD))"/>
  </w:docVars>
  <w:rsids>
    <w:rsidRoot w:val="00FD414B"/>
    <w:rsid w:val="00002272"/>
    <w:rsid w:val="00014BB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8D0"/>
    <w:rsid w:val="002525FB"/>
    <w:rsid w:val="002767FF"/>
    <w:rsid w:val="002B18FE"/>
    <w:rsid w:val="002B5493"/>
    <w:rsid w:val="00343214"/>
    <w:rsid w:val="00361C00"/>
    <w:rsid w:val="003676E7"/>
    <w:rsid w:val="00367FAC"/>
    <w:rsid w:val="00395FA1"/>
    <w:rsid w:val="003B005B"/>
    <w:rsid w:val="003E15D4"/>
    <w:rsid w:val="00411CCE"/>
    <w:rsid w:val="0041666E"/>
    <w:rsid w:val="004202B8"/>
    <w:rsid w:val="00421060"/>
    <w:rsid w:val="00471C19"/>
    <w:rsid w:val="00483C5F"/>
    <w:rsid w:val="004867E3"/>
    <w:rsid w:val="00494A28"/>
    <w:rsid w:val="004C0004"/>
    <w:rsid w:val="004C5D52"/>
    <w:rsid w:val="0050519A"/>
    <w:rsid w:val="005072A1"/>
    <w:rsid w:val="005073E4"/>
    <w:rsid w:val="00514517"/>
    <w:rsid w:val="00545827"/>
    <w:rsid w:val="00557A99"/>
    <w:rsid w:val="00560270"/>
    <w:rsid w:val="005C2568"/>
    <w:rsid w:val="005F1B17"/>
    <w:rsid w:val="006037C0"/>
    <w:rsid w:val="006455D9"/>
    <w:rsid w:val="006631B6"/>
    <w:rsid w:val="00680577"/>
    <w:rsid w:val="006A5144"/>
    <w:rsid w:val="006F74FA"/>
    <w:rsid w:val="00731ADD"/>
    <w:rsid w:val="00732F09"/>
    <w:rsid w:val="00734777"/>
    <w:rsid w:val="00747932"/>
    <w:rsid w:val="00751A4A"/>
    <w:rsid w:val="00756632"/>
    <w:rsid w:val="00762C74"/>
    <w:rsid w:val="00786EC0"/>
    <w:rsid w:val="00796E1C"/>
    <w:rsid w:val="007D1690"/>
    <w:rsid w:val="007E22AD"/>
    <w:rsid w:val="00817416"/>
    <w:rsid w:val="0082309F"/>
    <w:rsid w:val="00842779"/>
    <w:rsid w:val="00865F67"/>
    <w:rsid w:val="00881A7B"/>
    <w:rsid w:val="008840E5"/>
    <w:rsid w:val="00887B3E"/>
    <w:rsid w:val="008927D7"/>
    <w:rsid w:val="008C2AC6"/>
    <w:rsid w:val="00906875"/>
    <w:rsid w:val="00930C23"/>
    <w:rsid w:val="0093193B"/>
    <w:rsid w:val="009509D8"/>
    <w:rsid w:val="00950B64"/>
    <w:rsid w:val="00981893"/>
    <w:rsid w:val="009F0EB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8BE"/>
    <w:rsid w:val="00C05BFE"/>
    <w:rsid w:val="00C23CD4"/>
    <w:rsid w:val="00C61C0C"/>
    <w:rsid w:val="00C941CB"/>
    <w:rsid w:val="00CC2357"/>
    <w:rsid w:val="00CF071A"/>
    <w:rsid w:val="00D058B8"/>
    <w:rsid w:val="00D56C11"/>
    <w:rsid w:val="00D72080"/>
    <w:rsid w:val="00D834A0"/>
    <w:rsid w:val="00D872DF"/>
    <w:rsid w:val="00D91E21"/>
    <w:rsid w:val="00DA7FCD"/>
    <w:rsid w:val="00E365E1"/>
    <w:rsid w:val="00E8043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14B"/>
    <w:rsid w:val="00FE05CE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4A74C"/>
  <w15:chartTrackingRefBased/>
  <w15:docId w15:val="{D3FDFEF0-1CC7-4C11-84A2-C63A1EA2E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202B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202B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202B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202B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202B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202B8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4202B8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4202B8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4202B8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4202B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202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202B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202B8"/>
    <w:pPr>
      <w:spacing w:after="120"/>
    </w:pPr>
  </w:style>
  <w:style w:type="paragraph" w:customStyle="1" w:styleId="PageHeading">
    <w:name w:val="PageHeading"/>
    <w:basedOn w:val="Normal"/>
    <w:rsid w:val="004202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202B8"/>
    <w:rPr>
      <w:b/>
    </w:rPr>
  </w:style>
  <w:style w:type="character" w:customStyle="1" w:styleId="NormalBoldChar">
    <w:name w:val="NormalBold Char"/>
    <w:link w:val="NormalBold"/>
    <w:locked/>
    <w:rsid w:val="004202B8"/>
    <w:rPr>
      <w:b/>
      <w:sz w:val="24"/>
      <w:lang w:val="sl-SI"/>
    </w:rPr>
  </w:style>
  <w:style w:type="paragraph" w:customStyle="1" w:styleId="NormalBold12a">
    <w:name w:val="NormalBold12a"/>
    <w:basedOn w:val="Normal"/>
    <w:rsid w:val="004202B8"/>
    <w:pPr>
      <w:spacing w:after="240"/>
    </w:pPr>
    <w:rPr>
      <w:b/>
    </w:rPr>
  </w:style>
  <w:style w:type="paragraph" w:customStyle="1" w:styleId="AmJustText">
    <w:name w:val="AmJustText"/>
    <w:basedOn w:val="Normal"/>
    <w:rsid w:val="004202B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202B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202B8"/>
    <w:pPr>
      <w:spacing w:after="480"/>
      <w:ind w:left="1417"/>
    </w:pPr>
  </w:style>
  <w:style w:type="paragraph" w:customStyle="1" w:styleId="CoverNormal">
    <w:name w:val="CoverNormal"/>
    <w:basedOn w:val="Normal"/>
    <w:rsid w:val="004202B8"/>
    <w:pPr>
      <w:ind w:left="1418"/>
    </w:pPr>
  </w:style>
  <w:style w:type="paragraph" w:customStyle="1" w:styleId="AmCrossRef">
    <w:name w:val="AmCrossRef"/>
    <w:basedOn w:val="Normal"/>
    <w:rsid w:val="004202B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202B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202B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202B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202B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202B8"/>
    <w:pPr>
      <w:spacing w:before="240" w:after="1200"/>
    </w:pPr>
  </w:style>
  <w:style w:type="paragraph" w:styleId="Header">
    <w:name w:val="header"/>
    <w:basedOn w:val="Normal"/>
    <w:link w:val="HeaderChar"/>
    <w:rsid w:val="004202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02B8"/>
    <w:rPr>
      <w:sz w:val="24"/>
      <w:lang w:val="sl-SI"/>
    </w:rPr>
  </w:style>
  <w:style w:type="paragraph" w:customStyle="1" w:styleId="AmOrLang">
    <w:name w:val="AmOrLang"/>
    <w:basedOn w:val="Normal"/>
    <w:rsid w:val="004202B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202B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202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202B8"/>
    <w:pPr>
      <w:spacing w:before="240"/>
    </w:pPr>
    <w:rPr>
      <w:b/>
    </w:rPr>
  </w:style>
  <w:style w:type="paragraph" w:customStyle="1" w:styleId="EPBody">
    <w:name w:val="EPBody"/>
    <w:basedOn w:val="Normal"/>
    <w:rsid w:val="004202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202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202B8"/>
    <w:pPr>
      <w:spacing w:before="480" w:after="240"/>
    </w:pPr>
  </w:style>
  <w:style w:type="paragraph" w:customStyle="1" w:styleId="Lgendesigne">
    <w:name w:val="Légende signe"/>
    <w:basedOn w:val="Normal"/>
    <w:rsid w:val="004202B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202B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202B8"/>
    <w:rPr>
      <w:sz w:val="18"/>
    </w:rPr>
  </w:style>
  <w:style w:type="paragraph" w:styleId="CommentText">
    <w:name w:val="annotation text"/>
    <w:basedOn w:val="Normal"/>
    <w:link w:val="CommentTextChar"/>
    <w:unhideWhenUsed/>
    <w:rsid w:val="004202B8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4202B8"/>
    <w:rPr>
      <w:rFonts w:asciiTheme="minorHAnsi" w:eastAsiaTheme="minorHAnsi" w:hAnsiTheme="minorHAnsi" w:cstheme="minorBidi"/>
      <w:lang w:val="sl-SI" w:eastAsia="en-US"/>
    </w:rPr>
  </w:style>
  <w:style w:type="character" w:styleId="CommentReference">
    <w:name w:val="annotation reference"/>
    <w:basedOn w:val="DefaultParagraphFont"/>
    <w:unhideWhenUsed/>
    <w:rsid w:val="004202B8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4202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02B8"/>
    <w:rPr>
      <w:rFonts w:ascii="Segoe UI" w:hAnsi="Segoe UI" w:cs="Segoe UI"/>
      <w:sz w:val="18"/>
      <w:szCs w:val="18"/>
      <w:lang w:val="sl-SI"/>
    </w:rPr>
  </w:style>
  <w:style w:type="character" w:customStyle="1" w:styleId="Normal12Char">
    <w:name w:val="Normal12 Char"/>
    <w:link w:val="Normal12"/>
    <w:locked/>
    <w:rsid w:val="004202B8"/>
    <w:rPr>
      <w:noProof/>
      <w:sz w:val="24"/>
    </w:rPr>
  </w:style>
  <w:style w:type="paragraph" w:customStyle="1" w:styleId="Normal12">
    <w:name w:val="Normal12"/>
    <w:basedOn w:val="Normal"/>
    <w:link w:val="Normal12Char"/>
    <w:rsid w:val="004202B8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4202B8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4202B8"/>
    <w:pPr>
      <w:spacing w:after="120"/>
    </w:pPr>
  </w:style>
  <w:style w:type="paragraph" w:customStyle="1" w:styleId="Normal12Italic">
    <w:name w:val="Normal12Italic"/>
    <w:basedOn w:val="Normal12"/>
    <w:rsid w:val="004202B8"/>
    <w:rPr>
      <w:i/>
    </w:rPr>
  </w:style>
  <w:style w:type="paragraph" w:customStyle="1" w:styleId="EntPE">
    <w:name w:val="EntPE"/>
    <w:basedOn w:val="Normal12"/>
    <w:rsid w:val="004202B8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4202B8"/>
    <w:pPr>
      <w:spacing w:after="480"/>
    </w:pPr>
  </w:style>
  <w:style w:type="paragraph" w:customStyle="1" w:styleId="NormalBoldCenter">
    <w:name w:val="NormalBoldCenter"/>
    <w:basedOn w:val="Normal"/>
    <w:rsid w:val="004202B8"/>
    <w:pPr>
      <w:jc w:val="center"/>
    </w:pPr>
    <w:rPr>
      <w:b/>
    </w:rPr>
  </w:style>
  <w:style w:type="paragraph" w:customStyle="1" w:styleId="Footprint12b">
    <w:name w:val="Footprint12b"/>
    <w:basedOn w:val="Normal"/>
    <w:rsid w:val="004202B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202B8"/>
    <w:rPr>
      <w:szCs w:val="24"/>
    </w:rPr>
  </w:style>
  <w:style w:type="character" w:styleId="Hyperlink">
    <w:name w:val="Hyperlink"/>
    <w:basedOn w:val="DefaultParagraphFont"/>
    <w:uiPriority w:val="99"/>
    <w:rsid w:val="004202B8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4202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202B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202B8"/>
    <w:pPr>
      <w:spacing w:before="240" w:after="240"/>
      <w:jc w:val="right"/>
    </w:pPr>
    <w:rPr>
      <w:noProof/>
      <w:szCs w:val="24"/>
    </w:rPr>
  </w:style>
  <w:style w:type="character" w:styleId="FollowedHyperlink">
    <w:name w:val="FollowedHyperlink"/>
    <w:basedOn w:val="DefaultParagraphFont"/>
    <w:rsid w:val="004202B8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202B8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4202B8"/>
    <w:rPr>
      <w:rFonts w:asciiTheme="minorHAnsi" w:eastAsiaTheme="minorHAnsi" w:hAnsiTheme="minorHAnsi" w:cstheme="minorBidi"/>
      <w:b/>
      <w:bCs/>
      <w:lang w:val="sl-SI" w:eastAsia="en-US"/>
    </w:rPr>
  </w:style>
  <w:style w:type="paragraph" w:customStyle="1" w:styleId="Normal12a">
    <w:name w:val="Normal12a"/>
    <w:basedOn w:val="Normal"/>
    <w:rsid w:val="004202B8"/>
    <w:pPr>
      <w:spacing w:after="240"/>
    </w:pPr>
  </w:style>
  <w:style w:type="paragraph" w:customStyle="1" w:styleId="RollCallVotes">
    <w:name w:val="RollCallVotes"/>
    <w:basedOn w:val="Normal"/>
    <w:rsid w:val="004202B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202B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202B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202B8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4202B8"/>
    <w:rPr>
      <w:sz w:val="24"/>
      <w:lang w:val="sl-SI"/>
    </w:rPr>
  </w:style>
  <w:style w:type="paragraph" w:customStyle="1" w:styleId="PageHeadingNotTOC">
    <w:name w:val="PageHeadingNotTOC"/>
    <w:basedOn w:val="Normal"/>
    <w:rsid w:val="004202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202B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4202B8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4202B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202B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202B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202B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202B8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4202B8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4202B8"/>
    <w:pPr>
      <w:spacing w:before="240"/>
      <w:jc w:val="center"/>
    </w:pPr>
    <w:rPr>
      <w:i/>
    </w:rPr>
  </w:style>
  <w:style w:type="character" w:customStyle="1" w:styleId="Footer2Middle">
    <w:name w:val="Footer2Middle"/>
    <w:rsid w:val="004202B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4202B8"/>
    <w:pPr>
      <w:widowControl w:val="0"/>
    </w:pPr>
    <w:rPr>
      <w:sz w:val="24"/>
      <w:szCs w:val="24"/>
      <w:lang w:val="sl-SI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202B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202B8"/>
    <w:rPr>
      <w:rFonts w:ascii="Courier New" w:hAnsi="Courier New" w:cs="Courier New"/>
      <w:lang w:val="sl-SI"/>
    </w:rPr>
  </w:style>
  <w:style w:type="character" w:customStyle="1" w:styleId="y2iqfc">
    <w:name w:val="y2iqfc"/>
    <w:basedOn w:val="DefaultParagraphFont"/>
    <w:rsid w:val="004202B8"/>
  </w:style>
  <w:style w:type="paragraph" w:customStyle="1" w:styleId="titrearticle">
    <w:name w:val="titrearticle"/>
    <w:basedOn w:val="Normal"/>
    <w:rsid w:val="004202B8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4202B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4202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02B8"/>
    <w:rPr>
      <w:sz w:val="24"/>
      <w:lang w:val="sl-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2B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202B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02B8"/>
    <w:rPr>
      <w:rFonts w:ascii="Arial" w:eastAsiaTheme="majorEastAsia" w:hAnsi="Arial" w:cs="Arial"/>
      <w:b/>
      <w:bCs/>
      <w:kern w:val="28"/>
      <w:sz w:val="32"/>
      <w:szCs w:val="32"/>
      <w:lang w:val="sl-SI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B8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02B8"/>
    <w:rPr>
      <w:rFonts w:ascii="Arial" w:eastAsiaTheme="majorEastAsia" w:hAnsi="Arial" w:cs="Arial"/>
      <w:kern w:val="2"/>
      <w:sz w:val="24"/>
      <w:szCs w:val="24"/>
      <w:lang w:val="sl-SI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4202B8"/>
    <w:rPr>
      <w:b/>
      <w:bCs/>
    </w:rPr>
  </w:style>
  <w:style w:type="character" w:styleId="Emphasis">
    <w:name w:val="Emphasis"/>
    <w:basedOn w:val="DefaultParagraphFont"/>
    <w:uiPriority w:val="20"/>
    <w:qFormat/>
    <w:rsid w:val="004202B8"/>
    <w:rPr>
      <w:rFonts w:asciiTheme="minorHAnsi" w:hAnsiTheme="minorHAnsi"/>
      <w:b/>
      <w:i/>
      <w:iCs/>
    </w:rPr>
  </w:style>
  <w:style w:type="paragraph" w:styleId="ListParagraph">
    <w:name w:val="List Paragraph"/>
    <w:basedOn w:val="Normal"/>
    <w:uiPriority w:val="34"/>
    <w:qFormat/>
    <w:rsid w:val="004202B8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202B8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02B8"/>
    <w:rPr>
      <w:rFonts w:eastAsiaTheme="minorHAnsi"/>
      <w:i/>
      <w:kern w:val="2"/>
      <w:sz w:val="24"/>
      <w:szCs w:val="24"/>
      <w:lang w:val="sl-SI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2B8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2B8"/>
    <w:rPr>
      <w:rFonts w:eastAsiaTheme="minorHAnsi"/>
      <w:b/>
      <w:i/>
      <w:kern w:val="2"/>
      <w:sz w:val="24"/>
      <w:szCs w:val="22"/>
      <w:lang w:val="sl-SI" w:eastAsia="en-US"/>
      <w14:ligatures w14:val="standardContextual"/>
    </w:rPr>
  </w:style>
  <w:style w:type="character" w:styleId="SubtleEmphasis">
    <w:name w:val="Subtle Emphasis"/>
    <w:uiPriority w:val="19"/>
    <w:qFormat/>
    <w:rsid w:val="004202B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202B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202B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202B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202B8"/>
    <w:rPr>
      <w:rFonts w:asciiTheme="majorHAnsi" w:eastAsiaTheme="majorEastAsia" w:hAnsiTheme="majorHAnsi"/>
      <w:b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F3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8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479/oj" TargetMode="External"/><Relationship Id="rId1" Type="http://schemas.openxmlformats.org/officeDocument/2006/relationships/hyperlink" Target="http://data.europa.eu/eli/C/2025/297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2026-03-23T14:17:00Z</dcterms:created>
  <dcterms:modified xsi:type="dcterms:W3CDTF">2026-03-23T14:17:00Z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P10_TA(2026)0048_</vt:lpwstr>
  </property>
  <property fmtid="{D5CDD505-2E9C-101B-9397-08002B2CF9AE}" pid="4" name="&lt;Type&gt;">
    <vt:lpwstr>RR</vt:lpwstr>
  </property>
</Properties>
</file>