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2F0B" w14:paraId="4B7215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BB156E" w14:textId="77777777" w:rsidR="00751A4A" w:rsidRPr="00AC2F0B" w:rsidRDefault="00F159A2" w:rsidP="0010095E">
            <w:pPr>
              <w:pStyle w:val="EPName"/>
            </w:pPr>
            <w:r w:rsidRPr="00AC2F0B">
              <w:t>Parlament Ewropew</w:t>
            </w:r>
          </w:p>
          <w:p w14:paraId="4431D814" w14:textId="77777777" w:rsidR="00751A4A" w:rsidRPr="00AC2F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2F0B">
              <w:t>2024</w:t>
            </w:r>
            <w:r w:rsidR="00817416" w:rsidRPr="00AC2F0B">
              <w:t>-202</w:t>
            </w:r>
            <w:r w:rsidRPr="00AC2F0B">
              <w:t>9</w:t>
            </w:r>
          </w:p>
        </w:tc>
        <w:tc>
          <w:tcPr>
            <w:tcW w:w="2268" w:type="dxa"/>
            <w:shd w:val="clear" w:color="auto" w:fill="auto"/>
          </w:tcPr>
          <w:p w14:paraId="473B5D2B" w14:textId="77777777" w:rsidR="00751A4A" w:rsidRPr="00AC2F0B" w:rsidRDefault="00187494" w:rsidP="0010095E">
            <w:pPr>
              <w:pStyle w:val="EPLogo"/>
            </w:pPr>
            <w:r w:rsidRPr="00AC2F0B">
              <w:rPr>
                <w:noProof/>
                <w:lang w:eastAsia="ja-JP"/>
              </w:rPr>
              <w:drawing>
                <wp:inline distT="0" distB="0" distL="0" distR="0" wp14:anchorId="6A24400C" wp14:editId="0BB9EE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B5C278" w14:textId="77777777" w:rsidR="00D058B8" w:rsidRPr="00AC2F0B" w:rsidRDefault="00D058B8" w:rsidP="004C5D52">
      <w:pPr>
        <w:pStyle w:val="LineTop"/>
      </w:pPr>
    </w:p>
    <w:p w14:paraId="41F259C6" w14:textId="77777777" w:rsidR="00680577" w:rsidRPr="00AC2F0B" w:rsidRDefault="00F159A2" w:rsidP="00680577">
      <w:pPr>
        <w:pStyle w:val="EPBodyTA1"/>
      </w:pPr>
      <w:r w:rsidRPr="00AC2F0B">
        <w:t>TESTI ADOTTATI</w:t>
      </w:r>
    </w:p>
    <w:p w14:paraId="096AD53A" w14:textId="77777777" w:rsidR="00D058B8" w:rsidRPr="00AC2F0B" w:rsidRDefault="00D058B8" w:rsidP="00D058B8">
      <w:pPr>
        <w:pStyle w:val="LineBottom"/>
      </w:pPr>
    </w:p>
    <w:p w14:paraId="6282D2CE" w14:textId="0F9B91E7" w:rsidR="00F159A2" w:rsidRPr="00AC2F0B" w:rsidRDefault="00F159A2" w:rsidP="00F159A2">
      <w:pPr>
        <w:pStyle w:val="ATHeading1"/>
      </w:pPr>
      <w:bookmarkStart w:id="0" w:name="TANumber"/>
      <w:r w:rsidRPr="00AC2F0B">
        <w:t>P10_TA(2026)00</w:t>
      </w:r>
      <w:r w:rsidR="00DF7E38">
        <w:t>52</w:t>
      </w:r>
      <w:bookmarkEnd w:id="0"/>
    </w:p>
    <w:p w14:paraId="4FDE26A4" w14:textId="77777777" w:rsidR="00F159A2" w:rsidRPr="00AC2F0B" w:rsidRDefault="00F159A2" w:rsidP="00F159A2">
      <w:pPr>
        <w:pStyle w:val="ATHeading2"/>
      </w:pPr>
      <w:bookmarkStart w:id="1" w:name="title"/>
      <w:r w:rsidRPr="00AC2F0B">
        <w:t>Il-Jum Dinji Kontra l-Kanċer</w:t>
      </w:r>
      <w:bookmarkEnd w:id="1"/>
    </w:p>
    <w:p w14:paraId="187D3A72" w14:textId="2C70B1C5" w:rsidR="00F159A2" w:rsidRPr="00AC2F0B" w:rsidRDefault="00F159A2" w:rsidP="00F159A2">
      <w:pPr>
        <w:rPr>
          <w:i/>
          <w:vanish/>
        </w:rPr>
      </w:pPr>
      <w:r w:rsidRPr="00AC2F0B">
        <w:rPr>
          <w:i/>
        </w:rPr>
        <w:fldChar w:fldCharType="begin"/>
      </w:r>
      <w:r w:rsidRPr="00AC2F0B">
        <w:rPr>
          <w:i/>
        </w:rPr>
        <w:instrText xml:space="preserve"> TC"(</w:instrText>
      </w:r>
      <w:bookmarkStart w:id="2" w:name="DocNumber"/>
      <w:r w:rsidRPr="00AC2F0B">
        <w:rPr>
          <w:i/>
        </w:rPr>
        <w:instrText>B10-0112</w:instrText>
      </w:r>
      <w:r w:rsidR="00216E1B">
        <w:rPr>
          <w:i/>
        </w:rPr>
        <w:instrText>, 0113, 0142, 0126, 0135 u 0141</w:instrText>
      </w:r>
      <w:r w:rsidRPr="00AC2F0B">
        <w:rPr>
          <w:i/>
        </w:rPr>
        <w:instrText>/2026</w:instrText>
      </w:r>
      <w:bookmarkEnd w:id="2"/>
      <w:r w:rsidRPr="00AC2F0B">
        <w:rPr>
          <w:i/>
        </w:rPr>
        <w:instrText xml:space="preserve">)"\l3 \n&gt; \* MERGEFORMAT </w:instrText>
      </w:r>
      <w:r w:rsidRPr="00AC2F0B">
        <w:rPr>
          <w:i/>
        </w:rPr>
        <w:fldChar w:fldCharType="end"/>
      </w:r>
    </w:p>
    <w:p w14:paraId="1737EB3A" w14:textId="77777777" w:rsidR="00F159A2" w:rsidRPr="00AC2F0B" w:rsidRDefault="00F159A2" w:rsidP="00F159A2">
      <w:pPr>
        <w:rPr>
          <w:vanish/>
        </w:rPr>
      </w:pPr>
      <w:bookmarkStart w:id="3" w:name="PE"/>
      <w:r w:rsidRPr="00AC2F0B">
        <w:rPr>
          <w:vanish/>
        </w:rPr>
        <w:t>PE782.075</w:t>
      </w:r>
      <w:bookmarkEnd w:id="3"/>
    </w:p>
    <w:p w14:paraId="5747D24E" w14:textId="2BE26E39" w:rsidR="00F159A2" w:rsidRPr="00AC2F0B" w:rsidRDefault="00F159A2" w:rsidP="00CB29FB">
      <w:pPr>
        <w:pStyle w:val="ATHeading3"/>
        <w:spacing w:after="480"/>
      </w:pPr>
      <w:bookmarkStart w:id="4" w:name="Sujet"/>
      <w:r w:rsidRPr="00AC2F0B">
        <w:t xml:space="preserve">Riżoluzzjoni tal-Parlament Ewropew </w:t>
      </w:r>
      <w:r w:rsidR="00216E1B">
        <w:t>tat-12 ta’ Frar</w:t>
      </w:r>
      <w:r w:rsidRPr="00AC2F0B">
        <w:t xml:space="preserve"> 2026 dwar il-Jum Dinji Kontra l-Kanċer</w:t>
      </w:r>
      <w:bookmarkEnd w:id="4"/>
      <w:r w:rsidRPr="00AC2F0B">
        <w:t xml:space="preserve"> </w:t>
      </w:r>
      <w:bookmarkStart w:id="5" w:name="References"/>
      <w:r w:rsidRPr="00AC2F0B">
        <w:t>(2026/2586(RSP))</w:t>
      </w:r>
      <w:bookmarkEnd w:id="5"/>
    </w:p>
    <w:p w14:paraId="3EA7A2A2" w14:textId="77777777" w:rsidR="0053343C" w:rsidRPr="00AC2F0B" w:rsidRDefault="0053343C" w:rsidP="00216E1B">
      <w:pPr>
        <w:pStyle w:val="Corps"/>
        <w:spacing w:after="240"/>
        <w:rPr>
          <w:rFonts w:eastAsia="Times New Roman"/>
          <w:i/>
          <w:iCs/>
          <w:bdr w:val="none" w:sz="0" w:space="0" w:color="auto"/>
        </w:rPr>
      </w:pPr>
      <w:bookmarkStart w:id="6" w:name="TextBodyBegin"/>
      <w:bookmarkEnd w:id="6"/>
      <w:r w:rsidRPr="00AC2F0B">
        <w:rPr>
          <w:i/>
          <w:bdr w:val="none" w:sz="0" w:space="0" w:color="auto"/>
        </w:rPr>
        <w:t>Il-Parlament Ewropew,</w:t>
      </w:r>
    </w:p>
    <w:p w14:paraId="4B267AC9" w14:textId="77777777" w:rsidR="0053343C" w:rsidRPr="00AC2F0B" w:rsidRDefault="0053343C" w:rsidP="0053343C">
      <w:pPr>
        <w:pStyle w:val="NormalHanging12a"/>
      </w:pPr>
      <w:r w:rsidRPr="00AC2F0B">
        <w:t>–</w:t>
      </w:r>
      <w:r w:rsidRPr="00AC2F0B">
        <w:rPr>
          <w:snapToGrid w:val="0"/>
        </w:rPr>
        <w:tab/>
      </w:r>
      <w:r w:rsidRPr="00AC2F0B">
        <w:t>wara li kkunsidra l-Jum Dinji kontra l-Kanċer, li jiġi ċċelebrat kull sena fl-4 ta’ Frar,</w:t>
      </w:r>
    </w:p>
    <w:p w14:paraId="1E414910" w14:textId="77777777" w:rsidR="0053343C" w:rsidRPr="00AC2F0B" w:rsidRDefault="0053343C" w:rsidP="0053343C">
      <w:pPr>
        <w:pStyle w:val="NormalHanging12a"/>
      </w:pPr>
      <w:r w:rsidRPr="00AC2F0B">
        <w:t>–</w:t>
      </w:r>
      <w:r w:rsidRPr="00AC2F0B">
        <w:rPr>
          <w:snapToGrid w:val="0"/>
        </w:rPr>
        <w:tab/>
      </w:r>
      <w:r w:rsidRPr="00AC2F0B">
        <w:t>wara li kkunsidra l-Artikolu 168 tat-Trattat dwar il-Funzjonament tal-Unjoni Ewropea,</w:t>
      </w:r>
    </w:p>
    <w:p w14:paraId="499CAEB3" w14:textId="77777777" w:rsidR="0053343C" w:rsidRPr="00AC2F0B" w:rsidRDefault="0053343C" w:rsidP="0053343C">
      <w:pPr>
        <w:pStyle w:val="NormalHanging12a"/>
      </w:pPr>
      <w:r w:rsidRPr="00AC2F0B">
        <w:rPr>
          <w:snapToGrid w:val="0"/>
        </w:rPr>
        <w:t>–</w:t>
      </w:r>
      <w:r w:rsidRPr="00AC2F0B">
        <w:rPr>
          <w:snapToGrid w:val="0"/>
        </w:rPr>
        <w:tab/>
      </w:r>
      <w:r w:rsidRPr="00AC2F0B">
        <w:t>wara li kkunsidra r-riżoluzzjoni tiegħu tas-16 ta’ Frar 2022 dwar it-tisħiħ tal-Ewropa fil-ġlieda kontra l-kanċer – lejn strateġija komprensiva u koordinata</w:t>
      </w:r>
      <w:r w:rsidRPr="00AC2F0B">
        <w:rPr>
          <w:rStyle w:val="FootnoteReference"/>
        </w:rPr>
        <w:footnoteReference w:id="1"/>
      </w:r>
      <w:r w:rsidRPr="00AC2F0B">
        <w:t>,</w:t>
      </w:r>
    </w:p>
    <w:p w14:paraId="1AE6D23C" w14:textId="77777777" w:rsidR="0053343C" w:rsidRPr="00AC2F0B" w:rsidRDefault="0053343C" w:rsidP="0053343C">
      <w:pPr>
        <w:pStyle w:val="NormalHanging12a"/>
      </w:pPr>
      <w:r w:rsidRPr="00AC2F0B">
        <w:t>–</w:t>
      </w:r>
      <w:r w:rsidRPr="00AC2F0B">
        <w:rPr>
          <w:snapToGrid w:val="0"/>
        </w:rPr>
        <w:tab/>
      </w:r>
      <w:r w:rsidRPr="00AC2F0B">
        <w:t>wara li kkunsidra l-Pjan tal-Ewropa biex jingħeleb il-Kanċer,</w:t>
      </w:r>
    </w:p>
    <w:p w14:paraId="241C0D08" w14:textId="77777777" w:rsidR="0053343C" w:rsidRPr="00AC2F0B" w:rsidRDefault="0053343C" w:rsidP="0053343C">
      <w:pPr>
        <w:pStyle w:val="NormalHanging12a"/>
      </w:pPr>
      <w:r w:rsidRPr="00AC2F0B">
        <w:t>–</w:t>
      </w:r>
      <w:r w:rsidRPr="00AC2F0B">
        <w:rPr>
          <w:snapToGrid w:val="0"/>
        </w:rPr>
        <w:tab/>
      </w:r>
      <w:r w:rsidRPr="00AC2F0B">
        <w:t>wara li kkunsidra l-konklużjonijiet rilevanti tal-Kunsill, u r-rakkomandazzjonijiet tal-Organizzazzjoni Dinjija tas-Saħħa (WHO) dwar il-prevenzjoni u l-kontroll tal-kanċer,</w:t>
      </w:r>
    </w:p>
    <w:p w14:paraId="632CBF73" w14:textId="77777777" w:rsidR="0053343C" w:rsidRDefault="0053343C" w:rsidP="0053343C">
      <w:pPr>
        <w:pStyle w:val="NormalHanging12a"/>
      </w:pPr>
      <w:r w:rsidRPr="00AC2F0B">
        <w:t>–</w:t>
      </w:r>
      <w:r w:rsidRPr="00AC2F0B">
        <w:rPr>
          <w:snapToGrid w:val="0"/>
        </w:rPr>
        <w:tab/>
      </w:r>
      <w:r w:rsidRPr="00AC2F0B">
        <w:t>wara li kkunsidra l-Għanijiet ta’ Żvilupp Sostenibbli tan-NU, b’mod partikolari l-Għan 3 dwar saħħa tajba u benesseri,</w:t>
      </w:r>
    </w:p>
    <w:p w14:paraId="684A53AB" w14:textId="5D6B133C" w:rsidR="00857C36" w:rsidRPr="00AC2F0B" w:rsidRDefault="00857C36" w:rsidP="00857C36">
      <w:pPr>
        <w:pStyle w:val="NormalHanging12a"/>
      </w:pPr>
      <w:r w:rsidRPr="00AC2F0B">
        <w:t>–</w:t>
      </w:r>
      <w:r w:rsidRPr="00AC2F0B">
        <w:rPr>
          <w:snapToGrid w:val="0"/>
        </w:rPr>
        <w:tab/>
      </w:r>
      <w:r>
        <w:t>wara li kkunsidra l-konklużjonijiet tal-Kunsill tal-10 ta’ Ġunju 2008</w:t>
      </w:r>
      <w:r w:rsidRPr="00857C36">
        <w:rPr>
          <w:rFonts w:ascii="Segoe UI" w:hAnsi="Segoe UI" w:cs="Segoe UI"/>
          <w:color w:val="111111"/>
          <w:sz w:val="21"/>
          <w:szCs w:val="21"/>
        </w:rPr>
        <w:t xml:space="preserve"> </w:t>
      </w:r>
      <w:r w:rsidRPr="00857C36">
        <w:t>dwar it-tnaqqis tal-piż tal-kanċer,</w:t>
      </w:r>
    </w:p>
    <w:p w14:paraId="46B98CEC" w14:textId="5A31718A" w:rsidR="0053343C" w:rsidRPr="00AC2F0B" w:rsidRDefault="0053343C" w:rsidP="0053343C">
      <w:pPr>
        <w:pStyle w:val="NormalHanging12a"/>
      </w:pPr>
      <w:r w:rsidRPr="00AC2F0B">
        <w:t>–</w:t>
      </w:r>
      <w:r w:rsidRPr="00AC2F0B">
        <w:rPr>
          <w:snapToGrid w:val="0"/>
        </w:rPr>
        <w:tab/>
      </w:r>
      <w:r w:rsidRPr="00AC2F0B">
        <w:t>wara li kkunsidra</w:t>
      </w:r>
      <w:r w:rsidR="00857C36">
        <w:t xml:space="preserve"> </w:t>
      </w:r>
      <w:r w:rsidRPr="00AC2F0B">
        <w:t>l-Karta tad-Drittijiet Fundamentali tal-Unjoni Ewropea, b’mod partikolari l-Artikolu 35 tagħha, li jindirizza l-kura tas-saħħa,</w:t>
      </w:r>
    </w:p>
    <w:p w14:paraId="57601406" w14:textId="77777777" w:rsidR="0053343C" w:rsidRPr="00AC2F0B" w:rsidRDefault="0053343C" w:rsidP="0053343C">
      <w:pPr>
        <w:pStyle w:val="NormalHanging12a"/>
      </w:pPr>
      <w:r w:rsidRPr="00AC2F0B">
        <w:t>–</w:t>
      </w:r>
      <w:r w:rsidRPr="00AC2F0B">
        <w:rPr>
          <w:snapToGrid w:val="0"/>
        </w:rPr>
        <w:tab/>
      </w:r>
      <w:r w:rsidRPr="00AC2F0B">
        <w:t>wara li kkunsidra r-Rakkomandazzjoni tal-Kunsill tad-9 ta’ Diċembru 2022 dwar it-tisħiħ tal-prevenzjoni permezz tad-detezzjoni bikrija: Approċċ ġdid tal-UE għall-iskrinjar tal-kanċer li jissostitwixxi r-Rakkomandazzjoni tal-Kunsill 2003/878/KE</w:t>
      </w:r>
      <w:r w:rsidRPr="00AC2F0B">
        <w:rPr>
          <w:rStyle w:val="FootnoteReference"/>
        </w:rPr>
        <w:footnoteReference w:id="2"/>
      </w:r>
      <w:r w:rsidRPr="00AC2F0B">
        <w:t>,</w:t>
      </w:r>
    </w:p>
    <w:p w14:paraId="1BECFF4D" w14:textId="520CA687" w:rsidR="0053343C" w:rsidRPr="00AC2F0B" w:rsidRDefault="0053343C" w:rsidP="0053343C">
      <w:pPr>
        <w:pStyle w:val="NormalHanging12a"/>
      </w:pPr>
      <w:r w:rsidRPr="00AC2F0B">
        <w:t>–</w:t>
      </w:r>
      <w:r w:rsidRPr="00AC2F0B">
        <w:tab/>
        <w:t xml:space="preserve">wara li kkunsidra l-Artikolu 167(2) </w:t>
      </w:r>
      <w:r w:rsidR="00216E1B">
        <w:t xml:space="preserve">u 136(4) </w:t>
      </w:r>
      <w:r w:rsidRPr="00AC2F0B">
        <w:t>tar-Regoli ta’ Proċedura tiegħu,</w:t>
      </w:r>
    </w:p>
    <w:p w14:paraId="6E0AEDA2" w14:textId="77777777" w:rsidR="0053343C" w:rsidRPr="00AC2F0B" w:rsidRDefault="0053343C" w:rsidP="0053343C">
      <w:pPr>
        <w:pStyle w:val="NormalHanging12a"/>
      </w:pPr>
      <w:r w:rsidRPr="00AC2F0B">
        <w:t>A.</w:t>
      </w:r>
      <w:r w:rsidRPr="00AC2F0B">
        <w:rPr>
          <w:snapToGrid w:val="0"/>
        </w:rPr>
        <w:tab/>
      </w:r>
      <w:r w:rsidRPr="00AC2F0B">
        <w:t xml:space="preserve">billi kull sena fl-UE, 2,7 miljun persuna jiġu dijanjostikati bil-kanċer, u 1,3 miljun </w:t>
      </w:r>
      <w:r w:rsidRPr="00AC2F0B">
        <w:lastRenderedPageBreak/>
        <w:t>persuna oħra jitilfu ħajjithom minħabba fih, skont is-Sistema Ewropea ta’ Informazzjoni dwar il-Kanċer;</w:t>
      </w:r>
    </w:p>
    <w:p w14:paraId="344B56B0" w14:textId="77777777" w:rsidR="0053343C" w:rsidRPr="00AC2F0B" w:rsidRDefault="0053343C" w:rsidP="0053343C">
      <w:pPr>
        <w:pStyle w:val="NormalHanging12a"/>
      </w:pPr>
      <w:r w:rsidRPr="00AC2F0B">
        <w:rPr>
          <w:snapToGrid w:val="0"/>
        </w:rPr>
        <w:t>B.</w:t>
      </w:r>
      <w:r w:rsidRPr="00AC2F0B">
        <w:rPr>
          <w:snapToGrid w:val="0"/>
        </w:rPr>
        <w:tab/>
      </w:r>
      <w:r w:rsidRPr="00AC2F0B">
        <w:t xml:space="preserve">billi l-infiq fuq is-saħħa relatat mal-kanċer fl-UE żdied b’aktar mid-doppju mill-1995 (minn EUR 54 biljun għal EUR 120 biljun fl-2023), li jammonta għal 6,9 % tan-nefqa totali fuq is-saħħa fl-2023; billi sal-2050, żieda fl-għadd ta’ każijiet ta’ kanċer, marbuta mat-tixjiħ tal-popolazzjoni, hija mistennija li twassal għal żieda ta’ 59 % fl-infiq relatat mal-kanċer </w:t>
      </w:r>
      <w:r w:rsidRPr="00AC2F0B">
        <w:rPr>
          <w:i/>
          <w:iCs/>
        </w:rPr>
        <w:t>per capita</w:t>
      </w:r>
      <w:r w:rsidRPr="00AC2F0B">
        <w:t xml:space="preserve"> f’termini reali fl-Istati Membri attwali</w:t>
      </w:r>
      <w:r w:rsidRPr="00AC2F0B">
        <w:rPr>
          <w:rStyle w:val="FootnoteReference"/>
          <w:color w:val="000000"/>
        </w:rPr>
        <w:footnoteReference w:id="3"/>
      </w:r>
      <w:r w:rsidRPr="00AC2F0B">
        <w:t>;</w:t>
      </w:r>
    </w:p>
    <w:p w14:paraId="49497B13" w14:textId="77777777" w:rsidR="0053343C" w:rsidRDefault="0053343C" w:rsidP="0053343C">
      <w:pPr>
        <w:pStyle w:val="NormalHanging12a"/>
      </w:pPr>
      <w:r w:rsidRPr="00AC2F0B">
        <w:rPr>
          <w:snapToGrid w:val="0"/>
        </w:rPr>
        <w:t>C.</w:t>
      </w:r>
      <w:r w:rsidRPr="00AC2F0B">
        <w:rPr>
          <w:snapToGrid w:val="0"/>
        </w:rPr>
        <w:tab/>
      </w:r>
      <w:r w:rsidRPr="00AC2F0B">
        <w:t xml:space="preserve">billi skont l-Aġenzija Internazzjonali għar-Riċerka dwar il-Kanċer tad-WHO, mill-anqas 40 % tal-każijiet kollha tal-kanċer jistgħu jiġu evitati b’miżuri effettivi ta’ prevenzjoni primarja; billi l-fatturi ta’ riskju ewlenin għall-kanċer jinkludu l-użu tat-tabakk, il-konsum tal-alkoħol, dieta mhux tajba għas-saħħa, l-obeżità, nuqqas ta’ attività fiżika, interferenti endokrinali, esponimenti ambjentali, inkluż għall-PFAS (sustanzi per- u </w:t>
      </w:r>
      <w:proofErr w:type="spellStart"/>
      <w:r w:rsidRPr="00AC2F0B">
        <w:t>polifluworoalkilitiċi</w:t>
      </w:r>
      <w:proofErr w:type="spellEnd"/>
      <w:r w:rsidRPr="00AC2F0B">
        <w:t xml:space="preserve">), </w:t>
      </w:r>
      <w:proofErr w:type="spellStart"/>
      <w:r w:rsidRPr="00AC2F0B">
        <w:t>esponimenti</w:t>
      </w:r>
      <w:proofErr w:type="spellEnd"/>
      <w:r w:rsidRPr="00AC2F0B">
        <w:t xml:space="preserve"> okkupazzjonali, konċentrazzjonijiet ta’ sustanzi niġġiesa tal-arja, </w:t>
      </w:r>
      <w:proofErr w:type="spellStart"/>
      <w:r w:rsidRPr="00AC2F0B">
        <w:t>esponiment</w:t>
      </w:r>
      <w:proofErr w:type="spellEnd"/>
      <w:r w:rsidRPr="00AC2F0B">
        <w:t xml:space="preserve"> għar-radjazzjoni </w:t>
      </w:r>
      <w:proofErr w:type="spellStart"/>
      <w:r w:rsidRPr="00AC2F0B">
        <w:t>ultravjola</w:t>
      </w:r>
      <w:proofErr w:type="spellEnd"/>
      <w:r w:rsidRPr="00AC2F0B">
        <w:t>, u infezzjonijiet (eż. il-viruses tal-Epatite B u C, u xi tipi ta’ virus tal-papilloma uman);</w:t>
      </w:r>
    </w:p>
    <w:p w14:paraId="0010F7F5" w14:textId="420BF8DA" w:rsidR="00857C36" w:rsidRPr="00AC2F0B" w:rsidRDefault="00857C36" w:rsidP="0053343C">
      <w:pPr>
        <w:pStyle w:val="NormalHanging12a"/>
      </w:pPr>
      <w:r>
        <w:t>D.</w:t>
      </w:r>
      <w:r>
        <w:tab/>
      </w:r>
      <w:r w:rsidRPr="00857C36">
        <w:t>billi d-WHO u l-IARC ifittxu li jqajmu kuxjenza dwar ir-rabta bejn l-alkoħol u l-kanċer;</w:t>
      </w:r>
    </w:p>
    <w:p w14:paraId="23035947" w14:textId="39518AD3" w:rsidR="0053343C" w:rsidRPr="00AC2F0B" w:rsidRDefault="00857C36" w:rsidP="0053343C">
      <w:pPr>
        <w:pStyle w:val="NormalHanging12a"/>
      </w:pPr>
      <w:r>
        <w:rPr>
          <w:snapToGrid w:val="0"/>
        </w:rPr>
        <w:t>E</w:t>
      </w:r>
      <w:r w:rsidR="0053343C" w:rsidRPr="00AC2F0B">
        <w:rPr>
          <w:snapToGrid w:val="0"/>
        </w:rPr>
        <w:t>.</w:t>
      </w:r>
      <w:r w:rsidR="0053343C" w:rsidRPr="00AC2F0B">
        <w:rPr>
          <w:snapToGrid w:val="0"/>
        </w:rPr>
        <w:tab/>
      </w:r>
      <w:r w:rsidR="0053343C" w:rsidRPr="00AC2F0B">
        <w:t xml:space="preserve">billi, minkejja l-progress, għad hemm inugwaljanzi sinifikanti bejn u fi ħdan l-Istati Membri f’termini ta’ prevenzjoni, skrinjar, dijanjożi bikrija, trattament, </w:t>
      </w:r>
      <w:proofErr w:type="spellStart"/>
      <w:r w:rsidR="0053343C" w:rsidRPr="00AC2F0B">
        <w:t>sopravivenza</w:t>
      </w:r>
      <w:proofErr w:type="spellEnd"/>
      <w:r w:rsidR="0053343C" w:rsidRPr="00AC2F0B">
        <w:t xml:space="preserve"> u kura </w:t>
      </w:r>
      <w:proofErr w:type="spellStart"/>
      <w:r w:rsidR="0053343C" w:rsidRPr="00AC2F0B">
        <w:t>palljattiva</w:t>
      </w:r>
      <w:proofErr w:type="spellEnd"/>
      <w:r w:rsidR="0053343C" w:rsidRPr="00AC2F0B">
        <w:t>;</w:t>
      </w:r>
    </w:p>
    <w:p w14:paraId="5284B64F" w14:textId="3B106733" w:rsidR="0053343C" w:rsidRPr="00AC2F0B" w:rsidRDefault="00857C36" w:rsidP="0053343C">
      <w:pPr>
        <w:pStyle w:val="NormalHanging12a"/>
      </w:pPr>
      <w:r>
        <w:rPr>
          <w:snapToGrid w:val="0"/>
        </w:rPr>
        <w:t>F</w:t>
      </w:r>
      <w:r w:rsidR="0053343C" w:rsidRPr="00AC2F0B">
        <w:rPr>
          <w:snapToGrid w:val="0"/>
        </w:rPr>
        <w:t>.</w:t>
      </w:r>
      <w:r w:rsidR="0053343C" w:rsidRPr="00AC2F0B">
        <w:rPr>
          <w:snapToGrid w:val="0"/>
        </w:rPr>
        <w:tab/>
      </w:r>
      <w:r w:rsidR="0053343C" w:rsidRPr="00AC2F0B">
        <w:t>billi skont ir-rapport tal-Organizzazzjoni għall-Kooperazzjoni u l-Iżvilupp Ekonomiċi u tal-Kummissjoni bit-titolu “</w:t>
      </w:r>
      <w:proofErr w:type="spellStart"/>
      <w:r w:rsidR="0053343C" w:rsidRPr="00AC2F0B">
        <w:t>Delivering</w:t>
      </w:r>
      <w:proofErr w:type="spellEnd"/>
      <w:r w:rsidR="0053343C" w:rsidRPr="00AC2F0B">
        <w:t xml:space="preserve"> </w:t>
      </w:r>
      <w:proofErr w:type="spellStart"/>
      <w:r w:rsidR="0053343C" w:rsidRPr="00AC2F0B">
        <w:t>High</w:t>
      </w:r>
      <w:proofErr w:type="spellEnd"/>
      <w:r w:rsidR="0053343C" w:rsidRPr="00AC2F0B">
        <w:t xml:space="preserve"> </w:t>
      </w:r>
      <w:proofErr w:type="spellStart"/>
      <w:r w:rsidR="0053343C" w:rsidRPr="00AC2F0B">
        <w:t>Value</w:t>
      </w:r>
      <w:proofErr w:type="spellEnd"/>
      <w:r w:rsidR="0053343C" w:rsidRPr="00AC2F0B">
        <w:t xml:space="preserve"> </w:t>
      </w:r>
      <w:proofErr w:type="spellStart"/>
      <w:r w:rsidR="0053343C" w:rsidRPr="00AC2F0B">
        <w:t>Cancer</w:t>
      </w:r>
      <w:proofErr w:type="spellEnd"/>
      <w:r w:rsidR="0053343C" w:rsidRPr="00AC2F0B">
        <w:t xml:space="preserve"> Care – </w:t>
      </w:r>
      <w:proofErr w:type="spellStart"/>
      <w:r w:rsidR="0053343C" w:rsidRPr="00AC2F0B">
        <w:t>European</w:t>
      </w:r>
      <w:proofErr w:type="spellEnd"/>
      <w:r w:rsidR="0053343C" w:rsidRPr="00AC2F0B">
        <w:t xml:space="preserve"> </w:t>
      </w:r>
      <w:proofErr w:type="spellStart"/>
      <w:r w:rsidR="0053343C" w:rsidRPr="00AC2F0B">
        <w:t>Cancer</w:t>
      </w:r>
      <w:proofErr w:type="spellEnd"/>
      <w:r w:rsidR="0053343C" w:rsidRPr="00AC2F0B">
        <w:t xml:space="preserve"> </w:t>
      </w:r>
      <w:proofErr w:type="spellStart"/>
      <w:r w:rsidR="0053343C" w:rsidRPr="00AC2F0B">
        <w:t>Inequalities</w:t>
      </w:r>
      <w:proofErr w:type="spellEnd"/>
      <w:r w:rsidR="0053343C" w:rsidRPr="00AC2F0B">
        <w:t xml:space="preserve"> </w:t>
      </w:r>
      <w:proofErr w:type="spellStart"/>
      <w:r w:rsidR="0053343C" w:rsidRPr="00AC2F0B">
        <w:t>Registry</w:t>
      </w:r>
      <w:proofErr w:type="spellEnd"/>
      <w:r w:rsidR="0053343C" w:rsidRPr="00AC2F0B">
        <w:t xml:space="preserve"> </w:t>
      </w:r>
      <w:proofErr w:type="spellStart"/>
      <w:r w:rsidR="0053343C" w:rsidRPr="00AC2F0B">
        <w:t>Analytical</w:t>
      </w:r>
      <w:proofErr w:type="spellEnd"/>
      <w:r w:rsidR="0053343C" w:rsidRPr="00AC2F0B">
        <w:t xml:space="preserve"> </w:t>
      </w:r>
      <w:proofErr w:type="spellStart"/>
      <w:r w:rsidR="0053343C" w:rsidRPr="00AC2F0B">
        <w:t>Report</w:t>
      </w:r>
      <w:proofErr w:type="spellEnd"/>
      <w:r w:rsidR="0053343C" w:rsidRPr="00AC2F0B">
        <w:t>” (It-Twassil ta’ Kura tal-Kanċer ta’ Valur Għoli - Rapport Analitiku tar-Reġistru Ewropew tal-Inugwaljanzi tal-Kanċer), id-dijanjożi tal-kanċer fost iż-żgħażagħ (ta’ bejn il-15 u d-49 sena) żdiedet b’mod aktar sostanzjali fost in-nisa żgħażagħ milli fost l-irġiel żgħażagħ; billi għadd dejjem jikber ta’ persuni – b’mod partikolari n-nisa żgħażagħ – qed jgħixu b’dijanjożi tal-kanċer li tirrikjedi trattament u monitoraġġ, li qed tpoġġi pressjoni sostnuta fuq is-servizzi tal-kura tas-saħħa u soċjali;</w:t>
      </w:r>
    </w:p>
    <w:p w14:paraId="4852D369" w14:textId="5151EB23" w:rsidR="0053343C" w:rsidRPr="00AC2F0B" w:rsidRDefault="00857C36" w:rsidP="0053343C">
      <w:pPr>
        <w:pStyle w:val="NormalHanging12a"/>
      </w:pPr>
      <w:r>
        <w:rPr>
          <w:snapToGrid w:val="0"/>
        </w:rPr>
        <w:t>G</w:t>
      </w:r>
      <w:r w:rsidR="0053343C" w:rsidRPr="00AC2F0B">
        <w:rPr>
          <w:snapToGrid w:val="0"/>
        </w:rPr>
        <w:t>.</w:t>
      </w:r>
      <w:r w:rsidR="0053343C" w:rsidRPr="00AC2F0B">
        <w:rPr>
          <w:snapToGrid w:val="0"/>
        </w:rPr>
        <w:tab/>
      </w:r>
      <w:r w:rsidR="0053343C" w:rsidRPr="00AC2F0B">
        <w:t>billi l-kanċer huwa waħda mill-kawżi ewlenin ta’ mwiet prematuri fost in-nisa globalment, bi 2,3 miljun mara jmutu qabel iż-żmien bil-kanċer kull sena; billi 1,5 miljun minn dawn l-imwiet jistgħu jiġu evitati permezz ta’ prevenzjoni primarja jew detezzjoni bikrija, u 800 000 oħra jistgħu jiġu evitati jekk in-nisa kollha jkollhom aċċess għal kura ottimali tal-kanċer;</w:t>
      </w:r>
    </w:p>
    <w:p w14:paraId="2C852D66" w14:textId="4C7F2CF1" w:rsidR="0053343C" w:rsidRPr="00AC2F0B" w:rsidRDefault="00857C36" w:rsidP="0053343C">
      <w:pPr>
        <w:pStyle w:val="NormalHanging12a"/>
      </w:pPr>
      <w:r>
        <w:rPr>
          <w:snapToGrid w:val="0"/>
        </w:rPr>
        <w:t>H</w:t>
      </w:r>
      <w:r w:rsidR="0053343C" w:rsidRPr="00AC2F0B">
        <w:rPr>
          <w:snapToGrid w:val="0"/>
        </w:rPr>
        <w:t>.</w:t>
      </w:r>
      <w:r w:rsidR="0053343C" w:rsidRPr="00AC2F0B">
        <w:rPr>
          <w:snapToGrid w:val="0"/>
        </w:rPr>
        <w:tab/>
      </w:r>
      <w:r w:rsidR="0053343C" w:rsidRPr="00AC2F0B">
        <w:t>billi l-inugwaljanzi sistemiċi bejn il-ġeneri jippersistu fil-kura tal-kanċer, fir-riċerka u fit-tfassil tal-politika, li jinfluwenzaw il-prijoritajiet, il-finanzjament u l-enfasi tal-istudji, u b’hekk jipperpetwaw id-disparitajiet bejn il-ġeneri fl-eżiti tas-saħħa;</w:t>
      </w:r>
    </w:p>
    <w:p w14:paraId="0C2B7C1F" w14:textId="09CDBF05" w:rsidR="0053343C" w:rsidRPr="00AC2F0B" w:rsidRDefault="00857C36" w:rsidP="0053343C">
      <w:pPr>
        <w:pStyle w:val="NormalHanging12a"/>
      </w:pPr>
      <w:r>
        <w:rPr>
          <w:snapToGrid w:val="0"/>
        </w:rPr>
        <w:t>I</w:t>
      </w:r>
      <w:r w:rsidR="0053343C" w:rsidRPr="00AC2F0B">
        <w:rPr>
          <w:snapToGrid w:val="0"/>
        </w:rPr>
        <w:t>.</w:t>
      </w:r>
      <w:r w:rsidR="0053343C" w:rsidRPr="00AC2F0B">
        <w:rPr>
          <w:snapToGrid w:val="0"/>
        </w:rPr>
        <w:tab/>
      </w:r>
      <w:r w:rsidR="0053343C" w:rsidRPr="00AC2F0B">
        <w:t xml:space="preserve">billi l-kanċers rari jammontaw għal aktar minn waħda minn kull ħames dijanjożi tal-kanċer fl‑UE u huma assoċjati ma’ detezzjoni mdewma, għażliet limitati ta’ trattament, </w:t>
      </w:r>
      <w:r w:rsidR="0053343C" w:rsidRPr="00AC2F0B">
        <w:lastRenderedPageBreak/>
        <w:t>għarfien espert kliniku skars u inugwaljanzi transfruntiera kbar; billi l-indirizzar tal-kanċers rari jirrikjedi koordinazzjoni b’saħħitha fil-livell tal‑UE, finanzjament iddedikat u Networks Ewropej ta’ Referenza msaħħa;</w:t>
      </w:r>
    </w:p>
    <w:p w14:paraId="7B457179" w14:textId="06085F07" w:rsidR="0053343C" w:rsidRPr="00AC2F0B" w:rsidRDefault="00857C36" w:rsidP="0053343C">
      <w:pPr>
        <w:pStyle w:val="NormalHanging12a"/>
      </w:pPr>
      <w:r>
        <w:rPr>
          <w:snapToGrid w:val="0"/>
        </w:rPr>
        <w:t>J</w:t>
      </w:r>
      <w:r w:rsidR="0053343C" w:rsidRPr="00AC2F0B">
        <w:rPr>
          <w:snapToGrid w:val="0"/>
        </w:rPr>
        <w:t>.</w:t>
      </w:r>
      <w:r w:rsidR="0053343C" w:rsidRPr="00AC2F0B">
        <w:rPr>
          <w:snapToGrid w:val="0"/>
        </w:rPr>
        <w:tab/>
      </w:r>
      <w:r w:rsidR="0053343C" w:rsidRPr="00AC2F0B">
        <w:t>billi l-Pjan tal-Ewropa biex Jingħeleb il-Kanċer jipprovdi qafas b’saħħtu, iżda l-implimentazzjoni tiegħu tirrikjedi impenn politiku, finanzjament u koordinazzjoni mġedda;</w:t>
      </w:r>
    </w:p>
    <w:p w14:paraId="321F2259" w14:textId="6C9B5982" w:rsidR="0053343C" w:rsidRPr="00AC2F0B" w:rsidRDefault="00857C36" w:rsidP="0053343C">
      <w:pPr>
        <w:pStyle w:val="NormalHanging12a"/>
      </w:pPr>
      <w:r>
        <w:rPr>
          <w:snapToGrid w:val="0"/>
        </w:rPr>
        <w:t>K</w:t>
      </w:r>
      <w:r w:rsidR="0053343C" w:rsidRPr="00AC2F0B">
        <w:rPr>
          <w:snapToGrid w:val="0"/>
        </w:rPr>
        <w:t>.</w:t>
      </w:r>
      <w:r w:rsidR="0053343C" w:rsidRPr="00AC2F0B">
        <w:rPr>
          <w:snapToGrid w:val="0"/>
        </w:rPr>
        <w:tab/>
      </w:r>
      <w:r w:rsidR="0053343C" w:rsidRPr="00AC2F0B">
        <w:t>billi fis-16 ta’ Frar 2022, adotta riżoluzzjoni dwar it-tisħiħ tal-Ewropa fil-ġlieda kontra l-kanċer</w:t>
      </w:r>
      <w:r w:rsidR="00846B77" w:rsidRPr="00753CEF">
        <w:rPr>
          <w:rStyle w:val="FootnoteReference"/>
        </w:rPr>
        <w:footnoteReference w:id="4"/>
      </w:r>
      <w:r w:rsidR="0053343C" w:rsidRPr="00AC2F0B">
        <w:t>;</w:t>
      </w:r>
    </w:p>
    <w:p w14:paraId="6F757FAE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1.</w:t>
      </w:r>
      <w:r w:rsidRPr="00AC2F0B">
        <w:tab/>
        <w:t>Ifakkar il-Jum Dinji kontra l-Kanċer, osservat fl-4 ta’ Frar, u jesprimi s-solidarjetà tiegħu mal-pazjenti, is-superstiti, il-familji, il-ħaddiema tal-kura tas-saħħa u r-riċerkaturi kollha li jiġġieldu kontra l-kanċer madwar l-Ewropa;</w:t>
      </w:r>
    </w:p>
    <w:p w14:paraId="09B01DC4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2.</w:t>
      </w:r>
      <w:r w:rsidRPr="00AC2F0B">
        <w:tab/>
        <w:t>Jistieden lill-Kummissjoni u lill-Istati Membri jġeddu l-impenn politiku tagħhom għall-implimentazzjoni sħiħa tal-Pjan tal-Ewropa biex Jingħeleb il-Kanċer matul il-perjodu sħiħ tal-qafas finanzjarju pluriennali (QFP) 2028-2034, filwaqt li jiżguraw konsistenza, finanzjament adegwat u azzjoni nazzjonali konkreta, b’mekkaniżmi ta’ rapportar annwali u trasparenza mtejba dwar il-lakuni fl-implimentazzjoni; jistieden lill-Kummissjoni tqis kif xieraq l-aħjar prattiki u l-esperjenzi tal-Istati Membri bħala parti mill-isforzi tagħha biex tilħaq il-miri stabbiliti fil-Pjan tal-Ewropa biex Jingħeleb il-Kanċer;</w:t>
      </w:r>
    </w:p>
    <w:p w14:paraId="44729CE1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3.</w:t>
      </w:r>
      <w:r w:rsidRPr="00AC2F0B">
        <w:tab/>
        <w:t>Jiddispjaċih għall-fatt li l-QFP 2028-2034 ma għandux linja baġitarja ddedikata għas-saħħa; jappella għal programm tas-saħħa awtonomu tal-UE, b’pakkett iddedikat, biex tiġi protetta s-saħħa pubblika u tiġi appoġġjata l-parteċipazzjoni tal-pazjenti u tas-soċjetà ċivili fit-tfassil tal-politika; jisħaq li huwa meħtieġ finanzjament iddedikat biex jitwettqu inizjattivi ewlenin tal-UE dwar is-saħħa li jirrikjedu kontinwità pluriennali u kapaċità ta’ implimentazzjoni, bħall-Pjan tal-Ewropa biex Jingħeleb il-Kanċer, li jeħtieġ investiment prevedibbli biex l-impenji jissarrfu fi twettiq fil-prattika;</w:t>
      </w:r>
    </w:p>
    <w:p w14:paraId="7BF931CF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4.</w:t>
      </w:r>
      <w:r w:rsidRPr="00AC2F0B">
        <w:tab/>
        <w:t>Jistieden lill-Kummissjoni u lill-Kunsill jirrikonoxxu l-kura tas-saħħa u tal-kanċer bħala objettivi ta’ investiment soċjali li jistgħu jintlaħqu permezz ta’ investiment fil-pjanijiet nazzjonali għall-irkupru u r-reżiljenza, inkluż appoġġ għal infrastruttura tal-kanċer fit-tul bħal programmi ta’ vaċċinazzjoni u skrinjar, żvilupp tal-forza tax-xogħol u sistemi robusti ta’ data dwar l-onkoloġija;</w:t>
      </w:r>
    </w:p>
    <w:p w14:paraId="21F8DCBE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5.</w:t>
      </w:r>
      <w:r w:rsidRPr="00AC2F0B">
        <w:tab/>
        <w:t>Jisħaq fuq l-importanza li d-differenzi relatati mal-ġeneru jiġu integrati bis-sħiħ fir-riċerka, il-prevenzjoni, l-iskrinjar, id-dijanjożi u t-trattament tal-kanċer; iħeġġeġ l-iżvilupp u l-implimentazzjoni ta’ strateġiji mmirati u bbażati fuq l-evidenza biex jiġi żgurat aċċess effettiv u ekwu għad-detezzjoni bikrija, id-dijanjożi f’waqtha u l-kura tal-kanċer ta’ kwalità għolja;</w:t>
      </w:r>
    </w:p>
    <w:p w14:paraId="63393951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6.</w:t>
      </w:r>
      <w:r w:rsidRPr="00AC2F0B">
        <w:tab/>
        <w:t xml:space="preserve">Jisħaq li l-kanċer pedjatriku għadu marda rari iżda ta’ piż għoli b’sopravivenza kbira u inugwaljanzi fl-aċċess madwar l-Ewropa; jistieden lill-Kummissjoni u lill-Istati Membri jsaħħu l-kooperazzjoni fil-livell tal-UE u l-finanzjament għar-riċerka dwar l-onkoloġija </w:t>
      </w:r>
      <w:r w:rsidRPr="00AC2F0B">
        <w:lastRenderedPageBreak/>
        <w:t>pedjatrika, il-kondiviżjoni tad-data u l-provi kliniċi, jagħtu spinta lill-iżvilupp tal-mediċini u l-aċċess għall-innovazzjoni għat-tfal u l-adolexxenti bil-kanċer, isaħħu n-networks u l-infrastruttura tal-kanċer pedjatriku u tal-adolexxenti, jiżguraw riferiment transfruntier f’waqtu lejn ċentri speċjalizzati permezz tan-Networks ta’ Referenza Ewropej sabiex jiggarantixxu aċċess ekwu għal trattamenti u dijanjostika innovattivi u xierqa għall-età, u jiffaċilitaw kura ta’ segwitu komprensiva fit-tul, inkluż appoġġ psikosoċjali, edukattiv u soċjali għat-tfal, l-adolexxenti u l-adulti żgħażagħ li huma superstiti u l-familji tagħhom;</w:t>
      </w:r>
    </w:p>
    <w:p w14:paraId="2558BF87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7.</w:t>
      </w:r>
      <w:r w:rsidRPr="00AC2F0B">
        <w:tab/>
        <w:t>Jappella għall-promozzjoni tal-onkoloġija ġerjatrika bħala fergħa li jistħoqqilha kunsiderazzjoni u finanzjament speċjali, u li jeħtiġilha tiġi arrikkita b’riċerka xjentifika biex jiġu aċċertati l-aħjar trattamenti u metodi dijanjostiċi għall-pazjenti akbar fl-età;</w:t>
      </w:r>
    </w:p>
    <w:p w14:paraId="58B8757C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8.</w:t>
      </w:r>
      <w:r w:rsidRPr="00AC2F0B">
        <w:tab/>
        <w:t>Jisħaq li l-pazjenti għadhom jiffaċċjaw ħafna diffikultajiet biex jaċċessaw servizzi tal-kura tas-saħħa pubblika ta’ kwalità għolja; jitlob, għalhekk, il-ħolqien ta’ infrastruttura ta’ kwalità għolja għall-għoti ta’ trattament, ibbażata fuq linji gwida tal-UE u f’konformità mal-aktar evidenza xjentifika reċenti;</w:t>
      </w:r>
    </w:p>
    <w:p w14:paraId="377FEEEA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9.</w:t>
      </w:r>
      <w:r w:rsidRPr="00AC2F0B">
        <w:tab/>
        <w:t>Jitlob mekkaniżmi aktar imsaħħa biex jiġi ffaċilitat l-aċċess transfruntier għal kura speċjalizzata tal-kanċer u provi kliniċi, b’mod partikolari għal kanċers rari u kumplessi, f’allinjament sħiħ mad-Direttiva dwar il-Kura tas-Saħħa Transkonfinali</w:t>
      </w:r>
      <w:r w:rsidRPr="00AC2F0B">
        <w:rPr>
          <w:rStyle w:val="FootnoteReference"/>
        </w:rPr>
        <w:footnoteReference w:id="5"/>
      </w:r>
      <w:r w:rsidRPr="00AC2F0B">
        <w:t>;</w:t>
      </w:r>
    </w:p>
    <w:p w14:paraId="41FD4AD1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10.</w:t>
      </w:r>
      <w:r w:rsidRPr="00AC2F0B">
        <w:tab/>
        <w:t>Itenni l-ħtieġa li jiġi żgurat aċċess ġust, f’waqtu u affordabbli għall-mediċini kontra l-kanċer u terapiji innovattivi madwar l-UE; jinnota bi tħassib id-disparitajiet persistenti fost l-Istati Membri f’termini ta’ aċċess tal-pazjenti għal mediċini u terapiji bħal dawn; jinnota li dan jaffettwa b’mod partikolari swieq iżgħar, minkejja li l-mediċini u t-terapiji għandhom awtorizzazzjoni għat-tqegħid fis-suq tal-UE; jistieden lill-Kummissjoni, f’kooperazzjoni mal-Istati Membri, tiffaċilita l-akkwist konġunt volontarju fejn xieraq, tippromwovi t-trasparenza tal-prezzijiet f’konformità mal-kompetenzi nazzjonali, tappoġġja d-dħul aktar bikri fis-suq u tindirizza d-dewmien mhux ġustifikat bejn l-awtorizzazzjoni mill-Aġenzija Ewropea għall-Mediċini u l-aċċess tal-pazjenti, b’mod partikolari għal trattamenti tal-kanċer li jsalvaw il-ħajja;</w:t>
      </w:r>
    </w:p>
    <w:p w14:paraId="2D2C1C87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11.</w:t>
      </w:r>
      <w:r w:rsidRPr="00AC2F0B">
        <w:tab/>
        <w:t>Jistieden lill-Kummissjoni tappoġġja lill-Istati Membri fl-implimentazzjoni tar-rakkomandazzjonijiet tal-Kunsill dwar l-iskrinjar tal-kanċer u dwar il-kanċers li jistgħu jiġu evitati bil-vaċċini</w:t>
      </w:r>
      <w:r w:rsidRPr="00AC2F0B">
        <w:rPr>
          <w:rStyle w:val="FootnoteReference"/>
        </w:rPr>
        <w:footnoteReference w:id="6"/>
      </w:r>
      <w:r w:rsidRPr="00AC2F0B">
        <w:t>, bl-għan li tgħinhom itejbu d-detezzjoni bikrija u l-prevenzjoni tal-kanċer;</w:t>
      </w:r>
    </w:p>
    <w:p w14:paraId="104F3067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12.</w:t>
      </w:r>
      <w:r w:rsidRPr="00AC2F0B">
        <w:tab/>
        <w:t>Jistieden lill-Kummissjoni tiżgura allinjament u komplementarjetà b’saħħithom bejn il-Pjan tal-Ewropa biex Jingħeleb il-Kanċer u kwalunkwe azzjoni Ewropea futura dwar il-mard, inkluż il-Pjan dwar is-Saħħa Kardjovaskulari u kwalunkwe azzjoni dwar il-mard rari;</w:t>
      </w:r>
    </w:p>
    <w:p w14:paraId="49008C3A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13.</w:t>
      </w:r>
      <w:r w:rsidRPr="00AC2F0B">
        <w:tab/>
        <w:t xml:space="preserve">Jisħaq li l-ilħuq tal-miri dwar il-prevenzjoni tal-kanċer jikkomplementa l-prevenzjoni ta’ mard mhux komunikabbli ieħor; jenfasizza li dawn il-miri jistgħu jintlaħqu billi, fost </w:t>
      </w:r>
      <w:r w:rsidRPr="00AC2F0B">
        <w:lastRenderedPageBreak/>
        <w:t xml:space="preserve">affarijiet oħra, jiġu adottati miżuri biex jitnaqqas l-esponiment għal fatturi ta’ riskju bħall-prodotti tat-tabakk, il-konsum tal-alkoħol, il-kontaminanti ambjentali, is-sustanzi li jniġġsu l-arja u l-materjali u s-sustanzi dannużi, bħas-sustanzi karċinoġeniċi, mutaġeniċi u tossiċi għar-riproduzzjoni, inklużi l-PFAS u l-interferenti endokrinali, u l-avvanz tal-approċċ “Saħħa Waħda” u aġenda </w:t>
      </w:r>
      <w:proofErr w:type="spellStart"/>
      <w:r w:rsidRPr="00AC2F0B">
        <w:t>espożoma</w:t>
      </w:r>
      <w:proofErr w:type="spellEnd"/>
      <w:r w:rsidRPr="00AC2F0B">
        <w:t>;</w:t>
      </w:r>
    </w:p>
    <w:p w14:paraId="35105860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14.</w:t>
      </w:r>
      <w:r w:rsidRPr="00AC2F0B">
        <w:tab/>
        <w:t>Jisħaq fuq l-importanza li jiġu indirizzati d-diżinformazzjoni u l-miżinformazzjoni relatati mas-saħħa, b’mod partikolari fir-rigward tal-prevenzjoni, l-iskrinjar, il-vaċċinazzjoni u t-trattament tal-kanċer; jistieden lill-Kummissjoni u lill-Istati Membri jsaħħu l-komunikazzjoni pubblika bbażata fuq l-evidenza, jappoġġjaw il-litteriżmu fis-saħħa u jippromwovu l-kooperazzjoni mal-professjonisti tal-kura tas-saħħa, ir-riċerkaturi, l-organizzazzjonijiet tal-pazjenti u l-pjattaformi diġitali biex jiżguraw li ċ-ċittadini jkollhom aċċess għal informazzjoni affidabbli u xjentifikament soda, filwaqt li jirrispettaw bis-sħiħ il-libertà tal-espressjoni;</w:t>
      </w:r>
    </w:p>
    <w:p w14:paraId="4F1B2368" w14:textId="77777777" w:rsidR="0053343C" w:rsidRPr="00AC2F0B" w:rsidRDefault="0053343C" w:rsidP="0053343C">
      <w:pPr>
        <w:pStyle w:val="NormalHanging12a"/>
        <w:rPr>
          <w:szCs w:val="24"/>
        </w:rPr>
      </w:pPr>
      <w:r w:rsidRPr="00AC2F0B">
        <w:t>15.</w:t>
      </w:r>
      <w:r w:rsidRPr="00AC2F0B">
        <w:tab/>
        <w:t xml:space="preserve">Jistieden lill-Kummissjoni żżid l-isforzi biex tipproteġi </w:t>
      </w:r>
      <w:proofErr w:type="spellStart"/>
      <w:r w:rsidRPr="00AC2F0B">
        <w:t>lis-superstiti</w:t>
      </w:r>
      <w:proofErr w:type="spellEnd"/>
      <w:r w:rsidRPr="00AC2F0B">
        <w:t xml:space="preserve"> tal-kanċer madwar l-UE minn diskriminazzjoni finanzjarja, inkluż tippromwovi b’mod effettiv id-dritt li persuna tkun minsija, u jħeġġeġ lill-Istati Membri jadottaw leġiżlazzjoni vinkolanti biex jistabbilixxu dan id-dritt fil-livell nazzjonali; jinsisti li l-Kummissjoni tibni fuq id-Direttiva dwar il-Kreditu</w:t>
      </w:r>
      <w:r w:rsidRPr="00AC2F0B">
        <w:rPr>
          <w:rStyle w:val="FootnoteReference"/>
        </w:rPr>
        <w:footnoteReference w:id="7"/>
      </w:r>
      <w:r w:rsidRPr="00AC2F0B">
        <w:t xml:space="preserve"> għall-Konsumatur tal-2023 biex tkompli ssaħħaħ id-dritt tas-superstiti tal-kanċer li jintesew; jappella għal qafas armonizzat li jiggarantixxi l-aċċess </w:t>
      </w:r>
      <w:proofErr w:type="spellStart"/>
      <w:r w:rsidRPr="00AC2F0B">
        <w:t>għas-superstiti</w:t>
      </w:r>
      <w:proofErr w:type="spellEnd"/>
      <w:r w:rsidRPr="00AC2F0B">
        <w:t xml:space="preserve"> tal-kanċer għas-servizzi finanzjarji, inklużi l-ipoteki, is-self u l-assigurazzjoni; jinsisti li l-gwida li jmiss tal-2026 għall-impriżi finanzjarji tiġi segwita malajr minn miżuri leġiżlattivi biex jingħalqu l-lakuni li fadal, filwaqt li jiġi żgurat li s-superstiti tal-kanċer ma jiffaċċjawx diskriminazzjoni minħabba l-istorja medika tagħhom;</w:t>
      </w:r>
    </w:p>
    <w:p w14:paraId="6177256D" w14:textId="28AB474B" w:rsidR="00E365E1" w:rsidRPr="00AC2F0B" w:rsidRDefault="0053343C" w:rsidP="00216E1B">
      <w:pPr>
        <w:pStyle w:val="NormalHanging12a"/>
      </w:pPr>
      <w:r w:rsidRPr="00AC2F0B">
        <w:t>16.</w:t>
      </w:r>
      <w:r w:rsidRPr="00AC2F0B">
        <w:tab/>
        <w:t>Jagħti istruzzjonijiet lill-President tiegħu sabiex tgħaddi din ir-riżoluzzjoni lill-Kunsill, lill-Kummissjoni, lill-gvernijiet u l-parlamenti tal-Istati Membri, lill-organizzazzjonijiet internazzjonali rilevanti u lill-partijiet ikkonċernati rilevanti.</w:t>
      </w:r>
    </w:p>
    <w:sectPr w:rsidR="00E365E1" w:rsidRPr="00AC2F0B" w:rsidSect="00AC2F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544FD" w14:textId="77777777" w:rsidR="00F159A2" w:rsidRPr="00AC2F0B" w:rsidRDefault="00F159A2">
      <w:r w:rsidRPr="00AC2F0B">
        <w:separator/>
      </w:r>
    </w:p>
  </w:endnote>
  <w:endnote w:type="continuationSeparator" w:id="0">
    <w:p w14:paraId="4EA5CD40" w14:textId="77777777" w:rsidR="00F159A2" w:rsidRPr="00AC2F0B" w:rsidRDefault="00F159A2">
      <w:r w:rsidRPr="00AC2F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04D2" w14:textId="77777777" w:rsidR="00064002" w:rsidRPr="00AC2F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2098" w14:textId="77777777" w:rsidR="00064002" w:rsidRPr="00AC2F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01D35" w14:textId="77777777" w:rsidR="00064002" w:rsidRPr="00AC2F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C8359" w14:textId="77777777" w:rsidR="00F159A2" w:rsidRPr="00AC2F0B" w:rsidRDefault="00F159A2">
      <w:r w:rsidRPr="00AC2F0B">
        <w:separator/>
      </w:r>
    </w:p>
  </w:footnote>
  <w:footnote w:type="continuationSeparator" w:id="0">
    <w:p w14:paraId="20D882C5" w14:textId="77777777" w:rsidR="00F159A2" w:rsidRPr="00AC2F0B" w:rsidRDefault="00F159A2">
      <w:r w:rsidRPr="00AC2F0B">
        <w:continuationSeparator/>
      </w:r>
    </w:p>
  </w:footnote>
  <w:footnote w:id="1">
    <w:p w14:paraId="2FDCDC56" w14:textId="6AF0E1F5" w:rsidR="0053343C" w:rsidRPr="00AC2F0B" w:rsidRDefault="0053343C" w:rsidP="00AC2F0B">
      <w:pPr>
        <w:pStyle w:val="FootnoteText"/>
        <w:ind w:left="567" w:hanging="567"/>
        <w:rPr>
          <w:sz w:val="24"/>
          <w:lang w:val="mt-MT"/>
        </w:rPr>
      </w:pPr>
      <w:r w:rsidRPr="00AC2F0B">
        <w:rPr>
          <w:rStyle w:val="FootnoteReference"/>
          <w:sz w:val="24"/>
          <w:lang w:val="mt-MT"/>
        </w:rPr>
        <w:footnoteRef/>
      </w:r>
      <w:r w:rsidR="00AC2F0B" w:rsidRPr="00AC2F0B">
        <w:rPr>
          <w:sz w:val="24"/>
          <w:lang w:val="mt-MT"/>
        </w:rPr>
        <w:t xml:space="preserve"> </w:t>
      </w:r>
      <w:r w:rsidR="00AC2F0B" w:rsidRPr="00AC2F0B">
        <w:rPr>
          <w:sz w:val="24"/>
          <w:lang w:val="mt-MT"/>
        </w:rPr>
        <w:tab/>
      </w:r>
      <w:r w:rsidRPr="00AC2F0B">
        <w:rPr>
          <w:sz w:val="24"/>
          <w:lang w:val="mt-MT"/>
        </w:rPr>
        <w:t>ĠU C 342, 6.9.2022, p. 109.</w:t>
      </w:r>
    </w:p>
  </w:footnote>
  <w:footnote w:id="2">
    <w:p w14:paraId="46FDA2F0" w14:textId="361961C6" w:rsidR="0053343C" w:rsidRPr="00AC2F0B" w:rsidRDefault="0053343C" w:rsidP="00AC2F0B">
      <w:pPr>
        <w:pStyle w:val="FootnoteText"/>
        <w:ind w:left="567" w:hanging="567"/>
        <w:rPr>
          <w:sz w:val="24"/>
          <w:lang w:val="mt-MT"/>
        </w:rPr>
      </w:pPr>
      <w:r w:rsidRPr="00AC2F0B">
        <w:rPr>
          <w:rStyle w:val="FootnoteReference"/>
          <w:sz w:val="24"/>
          <w:lang w:val="mt-MT"/>
        </w:rPr>
        <w:footnoteRef/>
      </w:r>
      <w:r w:rsidR="00AC2F0B" w:rsidRPr="00AC2F0B">
        <w:rPr>
          <w:sz w:val="24"/>
          <w:lang w:val="mt-MT"/>
        </w:rPr>
        <w:t xml:space="preserve"> </w:t>
      </w:r>
      <w:r w:rsidR="00AC2F0B" w:rsidRPr="00AC2F0B">
        <w:rPr>
          <w:sz w:val="24"/>
          <w:lang w:val="mt-MT"/>
        </w:rPr>
        <w:tab/>
      </w:r>
      <w:r w:rsidRPr="00AC2F0B">
        <w:rPr>
          <w:sz w:val="24"/>
          <w:lang w:val="mt-MT"/>
        </w:rPr>
        <w:t>ĠU C 473, 13.12.2022, p. 1.</w:t>
      </w:r>
    </w:p>
  </w:footnote>
  <w:footnote w:id="3">
    <w:p w14:paraId="0B60A6E9" w14:textId="3C783D71" w:rsidR="0053343C" w:rsidRPr="00AC2F0B" w:rsidRDefault="0053343C" w:rsidP="00AC2F0B">
      <w:pPr>
        <w:pStyle w:val="FootnoteText"/>
        <w:ind w:left="567" w:hanging="567"/>
        <w:rPr>
          <w:sz w:val="24"/>
          <w:lang w:val="mt-MT"/>
        </w:rPr>
      </w:pPr>
      <w:r w:rsidRPr="00AC2F0B">
        <w:rPr>
          <w:rStyle w:val="FootnoteReference"/>
          <w:sz w:val="24"/>
          <w:lang w:val="mt-MT"/>
        </w:rPr>
        <w:footnoteRef/>
      </w:r>
      <w:r w:rsidR="00AC2F0B" w:rsidRPr="00AC2F0B">
        <w:rPr>
          <w:sz w:val="24"/>
          <w:lang w:val="mt-MT"/>
        </w:rPr>
        <w:t xml:space="preserve"> </w:t>
      </w:r>
      <w:r w:rsidR="00AC2F0B" w:rsidRPr="00AC2F0B">
        <w:rPr>
          <w:sz w:val="24"/>
          <w:lang w:val="mt-MT"/>
        </w:rPr>
        <w:tab/>
      </w:r>
      <w:r w:rsidRPr="00AC2F0B">
        <w:rPr>
          <w:sz w:val="24"/>
          <w:lang w:val="mt-MT"/>
        </w:rPr>
        <w:t xml:space="preserve">L-organizzazzjoni għall-Kooperazzjoni u l-Iżvilupp Ekonomiċi u l-Kummissjoni </w:t>
      </w:r>
      <w:proofErr w:type="spellStart"/>
      <w:r w:rsidRPr="00AC2F0B">
        <w:rPr>
          <w:sz w:val="24"/>
          <w:lang w:val="mt-MT"/>
        </w:rPr>
        <w:t>Ewropea,</w:t>
      </w:r>
      <w:bookmarkStart w:id="7" w:name="_Hlk221607293"/>
      <w:r w:rsidRPr="00AC2F0B">
        <w:rPr>
          <w:i/>
          <w:sz w:val="24"/>
          <w:lang w:val="mt-MT"/>
        </w:rPr>
        <w:t>Delivering</w:t>
      </w:r>
      <w:proofErr w:type="spellEnd"/>
      <w:r w:rsidRPr="00AC2F0B">
        <w:rPr>
          <w:i/>
          <w:sz w:val="24"/>
          <w:lang w:val="mt-MT"/>
        </w:rPr>
        <w:t xml:space="preserve"> </w:t>
      </w:r>
      <w:proofErr w:type="spellStart"/>
      <w:r w:rsidRPr="00AC2F0B">
        <w:rPr>
          <w:i/>
          <w:sz w:val="24"/>
          <w:lang w:val="mt-MT"/>
        </w:rPr>
        <w:t>High</w:t>
      </w:r>
      <w:proofErr w:type="spellEnd"/>
      <w:r w:rsidRPr="00AC2F0B">
        <w:rPr>
          <w:i/>
          <w:sz w:val="24"/>
          <w:lang w:val="mt-MT"/>
        </w:rPr>
        <w:t xml:space="preserve"> </w:t>
      </w:r>
      <w:proofErr w:type="spellStart"/>
      <w:r w:rsidRPr="00AC2F0B">
        <w:rPr>
          <w:i/>
          <w:sz w:val="24"/>
          <w:lang w:val="mt-MT"/>
        </w:rPr>
        <w:t>Value</w:t>
      </w:r>
      <w:proofErr w:type="spellEnd"/>
      <w:r w:rsidRPr="00AC2F0B">
        <w:rPr>
          <w:i/>
          <w:sz w:val="24"/>
          <w:lang w:val="mt-MT"/>
        </w:rPr>
        <w:t xml:space="preserve"> </w:t>
      </w:r>
      <w:proofErr w:type="spellStart"/>
      <w:r w:rsidRPr="00AC2F0B">
        <w:rPr>
          <w:i/>
          <w:sz w:val="24"/>
          <w:lang w:val="mt-MT"/>
        </w:rPr>
        <w:t>Cancer</w:t>
      </w:r>
      <w:proofErr w:type="spellEnd"/>
      <w:r w:rsidRPr="00AC2F0B">
        <w:rPr>
          <w:i/>
          <w:sz w:val="24"/>
          <w:lang w:val="mt-MT"/>
        </w:rPr>
        <w:t xml:space="preserve"> Care – </w:t>
      </w:r>
      <w:proofErr w:type="spellStart"/>
      <w:r w:rsidRPr="00AC2F0B">
        <w:rPr>
          <w:i/>
          <w:sz w:val="24"/>
          <w:lang w:val="mt-MT"/>
        </w:rPr>
        <w:t>European</w:t>
      </w:r>
      <w:proofErr w:type="spellEnd"/>
      <w:r w:rsidRPr="00AC2F0B">
        <w:rPr>
          <w:i/>
          <w:sz w:val="24"/>
          <w:lang w:val="mt-MT"/>
        </w:rPr>
        <w:t xml:space="preserve"> </w:t>
      </w:r>
      <w:proofErr w:type="spellStart"/>
      <w:r w:rsidRPr="00AC2F0B">
        <w:rPr>
          <w:i/>
          <w:sz w:val="24"/>
          <w:lang w:val="mt-MT"/>
        </w:rPr>
        <w:t>Cancer</w:t>
      </w:r>
      <w:proofErr w:type="spellEnd"/>
      <w:r w:rsidRPr="00AC2F0B">
        <w:rPr>
          <w:i/>
          <w:sz w:val="24"/>
          <w:lang w:val="mt-MT"/>
        </w:rPr>
        <w:t xml:space="preserve"> </w:t>
      </w:r>
      <w:proofErr w:type="spellStart"/>
      <w:r w:rsidRPr="00AC2F0B">
        <w:rPr>
          <w:i/>
          <w:sz w:val="24"/>
          <w:lang w:val="mt-MT"/>
        </w:rPr>
        <w:t>Inequalities</w:t>
      </w:r>
      <w:proofErr w:type="spellEnd"/>
      <w:r w:rsidRPr="00AC2F0B">
        <w:rPr>
          <w:i/>
          <w:sz w:val="24"/>
          <w:lang w:val="mt-MT"/>
        </w:rPr>
        <w:t xml:space="preserve"> </w:t>
      </w:r>
      <w:proofErr w:type="spellStart"/>
      <w:r w:rsidRPr="00AC2F0B">
        <w:rPr>
          <w:i/>
          <w:sz w:val="24"/>
          <w:lang w:val="mt-MT"/>
        </w:rPr>
        <w:t>Registry</w:t>
      </w:r>
      <w:proofErr w:type="spellEnd"/>
      <w:r w:rsidRPr="00AC2F0B">
        <w:rPr>
          <w:i/>
          <w:sz w:val="24"/>
          <w:lang w:val="mt-MT"/>
        </w:rPr>
        <w:t xml:space="preserve"> </w:t>
      </w:r>
      <w:proofErr w:type="spellStart"/>
      <w:r w:rsidRPr="00AC2F0B">
        <w:rPr>
          <w:i/>
          <w:sz w:val="24"/>
          <w:lang w:val="mt-MT"/>
        </w:rPr>
        <w:t>Analytical</w:t>
      </w:r>
      <w:proofErr w:type="spellEnd"/>
      <w:r w:rsidRPr="00AC2F0B">
        <w:rPr>
          <w:i/>
          <w:sz w:val="24"/>
          <w:lang w:val="mt-MT"/>
        </w:rPr>
        <w:t xml:space="preserve"> </w:t>
      </w:r>
      <w:proofErr w:type="spellStart"/>
      <w:r w:rsidRPr="00AC2F0B">
        <w:rPr>
          <w:i/>
          <w:sz w:val="24"/>
          <w:lang w:val="mt-MT"/>
        </w:rPr>
        <w:t>Report</w:t>
      </w:r>
      <w:proofErr w:type="spellEnd"/>
      <w:r w:rsidRPr="00AC2F0B">
        <w:rPr>
          <w:i/>
          <w:sz w:val="24"/>
          <w:lang w:val="mt-MT"/>
        </w:rPr>
        <w:t xml:space="preserve"> (Twassil ta’ Kura tal-Kanċer ta’ Valur Għoli — Rapport Analitiku tar-Reġistru Ewropew tal-Inugwaljanzi tal-Kanċer)</w:t>
      </w:r>
      <w:bookmarkEnd w:id="7"/>
      <w:r w:rsidRPr="00AC2F0B">
        <w:rPr>
          <w:sz w:val="24"/>
          <w:lang w:val="mt-MT"/>
        </w:rPr>
        <w:t xml:space="preserve">, </w:t>
      </w:r>
      <w:bookmarkStart w:id="8" w:name="_Hlk221607264"/>
      <w:r w:rsidRPr="00AC2F0B">
        <w:rPr>
          <w:sz w:val="24"/>
          <w:lang w:val="mt-MT"/>
        </w:rPr>
        <w:t xml:space="preserve">Pubblikazzjoni tal-OECD, Pariġi, </w:t>
      </w:r>
      <w:hyperlink r:id="rId1" w:history="1">
        <w:r w:rsidRPr="00AC2F0B">
          <w:rPr>
            <w:rStyle w:val="Hyperlink"/>
            <w:sz w:val="24"/>
            <w:lang w:val="mt-MT"/>
          </w:rPr>
          <w:t>https://doi.org/10.1787/060869fe-en</w:t>
        </w:r>
      </w:hyperlink>
      <w:r w:rsidRPr="00AC2F0B">
        <w:rPr>
          <w:sz w:val="24"/>
          <w:lang w:val="mt-MT"/>
        </w:rPr>
        <w:t>.</w:t>
      </w:r>
    </w:p>
    <w:bookmarkEnd w:id="8"/>
  </w:footnote>
  <w:footnote w:id="4">
    <w:p w14:paraId="1EC5D347" w14:textId="5F99F7A3" w:rsidR="00846B77" w:rsidRPr="00846B77" w:rsidRDefault="00846B77" w:rsidP="00846B77">
      <w:pPr>
        <w:pStyle w:val="FootnoteText"/>
        <w:keepLines w:val="0"/>
        <w:ind w:left="567" w:hanging="567"/>
        <w:rPr>
          <w:sz w:val="24"/>
          <w:lang w:val="mt-MT"/>
        </w:rPr>
      </w:pPr>
      <w:r w:rsidRPr="00753CEF">
        <w:rPr>
          <w:rStyle w:val="FootnoteReference"/>
          <w:sz w:val="24"/>
          <w:lang w:val="en-GB"/>
        </w:rPr>
        <w:footnoteRef/>
      </w:r>
      <w:r w:rsidRPr="00846B77">
        <w:rPr>
          <w:sz w:val="24"/>
          <w:lang w:val="mt-MT"/>
        </w:rPr>
        <w:t xml:space="preserve"> </w:t>
      </w:r>
      <w:r w:rsidRPr="00846B77">
        <w:rPr>
          <w:sz w:val="24"/>
          <w:lang w:val="mt-MT"/>
        </w:rPr>
        <w:tab/>
      </w:r>
      <w:r w:rsidRPr="00846B77">
        <w:rPr>
          <w:sz w:val="24"/>
          <w:lang w:val="mt-MT"/>
        </w:rPr>
        <w:t>Riżoluzzjoni tal-Parlament Ewropew tas-16 ta' Frar 2022 dwar it-tisħiħ tal-Ewropa fil-ġlieda kontra l-kanċer – lejn strateġija komprensiva u kkoordinata (ĠU C 342, 6.9.2022, p. 109).</w:t>
      </w:r>
    </w:p>
  </w:footnote>
  <w:footnote w:id="5">
    <w:p w14:paraId="15EFE455" w14:textId="4E1640A5" w:rsidR="0053343C" w:rsidRPr="00AC2F0B" w:rsidRDefault="0053343C" w:rsidP="00AC2F0B">
      <w:pPr>
        <w:pStyle w:val="FootnoteText"/>
        <w:ind w:left="567" w:hanging="567"/>
        <w:rPr>
          <w:sz w:val="24"/>
          <w:lang w:val="mt-MT"/>
        </w:rPr>
      </w:pPr>
      <w:r w:rsidRPr="00AC2F0B">
        <w:rPr>
          <w:rStyle w:val="FootnoteReference"/>
          <w:sz w:val="24"/>
          <w:lang w:val="mt-MT"/>
        </w:rPr>
        <w:footnoteRef/>
      </w:r>
      <w:r w:rsidR="00AC2F0B" w:rsidRPr="00AC2F0B">
        <w:rPr>
          <w:sz w:val="24"/>
          <w:lang w:val="mt-MT"/>
        </w:rPr>
        <w:t xml:space="preserve"> </w:t>
      </w:r>
      <w:r w:rsidR="00AC2F0B" w:rsidRPr="00AC2F0B">
        <w:rPr>
          <w:sz w:val="24"/>
          <w:lang w:val="mt-MT"/>
        </w:rPr>
        <w:tab/>
      </w:r>
      <w:r w:rsidRPr="00AC2F0B">
        <w:rPr>
          <w:sz w:val="24"/>
          <w:lang w:val="mt-MT"/>
        </w:rPr>
        <w:t xml:space="preserve">Id-Direttiva 2011/24/UE tal-Parlament Ewropew u tal-Kunsill tad-9 ta’ Marzu 2011 dwar l-applikazzjoni tad-drittijiet tal-pazjenti fil-qasam tal-kura tas-saħħa </w:t>
      </w:r>
      <w:proofErr w:type="spellStart"/>
      <w:r w:rsidRPr="00AC2F0B">
        <w:rPr>
          <w:sz w:val="24"/>
          <w:lang w:val="mt-MT"/>
        </w:rPr>
        <w:t>transkonfinali</w:t>
      </w:r>
      <w:proofErr w:type="spellEnd"/>
      <w:r w:rsidRPr="00AC2F0B">
        <w:rPr>
          <w:sz w:val="24"/>
          <w:lang w:val="mt-MT"/>
        </w:rPr>
        <w:t xml:space="preserve"> (ĠU L 88, 4.4.2011, p. 45, ELI: </w:t>
      </w:r>
      <w:hyperlink r:id="rId2" w:history="1">
        <w:r w:rsidRPr="00AC2F0B">
          <w:rPr>
            <w:rStyle w:val="Hyperlink"/>
            <w:sz w:val="24"/>
            <w:lang w:val="mt-MT"/>
          </w:rPr>
          <w:t>http://data.europa.eu/eli/dir/2011/24/oj</w:t>
        </w:r>
      </w:hyperlink>
      <w:r w:rsidRPr="00AC2F0B">
        <w:rPr>
          <w:sz w:val="24"/>
          <w:lang w:val="mt-MT"/>
        </w:rPr>
        <w:t xml:space="preserve">). </w:t>
      </w:r>
    </w:p>
  </w:footnote>
  <w:footnote w:id="6">
    <w:p w14:paraId="2F174063" w14:textId="46BADC66" w:rsidR="0053343C" w:rsidRPr="00AC2F0B" w:rsidRDefault="0053343C" w:rsidP="00AC2F0B">
      <w:pPr>
        <w:pStyle w:val="FootnoteText"/>
        <w:ind w:left="567" w:hanging="567"/>
        <w:rPr>
          <w:sz w:val="24"/>
          <w:lang w:val="mt-MT"/>
        </w:rPr>
      </w:pPr>
      <w:r w:rsidRPr="00AC2F0B">
        <w:rPr>
          <w:rStyle w:val="FootnoteReference"/>
          <w:sz w:val="24"/>
          <w:lang w:val="mt-MT"/>
        </w:rPr>
        <w:footnoteRef/>
      </w:r>
      <w:r w:rsidR="00AC2F0B" w:rsidRPr="00AC2F0B">
        <w:rPr>
          <w:sz w:val="24"/>
          <w:lang w:val="mt-MT"/>
        </w:rPr>
        <w:t xml:space="preserve"> </w:t>
      </w:r>
      <w:r w:rsidR="00AC2F0B" w:rsidRPr="00AC2F0B">
        <w:rPr>
          <w:sz w:val="24"/>
          <w:lang w:val="mt-MT"/>
        </w:rPr>
        <w:tab/>
      </w:r>
      <w:r w:rsidRPr="00AC2F0B">
        <w:rPr>
          <w:sz w:val="24"/>
          <w:lang w:val="mt-MT"/>
        </w:rPr>
        <w:t xml:space="preserve">Ir-Rakkomandazzjoni tal-Kunsill tal-21 ta’ Ġunju 2024 dwar il-kanċers li jistgħu jiġu evitati bil-vaċċini (ĠU C, C/2024/4259, 28.6.2024, ELI: </w:t>
      </w:r>
      <w:hyperlink r:id="rId3" w:history="1">
        <w:r w:rsidRPr="00AC2F0B">
          <w:rPr>
            <w:rStyle w:val="Hyperlink"/>
            <w:sz w:val="24"/>
            <w:lang w:val="mt-MT"/>
          </w:rPr>
          <w:t>http://data.europa.eu/eli/C/2024/4259/oj</w:t>
        </w:r>
      </w:hyperlink>
      <w:r w:rsidRPr="00AC2F0B">
        <w:rPr>
          <w:sz w:val="24"/>
          <w:lang w:val="mt-MT"/>
        </w:rPr>
        <w:t>).</w:t>
      </w:r>
    </w:p>
  </w:footnote>
  <w:footnote w:id="7">
    <w:p w14:paraId="2A0DCF96" w14:textId="09A60276" w:rsidR="0053343C" w:rsidRPr="00AC2F0B" w:rsidRDefault="0053343C" w:rsidP="00AC2F0B">
      <w:pPr>
        <w:pStyle w:val="FootnoteText"/>
        <w:ind w:left="567" w:hanging="567"/>
        <w:rPr>
          <w:sz w:val="24"/>
          <w:lang w:val="mt-MT"/>
        </w:rPr>
      </w:pPr>
      <w:r w:rsidRPr="00AC2F0B">
        <w:rPr>
          <w:rStyle w:val="FootnoteReference"/>
          <w:sz w:val="24"/>
          <w:lang w:val="mt-MT"/>
        </w:rPr>
        <w:footnoteRef/>
      </w:r>
      <w:r w:rsidR="00AC2F0B" w:rsidRPr="00AC2F0B">
        <w:rPr>
          <w:sz w:val="24"/>
          <w:lang w:val="mt-MT"/>
        </w:rPr>
        <w:t xml:space="preserve"> </w:t>
      </w:r>
      <w:r w:rsidR="00AC2F0B" w:rsidRPr="00AC2F0B">
        <w:rPr>
          <w:sz w:val="24"/>
          <w:lang w:val="mt-MT"/>
        </w:rPr>
        <w:tab/>
      </w:r>
      <w:r w:rsidRPr="00AC2F0B">
        <w:rPr>
          <w:sz w:val="24"/>
          <w:lang w:val="mt-MT"/>
        </w:rPr>
        <w:t xml:space="preserve">Id-Direttiva (UE) 2023/2225 tal-Parlament Ewropew u tal-Kunsill tat-18 ta’ Ottubru 2023 dwar ftehimiet ta’ kreditu għall-konsumatur u li tħassar id-Direttiva 2008/48/KE (ĠU L, 2023/2225, 30.10.2023, ELI: </w:t>
      </w:r>
      <w:hyperlink r:id="rId4" w:history="1">
        <w:r w:rsidRPr="00AC2F0B">
          <w:rPr>
            <w:rStyle w:val="Hyperlink"/>
            <w:sz w:val="24"/>
            <w:lang w:val="mt-MT"/>
          </w:rPr>
          <w:t>http://data.europa.eu/eli/dir/2023/2225/oj</w:t>
        </w:r>
      </w:hyperlink>
      <w:r w:rsidRPr="00AC2F0B">
        <w:rPr>
          <w:sz w:val="24"/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E1A76" w14:textId="77777777" w:rsidR="00064002" w:rsidRPr="00AC2F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A4603" w14:textId="77777777" w:rsidR="00064002" w:rsidRPr="00AC2F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B3D02" w14:textId="77777777" w:rsidR="00064002" w:rsidRPr="00AC2F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7EA1DDF"/>
    <w:multiLevelType w:val="hybridMultilevel"/>
    <w:tmpl w:val="52C0F6C4"/>
    <w:lvl w:ilvl="0" w:tplc="4D648D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691750">
    <w:abstractNumId w:val="9"/>
  </w:num>
  <w:num w:numId="2" w16cid:durableId="1188904264">
    <w:abstractNumId w:val="9"/>
  </w:num>
  <w:num w:numId="3" w16cid:durableId="1349916065">
    <w:abstractNumId w:val="7"/>
  </w:num>
  <w:num w:numId="4" w16cid:durableId="643044600">
    <w:abstractNumId w:val="7"/>
  </w:num>
  <w:num w:numId="5" w16cid:durableId="725299771">
    <w:abstractNumId w:val="6"/>
  </w:num>
  <w:num w:numId="6" w16cid:durableId="1879275430">
    <w:abstractNumId w:val="6"/>
  </w:num>
  <w:num w:numId="7" w16cid:durableId="2140681845">
    <w:abstractNumId w:val="5"/>
  </w:num>
  <w:num w:numId="8" w16cid:durableId="1114859348">
    <w:abstractNumId w:val="5"/>
  </w:num>
  <w:num w:numId="9" w16cid:durableId="1178734118">
    <w:abstractNumId w:val="4"/>
  </w:num>
  <w:num w:numId="10" w16cid:durableId="184487415">
    <w:abstractNumId w:val="4"/>
  </w:num>
  <w:num w:numId="11" w16cid:durableId="1451976463">
    <w:abstractNumId w:val="8"/>
  </w:num>
  <w:num w:numId="12" w16cid:durableId="616714710">
    <w:abstractNumId w:val="8"/>
  </w:num>
  <w:num w:numId="13" w16cid:durableId="238295319">
    <w:abstractNumId w:val="3"/>
  </w:num>
  <w:num w:numId="14" w16cid:durableId="215548876">
    <w:abstractNumId w:val="3"/>
  </w:num>
  <w:num w:numId="15" w16cid:durableId="1648629796">
    <w:abstractNumId w:val="2"/>
  </w:num>
  <w:num w:numId="16" w16cid:durableId="1866480456">
    <w:abstractNumId w:val="2"/>
  </w:num>
  <w:num w:numId="17" w16cid:durableId="376590531">
    <w:abstractNumId w:val="1"/>
  </w:num>
  <w:num w:numId="18" w16cid:durableId="1303343582">
    <w:abstractNumId w:val="1"/>
  </w:num>
  <w:num w:numId="19" w16cid:durableId="944000539">
    <w:abstractNumId w:val="0"/>
  </w:num>
  <w:num w:numId="20" w16cid:durableId="1466007469">
    <w:abstractNumId w:val="0"/>
  </w:num>
  <w:num w:numId="21" w16cid:durableId="1298755284">
    <w:abstractNumId w:val="9"/>
  </w:num>
  <w:num w:numId="22" w16cid:durableId="93213464">
    <w:abstractNumId w:val="7"/>
  </w:num>
  <w:num w:numId="23" w16cid:durableId="1407730722">
    <w:abstractNumId w:val="6"/>
  </w:num>
  <w:num w:numId="24" w16cid:durableId="1068923660">
    <w:abstractNumId w:val="5"/>
  </w:num>
  <w:num w:numId="25" w16cid:durableId="637997333">
    <w:abstractNumId w:val="4"/>
  </w:num>
  <w:num w:numId="26" w16cid:durableId="1740908322">
    <w:abstractNumId w:val="8"/>
  </w:num>
  <w:num w:numId="27" w16cid:durableId="1088035798">
    <w:abstractNumId w:val="3"/>
  </w:num>
  <w:num w:numId="28" w16cid:durableId="1614509899">
    <w:abstractNumId w:val="2"/>
  </w:num>
  <w:num w:numId="29" w16cid:durableId="1009213756">
    <w:abstractNumId w:val="1"/>
  </w:num>
  <w:num w:numId="30" w16cid:durableId="134177528">
    <w:abstractNumId w:val="0"/>
  </w:num>
  <w:num w:numId="31" w16cid:durableId="965744765">
    <w:abstractNumId w:val="9"/>
  </w:num>
  <w:num w:numId="32" w16cid:durableId="693925062">
    <w:abstractNumId w:val="7"/>
  </w:num>
  <w:num w:numId="33" w16cid:durableId="320233038">
    <w:abstractNumId w:val="6"/>
  </w:num>
  <w:num w:numId="34" w16cid:durableId="1975209799">
    <w:abstractNumId w:val="5"/>
  </w:num>
  <w:num w:numId="35" w16cid:durableId="42484592">
    <w:abstractNumId w:val="4"/>
  </w:num>
  <w:num w:numId="36" w16cid:durableId="402683566">
    <w:abstractNumId w:val="8"/>
  </w:num>
  <w:num w:numId="37" w16cid:durableId="2012098262">
    <w:abstractNumId w:val="3"/>
  </w:num>
  <w:num w:numId="38" w16cid:durableId="1774472481">
    <w:abstractNumId w:val="2"/>
  </w:num>
  <w:num w:numId="39" w16cid:durableId="2000696149">
    <w:abstractNumId w:val="1"/>
  </w:num>
  <w:num w:numId="40" w16cid:durableId="2065106092">
    <w:abstractNumId w:val="0"/>
  </w:num>
  <w:num w:numId="41" w16cid:durableId="1761221372">
    <w:abstractNumId w:val="10"/>
  </w:num>
  <w:num w:numId="42" w16cid:durableId="1864587162">
    <w:abstractNumId w:val="10"/>
  </w:num>
  <w:num w:numId="43" w16cid:durableId="1806776180">
    <w:abstractNumId w:val="10"/>
  </w:num>
  <w:num w:numId="44" w16cid:durableId="30494551">
    <w:abstractNumId w:val="11"/>
  </w:num>
  <w:num w:numId="45" w16cid:durableId="12746779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2/2026"/>
    <w:docVar w:name="dvlangue" w:val="MT"/>
    <w:docVar w:name="dvnumam" w:val="0"/>
    <w:docVar w:name="dvpe" w:val="782.075"/>
    <w:docVar w:name="dvtitre" w:val="Riżoluzzjoni tal-Parlament Ewropew xx xx xxxx 2026 dwar il-Jum Dinji Kontra l-Kanċer(2026/2586(RSP))"/>
  </w:docVars>
  <w:rsids>
    <w:rsidRoot w:val="00F159A2"/>
    <w:rsid w:val="00002272"/>
    <w:rsid w:val="00064002"/>
    <w:rsid w:val="000677B9"/>
    <w:rsid w:val="000831BA"/>
    <w:rsid w:val="000A1018"/>
    <w:rsid w:val="000A42CC"/>
    <w:rsid w:val="000E7DD9"/>
    <w:rsid w:val="0010095E"/>
    <w:rsid w:val="00125B37"/>
    <w:rsid w:val="00187494"/>
    <w:rsid w:val="00187DFE"/>
    <w:rsid w:val="001F32AE"/>
    <w:rsid w:val="00216E1B"/>
    <w:rsid w:val="00266E3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43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B77"/>
    <w:rsid w:val="00857C3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050B"/>
    <w:rsid w:val="00A1687D"/>
    <w:rsid w:val="00A43E52"/>
    <w:rsid w:val="00A4678D"/>
    <w:rsid w:val="00A778C7"/>
    <w:rsid w:val="00AB441E"/>
    <w:rsid w:val="00AB6293"/>
    <w:rsid w:val="00AC2F0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29FB"/>
    <w:rsid w:val="00CC2357"/>
    <w:rsid w:val="00CF071A"/>
    <w:rsid w:val="00D058B8"/>
    <w:rsid w:val="00D56C11"/>
    <w:rsid w:val="00D834A0"/>
    <w:rsid w:val="00D872DF"/>
    <w:rsid w:val="00D91E21"/>
    <w:rsid w:val="00DA7FCD"/>
    <w:rsid w:val="00DF7E38"/>
    <w:rsid w:val="00E365E1"/>
    <w:rsid w:val="00E502A5"/>
    <w:rsid w:val="00E820A4"/>
    <w:rsid w:val="00EB006A"/>
    <w:rsid w:val="00EB4772"/>
    <w:rsid w:val="00ED169E"/>
    <w:rsid w:val="00ED4235"/>
    <w:rsid w:val="00F04346"/>
    <w:rsid w:val="00F075DC"/>
    <w:rsid w:val="00F149E9"/>
    <w:rsid w:val="00F159A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ABDD44"/>
  <w15:chartTrackingRefBased/>
  <w15:docId w15:val="{D2D9976A-9123-4B0F-A18F-83758C94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3343C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3343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3343C"/>
    <w:rPr>
      <w:sz w:val="24"/>
      <w:lang w:val="mt-MT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uiPriority w:val="99"/>
    <w:rsid w:val="0053343C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customStyle="1" w:styleId="Corps">
    <w:name w:val="Corps"/>
    <w:link w:val="CorpsChar"/>
    <w:rsid w:val="0053343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mt-MT"/>
      <w14:textOutline w14:w="0" w14:cap="flat" w14:cmpd="sng" w14:algn="ctr">
        <w14:noFill/>
        <w14:prstDash w14:val="solid"/>
        <w14:bevel/>
      </w14:textOutline>
    </w:rPr>
  </w:style>
  <w:style w:type="character" w:customStyle="1" w:styleId="CorpsChar">
    <w:name w:val="Corps Char"/>
    <w:basedOn w:val="DefaultParagraphFont"/>
    <w:link w:val="Corps"/>
    <w:rsid w:val="0053343C"/>
    <w:rPr>
      <w:rFonts w:eastAsia="Arial Unicode MS" w:cs="Arial Unicode MS"/>
      <w:color w:val="000000"/>
      <w:sz w:val="24"/>
      <w:szCs w:val="24"/>
      <w:u w:color="000000"/>
      <w:bdr w:val="nil"/>
      <w:lang w:val="mt-MT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216E1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259/oj" TargetMode="External"/><Relationship Id="rId2" Type="http://schemas.openxmlformats.org/officeDocument/2006/relationships/hyperlink" Target="http://data.europa.eu/eli/dir/2011/24/oj." TargetMode="External"/><Relationship Id="rId1" Type="http://schemas.openxmlformats.org/officeDocument/2006/relationships/hyperlink" Target="https://doi.org/10.1787/060869fe-en" TargetMode="External"/><Relationship Id="rId4" Type="http://schemas.openxmlformats.org/officeDocument/2006/relationships/hyperlink" Target="http://data.europa.eu/eli/dir/2023/22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1534</Words>
  <Characters>11452</Characters>
  <Application>Microsoft Office Word</Application>
  <DocSecurity>0</DocSecurity>
  <Lines>95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3</cp:revision>
  <cp:lastPrinted>2004-11-19T15:42:00Z</cp:lastPrinted>
  <dcterms:created xsi:type="dcterms:W3CDTF">2026-03-17T10:42:00Z</dcterms:created>
  <dcterms:modified xsi:type="dcterms:W3CDTF">2026-04-30T15:29:00Z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B10-0112/2026</vt:lpwstr>
  </property>
  <property fmtid="{D5CDD505-2E9C-101B-9397-08002B2CF9AE}" pid="4" name="&lt;Type&gt;">
    <vt:lpwstr>RR</vt:lpwstr>
  </property>
</Properties>
</file>