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1C52" w14:paraId="7E162BA8" w14:textId="77777777" w:rsidTr="0010095E">
        <w:trPr>
          <w:trHeight w:hRule="exact" w:val="1418"/>
        </w:trPr>
        <w:tc>
          <w:tcPr>
            <w:tcW w:w="6804" w:type="dxa"/>
            <w:shd w:val="clear" w:color="auto" w:fill="auto"/>
            <w:vAlign w:val="center"/>
          </w:tcPr>
          <w:p w14:paraId="3139E98A" w14:textId="77777777" w:rsidR="00751A4A" w:rsidRPr="007D1C52" w:rsidRDefault="007E0FAB" w:rsidP="0010095E">
            <w:pPr>
              <w:pStyle w:val="EPName"/>
            </w:pPr>
            <w:r w:rsidRPr="007D1C52">
              <w:t>Europos Parlamentas</w:t>
            </w:r>
          </w:p>
          <w:p w14:paraId="15C10EA1" w14:textId="77777777" w:rsidR="00751A4A" w:rsidRPr="007D1C52" w:rsidRDefault="005F1B17" w:rsidP="005F1B17">
            <w:pPr>
              <w:pStyle w:val="EPTerm"/>
              <w:rPr>
                <w:rStyle w:val="HideTWBExt"/>
                <w:noProof w:val="0"/>
                <w:vanish w:val="0"/>
                <w:color w:val="auto"/>
              </w:rPr>
            </w:pPr>
            <w:r w:rsidRPr="007D1C52">
              <w:t>2024</w:t>
            </w:r>
            <w:r w:rsidR="00817416" w:rsidRPr="007D1C52">
              <w:t>-202</w:t>
            </w:r>
            <w:r w:rsidRPr="007D1C52">
              <w:t>9</w:t>
            </w:r>
          </w:p>
        </w:tc>
        <w:tc>
          <w:tcPr>
            <w:tcW w:w="2268" w:type="dxa"/>
            <w:shd w:val="clear" w:color="auto" w:fill="auto"/>
          </w:tcPr>
          <w:p w14:paraId="2A5AF282" w14:textId="77777777" w:rsidR="00751A4A" w:rsidRPr="007D1C52" w:rsidRDefault="00187494" w:rsidP="0010095E">
            <w:pPr>
              <w:pStyle w:val="EPLogo"/>
            </w:pPr>
            <w:r w:rsidRPr="007D1C52">
              <w:rPr>
                <w:noProof/>
                <w:lang w:eastAsia="ja-JP"/>
              </w:rPr>
              <w:drawing>
                <wp:inline distT="0" distB="0" distL="0" distR="0" wp14:anchorId="30BDC6B0" wp14:editId="7B7C28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95C258" w14:textId="77777777" w:rsidR="00D058B8" w:rsidRPr="007D1C52" w:rsidRDefault="00D058B8" w:rsidP="004C5D52">
      <w:pPr>
        <w:pStyle w:val="LineTop"/>
      </w:pPr>
    </w:p>
    <w:p w14:paraId="134D7C9E" w14:textId="77777777" w:rsidR="00680577" w:rsidRPr="007D1C52" w:rsidRDefault="007E0FAB" w:rsidP="00680577">
      <w:pPr>
        <w:pStyle w:val="EPBodyTA1"/>
      </w:pPr>
      <w:r w:rsidRPr="007D1C52">
        <w:t>PRIIMTI TEKSTAI</w:t>
      </w:r>
    </w:p>
    <w:p w14:paraId="1EB27A4A" w14:textId="77777777" w:rsidR="00D058B8" w:rsidRPr="007D1C52" w:rsidRDefault="00D058B8" w:rsidP="00D058B8">
      <w:pPr>
        <w:pStyle w:val="LineBottom"/>
      </w:pPr>
    </w:p>
    <w:p w14:paraId="400A27E6" w14:textId="4E81F0F6" w:rsidR="007E0FAB" w:rsidRPr="007D1C52" w:rsidRDefault="007E0FAB" w:rsidP="007E0FAB">
      <w:pPr>
        <w:pStyle w:val="ATHeading1"/>
      </w:pPr>
      <w:bookmarkStart w:id="0" w:name="TANumber"/>
      <w:r w:rsidRPr="007D1C52">
        <w:t>P10_TA(2026)00</w:t>
      </w:r>
      <w:r w:rsidR="00C1531E">
        <w:t>53</w:t>
      </w:r>
      <w:bookmarkEnd w:id="0"/>
    </w:p>
    <w:p w14:paraId="60A9732D" w14:textId="77777777" w:rsidR="007E0FAB" w:rsidRPr="007D1C52" w:rsidRDefault="007E0FAB" w:rsidP="007E0FAB">
      <w:pPr>
        <w:pStyle w:val="ATHeading2"/>
      </w:pPr>
      <w:bookmarkStart w:id="1" w:name="title"/>
      <w:r w:rsidRPr="007D1C52">
        <w:t>Padėtis šiaurės rytų Sirijoje, smurtas prieš civilius gyventojus ir būtinybė išlaikyti tvarų ugnies nutraukimą</w:t>
      </w:r>
      <w:bookmarkEnd w:id="1"/>
    </w:p>
    <w:p w14:paraId="5FB47045" w14:textId="77777777" w:rsidR="007E0FAB" w:rsidRPr="007D1C52" w:rsidRDefault="007E0FAB" w:rsidP="007E0FAB">
      <w:pPr>
        <w:rPr>
          <w:i/>
          <w:vanish/>
        </w:rPr>
      </w:pPr>
      <w:r w:rsidRPr="007D1C52">
        <w:rPr>
          <w:i/>
        </w:rPr>
        <w:fldChar w:fldCharType="begin"/>
      </w:r>
      <w:r w:rsidRPr="007D1C52">
        <w:rPr>
          <w:i/>
        </w:rPr>
        <w:instrText xml:space="preserve"> TC"(</w:instrText>
      </w:r>
      <w:bookmarkStart w:id="2" w:name="DocNumber"/>
      <w:r w:rsidRPr="007D1C52">
        <w:rPr>
          <w:i/>
        </w:rPr>
        <w:instrText>B10-0114, 0115, 0136, 0137, 0138 ir 0139/2026</w:instrText>
      </w:r>
      <w:bookmarkEnd w:id="2"/>
      <w:r w:rsidRPr="007D1C52">
        <w:rPr>
          <w:i/>
        </w:rPr>
        <w:instrText xml:space="preserve">)"\l3 \n&gt; \* MERGEFORMAT </w:instrText>
      </w:r>
      <w:r w:rsidRPr="007D1C52">
        <w:rPr>
          <w:i/>
        </w:rPr>
        <w:fldChar w:fldCharType="end"/>
      </w:r>
    </w:p>
    <w:p w14:paraId="2843E8A0" w14:textId="77777777" w:rsidR="007E0FAB" w:rsidRPr="007D1C52" w:rsidRDefault="007E0FAB" w:rsidP="007E0FAB">
      <w:pPr>
        <w:rPr>
          <w:vanish/>
        </w:rPr>
      </w:pPr>
      <w:bookmarkStart w:id="3" w:name="PE"/>
      <w:r w:rsidRPr="007D1C52">
        <w:rPr>
          <w:vanish/>
        </w:rPr>
        <w:t>PE782.077</w:t>
      </w:r>
      <w:bookmarkEnd w:id="3"/>
    </w:p>
    <w:p w14:paraId="439805C5" w14:textId="06073FD7" w:rsidR="007E0FAB" w:rsidRPr="007D1C52" w:rsidRDefault="007E0FAB" w:rsidP="00C44A78">
      <w:pPr>
        <w:pStyle w:val="ATHeading3"/>
      </w:pPr>
      <w:bookmarkStart w:id="4" w:name="Sujet"/>
      <w:r w:rsidRPr="007D1C52">
        <w:t>2026 m. vasario 12 d. Europos Parlamento rezoliucija dėl padėties šiaurės rytų Sirijoje, smurto prieš civilius gyventojus ir būtinybės išlaikyti tvarų ugnies nutraukimą</w:t>
      </w:r>
      <w:bookmarkEnd w:id="4"/>
      <w:r w:rsidRPr="007D1C52">
        <w:t xml:space="preserve"> </w:t>
      </w:r>
      <w:bookmarkStart w:id="5" w:name="References"/>
      <w:r w:rsidRPr="007D1C52">
        <w:t>(2026/2602(RSP))</w:t>
      </w:r>
      <w:bookmarkEnd w:id="5"/>
    </w:p>
    <w:p w14:paraId="025500CC" w14:textId="77777777" w:rsidR="00664D42" w:rsidRPr="007D1C52" w:rsidRDefault="00664D42" w:rsidP="00664D42">
      <w:pPr>
        <w:pStyle w:val="EPComma"/>
      </w:pPr>
      <w:bookmarkStart w:id="6" w:name="TextBodyBegin"/>
      <w:bookmarkEnd w:id="6"/>
      <w:r w:rsidRPr="007D1C52">
        <w:rPr>
          <w:i/>
        </w:rPr>
        <w:t>Europos Parlamentas</w:t>
      </w:r>
      <w:r w:rsidRPr="007D1C52">
        <w:t>,</w:t>
      </w:r>
    </w:p>
    <w:p w14:paraId="120C48BC" w14:textId="77777777" w:rsidR="00664D42" w:rsidRPr="007D1C52" w:rsidRDefault="00664D42" w:rsidP="00664D42">
      <w:pPr>
        <w:pStyle w:val="NormalHanging12a"/>
      </w:pPr>
      <w:r w:rsidRPr="007D1C52">
        <w:t>–</w:t>
      </w:r>
      <w:r w:rsidRPr="007D1C52">
        <w:tab/>
        <w:t>atsižvelgdamas į savo ankstesnes rezoliucijas dėl Sirijos,</w:t>
      </w:r>
    </w:p>
    <w:p w14:paraId="7C4F17BB" w14:textId="7B386323" w:rsidR="00664D42" w:rsidRPr="007D1C52" w:rsidRDefault="00664D42" w:rsidP="00664D42">
      <w:pPr>
        <w:pStyle w:val="NormalHanging12a"/>
      </w:pPr>
      <w:r w:rsidRPr="007D1C52">
        <w:t>–</w:t>
      </w:r>
      <w:r w:rsidRPr="007D1C52">
        <w:tab/>
        <w:t>atsižvelgdamas į 2015 m. gruodžio 18 d. JT Saugumo Tarybos rezoliuciją 2254</w:t>
      </w:r>
      <w:r w:rsidR="00340915">
        <w:t> </w:t>
      </w:r>
      <w:r w:rsidRPr="007D1C52">
        <w:t>(2015) dėl padėties Sirijoje,</w:t>
      </w:r>
    </w:p>
    <w:p w14:paraId="014E6410" w14:textId="77777777" w:rsidR="00664D42" w:rsidRPr="007D1C52" w:rsidRDefault="00664D42" w:rsidP="00664D42">
      <w:pPr>
        <w:pStyle w:val="NormalHanging12a"/>
      </w:pPr>
      <w:r w:rsidRPr="007D1C52">
        <w:t>–</w:t>
      </w:r>
      <w:r w:rsidRPr="007D1C52">
        <w:tab/>
        <w:t>atsižvelgdamas į 1949 m. Ženevos konvencijas ir jų papildomus protokolus,</w:t>
      </w:r>
    </w:p>
    <w:p w14:paraId="3761687E" w14:textId="77777777" w:rsidR="00664D42" w:rsidRPr="007D1C52" w:rsidRDefault="00664D42" w:rsidP="00664D42">
      <w:pPr>
        <w:pStyle w:val="NormalHanging12a"/>
      </w:pPr>
      <w:r w:rsidRPr="007D1C52">
        <w:t>–</w:t>
      </w:r>
      <w:r w:rsidRPr="007D1C52">
        <w:tab/>
        <w:t>atsižvelgdamas į Europos išorės veiksmų tarnybos (EIVT) pareiškimus dėl padėties Sirijoje,</w:t>
      </w:r>
    </w:p>
    <w:p w14:paraId="2EF289D6" w14:textId="77777777" w:rsidR="00664D42" w:rsidRPr="007D1C52" w:rsidRDefault="00664D42" w:rsidP="00664D42">
      <w:pPr>
        <w:pStyle w:val="NormalHanging12a"/>
      </w:pPr>
      <w:r w:rsidRPr="007D1C52">
        <w:t>–</w:t>
      </w:r>
      <w:r w:rsidRPr="007D1C52">
        <w:tab/>
        <w:t>atsižvelgdamas į Darbo tvarkos taisyklių 136 straipsnio 2 ir 4 dalis,</w:t>
      </w:r>
    </w:p>
    <w:p w14:paraId="299E9070" w14:textId="77777777" w:rsidR="00664D42" w:rsidRPr="007D1C52" w:rsidRDefault="00664D42" w:rsidP="00664D42">
      <w:pPr>
        <w:pStyle w:val="NormalHanging12a"/>
      </w:pPr>
      <w:r w:rsidRPr="007D1C52">
        <w:t>A.</w:t>
      </w:r>
      <w:r w:rsidRPr="007D1C52">
        <w:tab/>
        <w:t>kadangi nuolatiniai smurto protrūkiai įvairiose Sirijos dalyse, Basharo al-Assado šalininkų, taip pat grupuotės „Da’esh“ pajėgų bandymai destabilizuoti padėtį ir apskritai didelis apyvartoje esančių ginklų skaičius lemia susiskaidžiusią ir nestabilią saugumo padėtį šalyje, o tai gali pakenkti stabilaus, įtraukaus ir pačios Sirijos vadovaujamo politinio pereinamojo proceso perspektyvoms; kadangi, nors Irano ir Rusijos įtaka dabartinei padėčiai yra sumažėjusi, kiti subjektai, pvz., Izraelis ir Turkija, vis dar naudojasi Sirija kaip arena savo netiesioginėms varžyboms;</w:t>
      </w:r>
    </w:p>
    <w:p w14:paraId="4317ED48" w14:textId="77777777" w:rsidR="00664D42" w:rsidRPr="007D1C52" w:rsidRDefault="00664D42" w:rsidP="00664D42">
      <w:pPr>
        <w:pStyle w:val="NormalHanging12a"/>
      </w:pPr>
      <w:r w:rsidRPr="007D1C52">
        <w:t>B.</w:t>
      </w:r>
      <w:r w:rsidRPr="007D1C52">
        <w:tab/>
        <w:t xml:space="preserve">kadangi Sirijos valdžios institucijų darbotvarkė centralizuoti šalį neatitinka autonomijos, kuri išsivystė šiaurės rytų Sirijoje; kadangi Sirijos valdžios institucijos, siekdamos savo tikslų, kartu su kariniais veiksmais pradėjo politines derybas; kadangi karinės operacijos šiaurės rytų Sirijoje buvo vykdomos tiesiogiai ar netiesiogiai dalyvaujant, teikiant paramą arba pritariant išorės subjektams, įskaitant Turkiją; kadangi 2026 m. sausio 6 d. </w:t>
      </w:r>
      <w:bookmarkStart w:id="7" w:name="_Hlk221707083"/>
      <w:r w:rsidRPr="007D1C52">
        <w:t>Sirijos valdžios institucijos Alepe ir jo apylinkėse pradėjo puolimą</w:t>
      </w:r>
      <w:bookmarkEnd w:id="7"/>
      <w:r w:rsidRPr="007D1C52">
        <w:t>, dėl kurio žuvo žmonių ir buvo perkelta 148 000 civilių gyventojų, padaryta žala infrastruktūrai ir dar labiau pablogėjo humanitarinės sąlygos; kadangi vėliau šis puolimas buvo išplėstas į ar Rakos, al Chasakos ir Deir ar Zoro muchafazas šiaurės rytų Sirijoje ir visų pirma į regioną aplink Kobanio ir Kamišli miestus ir dėl to šiaurės rytų Sirija patyrė didelį spaudimą, kuris turėjo tiesioginių pasekmių civilių saugumui, humanitarinei padėčiai ir regiono stabilumui;</w:t>
      </w:r>
    </w:p>
    <w:p w14:paraId="07F6BFC5" w14:textId="77777777" w:rsidR="00664D42" w:rsidRPr="007D1C52" w:rsidRDefault="00664D42" w:rsidP="00664D42">
      <w:pPr>
        <w:pStyle w:val="NormalHanging12a"/>
      </w:pPr>
      <w:r w:rsidRPr="007D1C52">
        <w:lastRenderedPageBreak/>
        <w:t>C.</w:t>
      </w:r>
      <w:r w:rsidRPr="007D1C52">
        <w:tab/>
        <w:t>kadangi Sirijos demokratinės pajėgos (SDF) kaltina Sirijos vyriausybės pajėgas užgrobus naftos telkinius ir Tabkos užtvanką bei apšaudžius Tišrino užtvankos apylinkes; kadangi vyriausybės pajėgos kaltina SDF, kad jos atakavo civilinius pastatus, įskaitant Khaledo Fajro ligoninę Alepe, ir kad jos sukėlė vandens tiekimo sutrikimų; kadangi „Da’esh“ jau buvo atsakinga už didelius sunaikinimus regione prieš tai, kai buvo nugalėta;</w:t>
      </w:r>
    </w:p>
    <w:p w14:paraId="2027AF87" w14:textId="77777777" w:rsidR="00664D42" w:rsidRPr="007D1C52" w:rsidRDefault="00664D42" w:rsidP="00664D42">
      <w:pPr>
        <w:pStyle w:val="NormalHanging12a"/>
      </w:pPr>
      <w:r w:rsidRPr="007D1C52">
        <w:t>D.</w:t>
      </w:r>
      <w:r w:rsidRPr="007D1C52">
        <w:tab/>
        <w:t>kadangi per neseniai vykusius Sirijos kariuomenės, su ja susijusių nereguliariųjų karinių pajėgų ir SDF susirėmimus žuvo dešimtys civilių gyventojų; kadangi šios kovos turėjo rimtų humanitarinių pasekmių šiaurės rytų Sirijos gyventojams, atsidūrusiems sunkioje padėtyje dėl pakartotinių išpuolių prieš pagrindinę civilinę infrastruktūrą, įskaitant vandens infrastruktūrą, elektros tinklus ir sveikatos priežiūros paslaugas, dėl kurių maždaug 400 000 žmonių liko be elektros energijos, vandens, maisto ir medicininės priežiūros ir vien tik Kobanio mieste, kuriame dauguma gyventojų yra kurdai, kilo pavojus daugiau kaip 250 000 žmonių; kadangi, JT Humanitarinių reikalų koordinavimo biuro duomenimis, daugiau kaip 170 000 žmonių yra perkelti šalies viduje Alepo, al Chasakos ir ar Rakos gubernijose, įskaitant didelę žmonių koncentraciją Kamišli ir al Malikijoje; kadangi šis masinis žmonių perkėlimas užkrauna neproporcingą naštą priimančiosioms bendruomenėms ir viešosioms tarnyboms; kadangi daugiausia perkeltųjų gyventojų yra moterys, mergaitės ir berniukai, kuriems kyla neproporcingai didelė su apsauga susijusi rizika;</w:t>
      </w:r>
    </w:p>
    <w:p w14:paraId="2D85820B" w14:textId="77777777" w:rsidR="00664D42" w:rsidRPr="007D1C52" w:rsidRDefault="00664D42" w:rsidP="00664D42">
      <w:pPr>
        <w:pStyle w:val="NormalHanging12a"/>
      </w:pPr>
      <w:r w:rsidRPr="007D1C52">
        <w:t>E.</w:t>
      </w:r>
      <w:r w:rsidRPr="007D1C52">
        <w:tab/>
        <w:t>kadangi žiemos sąlygos tik padidino kančias ir tai reiškia, kad žmonėms, visų pirma vaikams ir kitoms pažeidžiamoms grupėms, daug labiau reikia nuo oro sąlygų apsaugotos pastogės, pagalbos maistu, prieigos prie saugaus vandens, sveikatos priežiūros ir apsaugos paslaugų; kadangi labai apgadinta infrastruktūra, sprogstamųjų medžiagų buvimo pavojai ir tebesitęsiančios saugumo problemos ir toliau riboja galimybes teikti humanitarinę pagalbą; kadangi neseniai atidaryti du humanitariniai koridoriai palengvino humanitarinės pagalbos, žmonių, kuriems reikalinga medicininė priežiūra, ir civilių judėjimą nukentėjusiose vietovėse;</w:t>
      </w:r>
    </w:p>
    <w:p w14:paraId="75DABC14" w14:textId="77777777" w:rsidR="00664D42" w:rsidRPr="007D1C52" w:rsidRDefault="00664D42" w:rsidP="00664D42">
      <w:pPr>
        <w:pStyle w:val="NormalHanging12a"/>
      </w:pPr>
      <w:r w:rsidRPr="007D1C52">
        <w:t>F.</w:t>
      </w:r>
      <w:r w:rsidRPr="007D1C52">
        <w:tab/>
        <w:t>kadangi tarptautinės organizacijos užfiksavo neteisėto nužudymo, palaikų ir kapų išniekinimo, prievartinio dingimo, savavališko sulaikymo ir trukdymo per susirėmimus teikti humanitarinę pagalbą atvejų, kurie gali būti laikomi rimtais tarptautinės humanitarinės teisės ir žmogaus teisių teisės pažeidimais; kadangi ypač nukentėjo kurdų bendruomenė, taip pat jai priklausančios moterys, vaikai ir kitos pažeidžiamos grupės; kadangi moterų žmogaus teisių gynėjoms, moterų bendruomenių lyderėms ir moterims kovotojoms kilo didesnis grasinimų, pagrobimo pavojus, su jomis galėjo būti netinkamai elgtasi ir jos galėjo patirti smurtą dėl lyties; kadangi turi būti atlikti skubūs, nepriklausomi ir veiksmingi šių veiksmų tyrimai;</w:t>
      </w:r>
    </w:p>
    <w:p w14:paraId="636E5488" w14:textId="77777777" w:rsidR="00664D42" w:rsidRPr="007D1C52" w:rsidRDefault="00664D42" w:rsidP="00664D42">
      <w:pPr>
        <w:pStyle w:val="NormalHanging12a"/>
      </w:pPr>
      <w:r w:rsidRPr="007D1C52">
        <w:t>G.</w:t>
      </w:r>
      <w:r w:rsidRPr="007D1C52">
        <w:tab/>
        <w:t>kadangi Jungtinės Amerikos Valstijos, Prancūzija ir Irako Kurdistano autonominio regiono valdžios institucijos atliko svarbų diplomatinį vaidmenį mėgindamos palengvinti dialogą ir pasiekti susitarimus tarp Damasko ir SDF, siekdamos užkirsti kelią eskalacijai ir išsaugoti stabilumą šiaurės rytų Sirijoje;</w:t>
      </w:r>
    </w:p>
    <w:p w14:paraId="1AADDC9F" w14:textId="77777777" w:rsidR="00664D42" w:rsidRPr="007D1C52" w:rsidRDefault="00664D42" w:rsidP="00664D42">
      <w:pPr>
        <w:pStyle w:val="NormalHanging12a"/>
      </w:pPr>
      <w:r w:rsidRPr="007D1C52">
        <w:t>H.</w:t>
      </w:r>
      <w:r w:rsidRPr="007D1C52">
        <w:tab/>
        <w:t>kadangi 2026 m. sausio 16 d. prezidentas A. al-Sharaa paskelbė Dekretą Nr. 13, kuriuo kurdų kilmės gyventojams, įskaitant asmenis be pilietybės, suteikiama Sirijos pilietybė, o tai yra pirmas oficialus kurdų nacionalinių teisių pripažinimas nuo tada, kai 1946 m. Sirija tapo nepriklausoma; kadangi dekretu siekiama užtikrinti lygias teises ir pareigas, pripažinti kurdų kalbą nacionaline kalba ir uždrausti diskriminaciją ar kurstymą dėl etninių ar kalbinių priežasčių;</w:t>
      </w:r>
    </w:p>
    <w:p w14:paraId="1AF572DE" w14:textId="77777777" w:rsidR="00664D42" w:rsidRPr="007D1C52" w:rsidRDefault="00664D42" w:rsidP="00664D42">
      <w:pPr>
        <w:pStyle w:val="NormalHanging12a"/>
      </w:pPr>
      <w:r w:rsidRPr="007D1C52">
        <w:lastRenderedPageBreak/>
        <w:t>I.</w:t>
      </w:r>
      <w:r w:rsidRPr="007D1C52">
        <w:tab/>
        <w:t>kadangi 2026 m. sausio 30 d. buvo paskelbtas Sirijos valdžios institucijų ir SDF nereguliariųjų karinių pajėgų aljanso susitarimas; kadangi šiuo susitarimu siekiama stabilizuoti trapią ugnies nutraukimo padėtį, palaipsniui integruoti SDF karines ir vidaus saugumo pajėgas į pereinamojo laikotarpio Gynybos ministeriją ir Vidaus reikalų ministeriją, įskaitant pasitraukimą iš fronto linijų, ir garantuoti kurdų bendruomenės pilietines teises ir teisę į mokslą; kadangi pagal šį susitarimą kalėjimų, taip pat naftos ir dujų telkinių kontrolę SDF perduos Sirijos vyriausybei;</w:t>
      </w:r>
    </w:p>
    <w:p w14:paraId="55445D7A" w14:textId="77777777" w:rsidR="00664D42" w:rsidRPr="007D1C52" w:rsidRDefault="00664D42" w:rsidP="00664D42">
      <w:pPr>
        <w:pStyle w:val="NormalHanging12a"/>
      </w:pPr>
      <w:r w:rsidRPr="007D1C52">
        <w:t>J.</w:t>
      </w:r>
      <w:r w:rsidRPr="007D1C52">
        <w:tab/>
        <w:t>kadangi tarptautinė bendruomenė didžiąją dalį atsakomybės už „Da’esh“ sulaikytų asmenų ir stovyklų apsaugą perdavė kurdų vadovaujamoms institucijoms, nesukūrusi tvarios tarptautinės sistemos ar nenumatytų atvejų planų; kadangi kurdų kovotojai, įskaitant moteris kovotojas, kartu su Tarptautine kovos su „Da’esh“ koalicija atliko lemiamą tarptautiniu mastu pripažintą vaidmenį ir taip tiesiogiai prisidėjo prie regiono, Europos ir tarptautinės bendruomenės saugumo; kadangi nestabilumas šiaurės rytų Sirijoje rimtai kenkia kovai su „Da’esh“; kadangi neseniai vykusios kovos sukėlė netikrumą, dėl kurio pabėgo šimtai sulaikytų „Da’esh“ narių; kadangi vis dar nėra aiškus tikslus pabėgusių kalinių skaičius; kadangi tik kai kurie iš jų vėliau buvo sugauti; kadangi sulaikymo vietas šiuo metu saugo Sirijos valdžios institucijos arba SDF; kadangi tokia neaiški situacija kelia grėsmę Sirijos, regiono ir Europos saugumui; kadangi laipsniškas sulaikytų „Da’esh“ narių perkėlimas į Iraką tik į kitą vietą perkelia šią problemą ir neturima tvaraus jos sprendimo perspektyvos, ir tai įtraukia Europą į naujas priklausomybės nuo trečiųjų šalių pajėgumų ir politinės valios formas; kadangi tarp sulaikytųjų asmenų vis dar yra ES piliečių; kadangi moterų ir vaikų padėtis al-Holo ir al-Rodžo stovyklose taip pat lieka neišspręsta, o saugumo padėtis blogėja ir humanitariniai poreikiai vis dar yra dideli; kadangi JAV administracija paskelbė ketinanti nutraukti operaciją „Inherent Resolve“ ir išvesti JAV karius, kovojančius su „Da’esh“ Irake ir Sirijoje;</w:t>
      </w:r>
    </w:p>
    <w:p w14:paraId="3AC2FF51" w14:textId="77777777" w:rsidR="00664D42" w:rsidRPr="007D1C52" w:rsidRDefault="00664D42" w:rsidP="00664D42">
      <w:pPr>
        <w:pStyle w:val="NormalHanging12a"/>
      </w:pPr>
      <w:r w:rsidRPr="007D1C52">
        <w:t>K.</w:t>
      </w:r>
      <w:r w:rsidRPr="007D1C52">
        <w:tab/>
        <w:t>kadangi šiaurės rytų Sirijoje kartu gyvena kurdų ir arabų bendruomenės, kurios abi jau daugelį metų kenčia nuo smurto, nesaugumo, priverstinio perkėlimo ir pagrindinių teisių pažeidimų dėl „Da’esh“ vykdytų žiaurumų; kadangi „Da’esh“ grasino ne tik kurdų gyventojams, bet ir jazidams, kurie tapo genocido aukomis; kadangi taip pat neproporcingai ir ypač žiauriai kentėjo moterys;</w:t>
      </w:r>
    </w:p>
    <w:p w14:paraId="65C992C7" w14:textId="77777777" w:rsidR="00664D42" w:rsidRPr="007D1C52" w:rsidRDefault="00664D42" w:rsidP="00664D42">
      <w:pPr>
        <w:pStyle w:val="NormalHanging12a"/>
      </w:pPr>
      <w:r w:rsidRPr="007D1C52">
        <w:t>L.</w:t>
      </w:r>
      <w:r w:rsidRPr="007D1C52">
        <w:tab/>
        <w:t>kadangi ES tebėra viena iš didžiausių humanitarinės pagalbos Sirijos gyventojams teikėjų ir yra pasirengusi laipsniškai, su sąlygomis ir grįžtamai remti ankstyvo atsigavimo, rekonstrukcijos ir valstybės atkūrimo pastangas, laikantis tarptautinių žmogaus teisių apsaugos standartų; kadangi 2026 m. sausio mėn. Komisijos pirmininkė ir Europos Vadovų Tarybos pirmininkas apsilankė Sirijoje ir paskelbė apie naują politinę partnerystę, siekiant remti taikią ir įtraukią pertvarką ir susitaikymą Sirijoje, įskaitant išsamų finansinės paramos priemonių paketą, kurį apytiksliai sudaro 620 mln. EUR, numatytų skirti 2026 ir 2027 m.; kadangi vėliau Komisija paskelbė, kad per artimiausius dvejus metus skirs 150 mln. EUR iš ES finansinės paramos paketo padėčiai Sirijoje švelninti, siekdama remti politinę pertvarką, socialinį ir ekonomikos gaivinimą, darbo vietų kūrimą ir gebėjimų stiprinimą;</w:t>
      </w:r>
    </w:p>
    <w:p w14:paraId="0110B9A8" w14:textId="77777777" w:rsidR="00664D42" w:rsidRPr="007D1C52" w:rsidRDefault="00664D42" w:rsidP="00664D42">
      <w:pPr>
        <w:pStyle w:val="NormalHanging12a"/>
      </w:pPr>
      <w:r w:rsidRPr="007D1C52">
        <w:t>M.</w:t>
      </w:r>
      <w:r w:rsidRPr="007D1C52">
        <w:tab/>
        <w:t>kadangi ES ėmėsi svarbių priemonių, kad sumažintų ekonominius apribojimus Sirijai, įskaitant tam tikrų sankcijų, darančių poveikį svarbiems ekonomikos sektoriams;</w:t>
      </w:r>
    </w:p>
    <w:p w14:paraId="79AF21F1" w14:textId="77777777" w:rsidR="00664D42" w:rsidRPr="007D1C52" w:rsidRDefault="00664D42" w:rsidP="00664D42">
      <w:pPr>
        <w:pStyle w:val="NormalHanging12a"/>
      </w:pPr>
      <w:r w:rsidRPr="007D1C52">
        <w:t>N.</w:t>
      </w:r>
      <w:r w:rsidRPr="007D1C52">
        <w:tab/>
        <w:t xml:space="preserve">kadangi bet kokia ES pagalba vystymuisi, rekonstrukcijai ar stabilizavimui turi būti griežtai susieta su apčiuopiama ir patikrinama pažanga civilinių gyventojų apsaugos, susitarimų dėl ugnies nutraukimo laikymosi, žmogaus teisių ir visų Sirijos visuomenės </w:t>
      </w:r>
      <w:r w:rsidRPr="007D1C52">
        <w:lastRenderedPageBreak/>
        <w:t>grupių apsaugos srityse;</w:t>
      </w:r>
    </w:p>
    <w:p w14:paraId="4EB6186E" w14:textId="77777777" w:rsidR="00664D42" w:rsidRPr="007D1C52" w:rsidRDefault="00664D42" w:rsidP="00664D42">
      <w:pPr>
        <w:pStyle w:val="NormalHanging12a"/>
      </w:pPr>
      <w:r w:rsidRPr="007D1C52">
        <w:t>1.</w:t>
      </w:r>
      <w:r w:rsidRPr="007D1C52">
        <w:tab/>
        <w:t>griežtai smerkia visus smurto prieš civilius aktus, įskaitant neteisminius nužudymus, priverstinius dingimus, savavališkus sulaikymus, priverstinį perkėlimą ir civilinės infrastruktūros sugadinimą; pabrėžia, kad tokie veiksmai gali būti laikomi rimtais tarptautinės humanitarinės teisės pažeidimais, o tam tikromis aplinkybėmis – karo nusikaltimais; yra susirūpinęs dėl patikimų Jungtinių Tautų, tarptautinių nevyriausybinių organizacijų ir humanitarinių organizacijų pranešimų dėl pastarosiomis savaitėmis įvykdytų žmogaus teisių pažeidimų, visų pirma kurdų atžvilgiu, įskaitant kelis išniekintų vyrų ir moterų palaikų incidentus, vandalizmą kapuose ir pranešimus apie nevaldomų šaudmenų naudojimą civilių gyvenamose vietovėse; ragina skubiai ištirti nusikaltimus prieš civilius gyventojus, apie kuriuos pranešta ir kuriuos įvykdė tiek vyriausybės pajėgos, tiek nereguliariosios karinės pajėgos; ragina Sirijos valdžios institucijas visiems atitinkamiems JT organams, įskaitant JT nepriklausomą tarptautinę tyrimų Sirijos Arabų Respublikoje komisiją, suteikti visapusišką ir skaidrią prieigą;</w:t>
      </w:r>
    </w:p>
    <w:p w14:paraId="3AD41F55" w14:textId="77777777" w:rsidR="00664D42" w:rsidRPr="007D1C52" w:rsidRDefault="00664D42" w:rsidP="00664D42">
      <w:pPr>
        <w:pStyle w:val="NormalHanging12a"/>
      </w:pPr>
      <w:r w:rsidRPr="007D1C52">
        <w:t>2.</w:t>
      </w:r>
      <w:r w:rsidRPr="007D1C52">
        <w:tab/>
        <w:t>yra labai susirūpinęs dėl blogėjančios humanitarinės padėties šiaurės rytų Sirijoje, kur vyrauja kurdų gyvenamosios teritorijos, įskaitant Kobanį, Manbidžą ir Kamišli, kuriose nuolat trikdomos pagrindinės paslaugos, niokojama civilinė infrastruktūra, vyksta masinis gyventojų perkėlimas, trūksta maisto, ribojamos galimybės naudotis sveikatos priežiūros, vandens ir sanitarijos paslaugomis; atkreipia dėmesį į padėtį Kobanio miestą, kuris yra apgultas ir kuriame civiliai gyventojai patiria kančias; reikalauja sukurti nuolatinius, saugius humanitarinius koridorius visoms apgultoms ir nukentėjusioms šiaurės rytų Sirijos vietovėms, įskaitant Kobanį; reikalauja, kad tarptautinėms humanitarinėms pilietinės visuomenės organizacijoms būtų suteikta neribojama galimybė be atrankos patekti į vietoves, kurioms reikia pagalbos; ragina ES ir jos valstybes nares didinti humanitarinę pagalbą ir psichosocialinę paramą nukentėjusiems regionams, be kita ko, moterims ir mergaitėms, taip pat moterų žmogaus teisių gynėjų ir moterų vadovaujamų pilietinės visuomenės organizacijų apsaugą visoje Sirijoje;</w:t>
      </w:r>
    </w:p>
    <w:p w14:paraId="76C2E4E1" w14:textId="77777777" w:rsidR="00664D42" w:rsidRPr="007D1C52" w:rsidRDefault="00664D42" w:rsidP="00664D42">
      <w:pPr>
        <w:pStyle w:val="NormalHanging12a"/>
      </w:pPr>
      <w:r w:rsidRPr="007D1C52">
        <w:t>3.</w:t>
      </w:r>
      <w:r w:rsidRPr="007D1C52">
        <w:tab/>
        <w:t>palankiai vertina neseniai sudarytą susitarimą tarp SDF ir Sirijos pereinamojo laikotarpio vyriausybės; dar kartą patvirtina savo nuolatinę ir tvirtą paramą ugnies nutraukimui ir kurdų pilietinių ir švietimo teisių pripažinimui; ragina visas šalis susilaikyti nuo bet kokių veiksmų, kurie galėtų sukelti naują smurto eskalavimą, gerbti esamus susitarimus dėl ugnies nutraukimo ir remti mechanizmus, skirtus įsipareigojimų dėl ugnies nutraukimo stebėsenai ir palaikymui;</w:t>
      </w:r>
    </w:p>
    <w:p w14:paraId="2DD3863F" w14:textId="77777777" w:rsidR="00664D42" w:rsidRPr="007D1C52" w:rsidRDefault="00664D42" w:rsidP="00664D42">
      <w:pPr>
        <w:pStyle w:val="NormalHanging12a"/>
      </w:pPr>
      <w:r w:rsidRPr="007D1C52">
        <w:t>4.</w:t>
      </w:r>
      <w:r w:rsidRPr="007D1C52">
        <w:tab/>
        <w:t>ragina visus regiono subjektus, įskaitant Turkiją, susilaikyti nuo bet kokių karinių veiksmų ar paramos ginkluotoms grupuotėms, nes tai galėtų pakenkti paliauboms, civilių apsaugai ir visapusiško sprendimo perspektyvoms; smerkia tebesitęsiančią Turkijos karinę intervenciją ir agresiją šiaurės rytų Sirijoje, įskaitant mirtinus išpuolius prieš civilius gyventojus ir civilinę infrastruktūrą kurdų daugumos miestuose ir provincijose palei šių dviejų valstybių sieną; primygtinai ragina Turkijos vyriausybę nedelsiant nutraukti savo karinį dalyvavimą šiaurės rytų Sirijoje ir sudaryti sąlygas Sirijos pereinamojo laikotarpio vyriausybės ir SDF deryboms dėl taikaus sprendimo; ragina Komisiją, Europos išorės veiksmų tarnybą ir valstybes nares aptarti Turkijos veiksmus Sirijoje dvišaliuose susitikimuose su Turkijos vyriausybe; pabrėžia, kad bet kokie saugumo susitarimai turi atitikti tarptautinę teisę, gerbti Sirijos teritorinį vientisumą ir neturi sukelti priverstinio perkėlimo ar demografinės inžinerijos;</w:t>
      </w:r>
    </w:p>
    <w:p w14:paraId="26D1F821" w14:textId="77777777" w:rsidR="00664D42" w:rsidRPr="007D1C52" w:rsidRDefault="00664D42" w:rsidP="00664D42">
      <w:pPr>
        <w:pStyle w:val="NormalHanging12a"/>
      </w:pPr>
      <w:r w:rsidRPr="007D1C52">
        <w:t>5.</w:t>
      </w:r>
      <w:r w:rsidRPr="007D1C52">
        <w:tab/>
        <w:t xml:space="preserve">pakartoja, kad stabilumas šiaurės rytų Sirijoje yra itin svarbus siekiant sėkmingos visapusiškos, įtraukios ir teisingos politinės pertvarkos Sirijoje; ragina Sirijos valdžios </w:t>
      </w:r>
      <w:r w:rsidRPr="007D1C52">
        <w:lastRenderedPageBreak/>
        <w:t>institucijas užtikrinti Sirijos etninių ir religinių bendruomenių, įskaitant arabus, kurdus, sunitus, šiitus, alavitus, krikščionis, drūzus ir jazidus, apsaugą ir pagrindines teises; atkakliai tvirtina, kad Sirijos etninės ir religinės įvairovės apsauga, įskaitant visišką kurdų bendruomenės pripažinimą, politinį dalyvavimą ir lygias teises, yra būtina siekiant išsaugoti pilietinę taiką ir užtikrinti stabilią ir įtraukią Siriją; ragina Sirijos pereinamojo laikotarpio vyriausybę įtvirtinti šias teises Sirijos Konstitucijoje, kartu laikantis pagrindinio Sirijos teritorinio vientisumo principo;</w:t>
      </w:r>
    </w:p>
    <w:p w14:paraId="6028CA46" w14:textId="77777777" w:rsidR="00664D42" w:rsidRPr="007D1C52" w:rsidRDefault="00664D42" w:rsidP="00664D42">
      <w:pPr>
        <w:pStyle w:val="NormalHanging12a"/>
      </w:pPr>
      <w:r w:rsidRPr="007D1C52">
        <w:t>6.</w:t>
      </w:r>
      <w:r w:rsidRPr="007D1C52">
        <w:tab/>
        <w:t>apgailestauja dėl to, kad tarptautinė bendruomenė didžiąją dalį atsakomybės už „Da’esh“ sulaikytų asmenų ir stovyklų saugumą perdavė kurdų vadovaujamoms institucijoms, nesuteikdama tinkamų politinių, finansinių ir saugumo garantijų ar neparengdama nenumatytų atvejų plano; įspėja apie neigiamas saugumo perspektyvas, kurias kelia neaiškumas dėl būsimos administracinės atsakomybės už sulaikymo centrus ir stovyklas;</w:t>
      </w:r>
    </w:p>
    <w:p w14:paraId="17E4D9CA" w14:textId="77777777" w:rsidR="00664D42" w:rsidRPr="007D1C52" w:rsidRDefault="00664D42" w:rsidP="00664D42">
      <w:pPr>
        <w:pStyle w:val="NormalHanging12a"/>
      </w:pPr>
      <w:r w:rsidRPr="007D1C52">
        <w:t>7.</w:t>
      </w:r>
      <w:r w:rsidRPr="007D1C52">
        <w:tab/>
        <w:t>yra itin susirūpinęs dėl pavojaus, kurį kelia didelis skaičius iš sulaikymo įstaigų ir stovyklų šiaurės rytų Sirijoje pabėgusių „Da’esh“ kovotojų ir jų bendrininkų; įspėja, kad laipsniškas sulaikytų „Da’esh“ narių problemos perkėlimas į Iraką kelia pavojų, kad atsiras naujos neapibrėžtumo formos ir priklausomybė nuo trečiųjų šalių pajėgumų ir politinės valios; be to, pabrėžia, kad bet koks suaugusių „Da’esh“ kovotojų ir įtariamųjų perkėlimas ar paleidimas Sirijoje arba į trečiąsias šalis, įskaitant Iraką ir Turkiją, turi būti vykdomas laikantis veiksmingų sulaikymo, stebėjimo ir keitimosi informacija susitarimų, įskaitant bet kokius tarpvalstybinius perkėlimus, siekiant užkirsti kelią pabėgimui ar nekontroliuojamam judėjimui, ir kad atsakomybė turi būti užtikrinta išsaugant įrodymus ir vykdant baudžiamąjį persekiojimą pagal tarptautinius standartus ir teisingo bylos nagrinėjimo garantijas; įspėja, kad perkėlimai ir repatriacijos be veiksmingų apsaugos priemonių ir teisminių tolesnių veiksmų keltų grėsmę Sirijos, platesnio regiono ir Europos saugumui; ragina tarptautinę koaliciją, įskaitant Jungtines Amerikos Valstijas, nedelsiant imtis visų būtinų priemonių šiai saugumo rizikai sumažinti ir ragina ES šiuo tikslu teikti reikiamą paramą;</w:t>
      </w:r>
    </w:p>
    <w:p w14:paraId="4183E59C" w14:textId="77777777" w:rsidR="00664D42" w:rsidRPr="007D1C52" w:rsidRDefault="00664D42" w:rsidP="00664D42">
      <w:pPr>
        <w:pStyle w:val="NormalHanging12a"/>
      </w:pPr>
      <w:r w:rsidRPr="007D1C52">
        <w:t>8.</w:t>
      </w:r>
      <w:r w:rsidRPr="007D1C52">
        <w:tab/>
        <w:t>pabrėžia, kad ES piliečių buvimas tarp sulaikytų „Da’esh“ narių yra tiesioginė valstybių narių atsakomybė ir kad nesprendžiant šio klausimo kyla grėsmė regiono ir Europos saugumui;</w:t>
      </w:r>
    </w:p>
    <w:p w14:paraId="7C0C7998" w14:textId="77777777" w:rsidR="00664D42" w:rsidRPr="007D1C52" w:rsidRDefault="00664D42" w:rsidP="00664D42">
      <w:pPr>
        <w:pStyle w:val="NormalHanging12a"/>
      </w:pPr>
      <w:r w:rsidRPr="007D1C52">
        <w:t>9.</w:t>
      </w:r>
      <w:r w:rsidRPr="007D1C52">
        <w:tab/>
        <w:t>atkreipia dėmesį į Rijade vykusią tarptautinę Pasaulinės kovos su „Da’esh“ koalicijos konferenciją, kurioje dalyvavo atitinkami tarptautiniai ir regioniniai subjektai, siekiantys spręsti saugumo padėties šiaurės rytų Sirijoje klausimą; apgailestauja dėl JAV administracijos pranešimo, kad ji nutrauks operaciją „Inherent Resolve“ ir išves JAV karius iš Sirijos ir Irako; ragina ES, jos valstybes nares ir bendramintes valstybes sustiprinti pastangas kovoti su bet kokiu „Da’esh“ atgimimu, kuris keltų grėsmę Sirijos, regiono ir Europos saugumui; palankiai vertina atnaujintą Sirijos vyriausybės įsipareigojimą kovoti su terorizmu pasitelkiant Pasaulinę kovos su „Da’esh“ koaliciją ir primygtinai ragina valdžios institucijas siekti glaudaus karinio ir žvalgybos koordinavimo ir bendradarbiavimo su tarptautiniais partneriais; primygtinai ragina valstybes nares aktyviau rinkti žvalgybos informaciją, susijusią su „Da’esh“ veikla Sirijoje ir platesniame Levanto regione, ir padėti Sirijos valdžios institucijoms išardyti veikiančius tinklus ir užkirsti kelią kovotojų persigrupavimui; ragina ES ir jos valstybes nares imtis konkrečių veiksmų siekiant užtikrinti ilgalaikį sulaikytų „Da’esh“ narių ir stovyklų valdymą;</w:t>
      </w:r>
    </w:p>
    <w:p w14:paraId="05A1B9F4" w14:textId="583D2872" w:rsidR="00664D42" w:rsidRPr="007D1C52" w:rsidRDefault="00664D42" w:rsidP="00664D42">
      <w:pPr>
        <w:pStyle w:val="NormalHanging12a"/>
      </w:pPr>
      <w:r w:rsidRPr="007D1C52">
        <w:t>10.</w:t>
      </w:r>
      <w:r w:rsidRPr="007D1C52">
        <w:tab/>
      </w:r>
      <w:r w:rsidR="00106A22" w:rsidRPr="00106A22">
        <w:t xml:space="preserve">primena savo raginimą valstybėms narėms repatrijuoti visus savo piliečius, ypač vaikus, </w:t>
      </w:r>
      <w:r w:rsidR="00106A22" w:rsidRPr="00106A22">
        <w:lastRenderedPageBreak/>
        <w:t xml:space="preserve">iš al Holo ir al Rodžo stovyklų, o suaugusiųjų atžvilgiu įvykdyti teisingumą užtikrinant teisingą bylos nagrinėjimą; pabrėžia, kad patikimas rizikos vertinimas ir reintegracijos pagalba yra svarbūs bet kokio repatriacijos proceso elementai; </w:t>
      </w:r>
      <w:r w:rsidRPr="007D1C52">
        <w:t>ragina Sirijos vyriausybę dėti visas pastangas siekiant užtikrinti veiksmingą ir efektyvią stovyklų kontrolę ir susilaikyti nuo bet kokių veiksmų, kurie galėtų padrąsinti likusius „Da’esh“ kovotojus; pabrėžia, kad reikia stiprinti moterų apsaugą, įskaitant saugų humanitarinės pagalbos teikimą ir lyčiai atžvalgias paslaugas;</w:t>
      </w:r>
    </w:p>
    <w:p w14:paraId="28677153" w14:textId="77777777" w:rsidR="00664D42" w:rsidRPr="007D1C52" w:rsidRDefault="00664D42" w:rsidP="00664D42">
      <w:pPr>
        <w:pStyle w:val="NormalHanging12a"/>
      </w:pPr>
      <w:r w:rsidRPr="007D1C52">
        <w:t>11.</w:t>
      </w:r>
      <w:r w:rsidRPr="007D1C52">
        <w:tab/>
        <w:t>primena kurdų pajėgų lemiamą indėlį kovoje su „Da’esh“, įskaitant moterų kovotojų vaidmenį, ir palankiai vertina jų puikų bendradarbiavimą su tarptautine koalicija ES kovoje su „Da’esh“ vykdomu teroru ir keliama grėsme Europai, jos žmonėms ir sostinėms; primena ir giria drąsą ir ryžtą daugybės kurdų moterų, drąsiai kovojusių su „Da’esh“ ir priverstų patirti nesuvokiamus „Da’esh“ vykdytus žiaurumus; ragina Sirijos valdžios institucijas ištirti „Da’esh“ įvykdytus žiaurius nusikaltimus, visų pirma prieš jazidų bendruomenę; pabrėžia, kad siekiant užtikrinti ilgalaikį stabilumą Sirijoje būtina pripažinti kurdų bendruomenės aukas, teisėtus saugumo interesus ir politinį atstovavimą, įskaitant moterų teisių apsaugą ir reikšmingą jų dalyvavimą visuomeniniame gyvenime;</w:t>
      </w:r>
    </w:p>
    <w:p w14:paraId="23735306" w14:textId="77777777" w:rsidR="00664D42" w:rsidRPr="007D1C52" w:rsidRDefault="00664D42" w:rsidP="00664D42">
      <w:pPr>
        <w:pStyle w:val="NormalHanging12a"/>
      </w:pPr>
      <w:r w:rsidRPr="007D1C52">
        <w:t>12.</w:t>
      </w:r>
      <w:r w:rsidRPr="007D1C52">
        <w:tab/>
        <w:t>primygtinai ragina Sirijos valdžios institucijas dėti daugiau pastangų, kad į sprendimų priėmimo procesą būtų įtraukti visi Sirijos visuomenės komponentai;</w:t>
      </w:r>
    </w:p>
    <w:p w14:paraId="1A44C6CD" w14:textId="77777777" w:rsidR="00664D42" w:rsidRPr="007D1C52" w:rsidRDefault="00664D42" w:rsidP="00664D42">
      <w:pPr>
        <w:pStyle w:val="NormalHanging12a"/>
      </w:pPr>
      <w:r w:rsidRPr="007D1C52">
        <w:t>13.</w:t>
      </w:r>
      <w:r w:rsidRPr="007D1C52">
        <w:tab/>
        <w:t>ragina Europos išorės veiksmų tarnybą ir valstybes nares intensyvinti diplomatines pastangas, kuriomis siekiama sumažinti įtampą, apsaugoti civilius gyventojus ir stiprinti pasitikėjimą Sirijoje ir jos šiaurės rytų regione;</w:t>
      </w:r>
    </w:p>
    <w:p w14:paraId="5B8B7419" w14:textId="77777777" w:rsidR="00664D42" w:rsidRPr="007D1C52" w:rsidRDefault="00664D42" w:rsidP="00664D42">
      <w:pPr>
        <w:pStyle w:val="NormalHanging12a"/>
      </w:pPr>
      <w:r w:rsidRPr="007D1C52">
        <w:t>14.</w:t>
      </w:r>
      <w:r w:rsidRPr="007D1C52">
        <w:tab/>
        <w:t xml:space="preserve">primena ES, kaip vienos iš didžiausių humanitarinės pagalbos Sirijos gyventojams teikėjų, vaidmenį; palankiai vertina Komisijos finansinės paramos paketą, kurio vertė 2026 ir 2027 m. siekia maždaug 620 mln. EUR, ir ragina ES ir jos valstybes nares toliau teikti humanitarinę pagalbą ir paramą ankstyvam atsigavimui šiaurės rytų Sirijoje, ypač daug dėmesio skiriant civilių gyventojų apsaugai, vietos bendruomenių atsparumui ir paramai Sirijos pilietinei visuomenei, nepriklausomoms žmogaus teisių organizacijoms ir vietos taikos stiprinimo iniciatyvoms; pabrėžia, kad svarbu užtikrinti nuspėjamą, daugiametį humanitarinį finansavimą Sirijai, siekiant užtikrinti gyvybiškai svarbios pagalbos tęstinumą ir sudaryti sąlygas ankstyvo atsigavimo veiklai; </w:t>
      </w:r>
      <w:bookmarkStart w:id="8" w:name="_Hlk221707685"/>
      <w:r w:rsidRPr="007D1C52">
        <w:t>pabrėžia, kad svarbu Sirijoje taikyti humanitarinės pagalbos, vystymosi ir taikos sąsajos metodą;</w:t>
      </w:r>
      <w:bookmarkEnd w:id="8"/>
      <w:r w:rsidRPr="007D1C52">
        <w:t xml:space="preserve"> pakartoja, kad ES parama ir sankcijų sustabdymas yra sąlyginiai ir gali būti atšaukti;</w:t>
      </w:r>
    </w:p>
    <w:p w14:paraId="0FF1C3D1" w14:textId="77777777" w:rsidR="00664D42" w:rsidRPr="007D1C52" w:rsidRDefault="00664D42" w:rsidP="00664D42">
      <w:pPr>
        <w:pStyle w:val="NormalHanging12a"/>
      </w:pPr>
      <w:r w:rsidRPr="007D1C52">
        <w:t>15.</w:t>
      </w:r>
      <w:r w:rsidRPr="007D1C52">
        <w:tab/>
        <w:t>ragina Komisiją priimti atskirą strategiją dėl Sirijos ir užtikrinti, kad su Sirijos pilietine visuomene ir diasporos bendruomenėmis būtų prasmingai konsultuojamasi;</w:t>
      </w:r>
    </w:p>
    <w:p w14:paraId="48F1EF82" w14:textId="77777777" w:rsidR="00664D42" w:rsidRPr="007D1C52" w:rsidRDefault="00664D42" w:rsidP="00664D42">
      <w:pPr>
        <w:pStyle w:val="NormalHanging12a"/>
      </w:pPr>
      <w:r w:rsidRPr="007D1C52">
        <w:t>16.</w:t>
      </w:r>
      <w:r w:rsidRPr="007D1C52">
        <w:tab/>
        <w:t>pabrėžia, kad bet koks bendradarbiavimas su Sirijos valdžios institucijomis turi ir toliau priklausyti nuo apčiuopiamos ir patikrinamos pažangos civilinių gyventojų apsaugos srityje, taip pat nuo susitarimų dėl ugnies nutraukimo, žmogaus teisių ir mažumų teisių laikymosi;</w:t>
      </w:r>
    </w:p>
    <w:p w14:paraId="047E2C1E" w14:textId="05B3D3BF" w:rsidR="007D1C52" w:rsidRPr="007D1C52" w:rsidRDefault="00664D42" w:rsidP="007D1C52">
      <w:pPr>
        <w:pStyle w:val="NormalHanging12a"/>
      </w:pPr>
      <w:r w:rsidRPr="007D1C52">
        <w:t>17.</w:t>
      </w:r>
      <w:r w:rsidRPr="007D1C52">
        <w:tab/>
        <w:t>paveda Pirmininkei perduoti šią rezoliuciją Tarybai, Komisijai, Komisijos pirmininkės pavaduotojai ir Sąjungos vyriausiajai įgaliotinei užsienio reikalams ir saugumo politikai, Jungtinėms Tautoms bei atitinkamiems Sirijos ir regioniniams subjektams, taip pat prašo išversti šią rezoliuciją į arabų ir kurdų kalbas.</w:t>
      </w:r>
    </w:p>
    <w:p w14:paraId="4AF2EB1C" w14:textId="603E035D" w:rsidR="00E365E1" w:rsidRPr="007D1C52" w:rsidRDefault="00E365E1" w:rsidP="007E0FAB"/>
    <w:sectPr w:rsidR="00E365E1" w:rsidRPr="007D1C52" w:rsidSect="007D1C5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FB45E" w14:textId="77777777" w:rsidR="007E0FAB" w:rsidRPr="007D1C52" w:rsidRDefault="007E0FAB">
      <w:r w:rsidRPr="007D1C52">
        <w:separator/>
      </w:r>
    </w:p>
  </w:endnote>
  <w:endnote w:type="continuationSeparator" w:id="0">
    <w:p w14:paraId="2E64E7B3" w14:textId="77777777" w:rsidR="007E0FAB" w:rsidRPr="007D1C52" w:rsidRDefault="007E0FAB">
      <w:r w:rsidRPr="007D1C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6E78D" w14:textId="77777777" w:rsidR="007E0FAB" w:rsidRPr="007D1C52" w:rsidRDefault="007E0FAB">
      <w:r w:rsidRPr="007D1C52">
        <w:separator/>
      </w:r>
    </w:p>
  </w:footnote>
  <w:footnote w:type="continuationSeparator" w:id="0">
    <w:p w14:paraId="3AC4E197" w14:textId="77777777" w:rsidR="007E0FAB" w:rsidRPr="007D1C52" w:rsidRDefault="007E0FAB">
      <w:r w:rsidRPr="007D1C5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4209438">
    <w:abstractNumId w:val="9"/>
  </w:num>
  <w:num w:numId="2" w16cid:durableId="222105019">
    <w:abstractNumId w:val="9"/>
  </w:num>
  <w:num w:numId="3" w16cid:durableId="1111167068">
    <w:abstractNumId w:val="7"/>
  </w:num>
  <w:num w:numId="4" w16cid:durableId="1667855172">
    <w:abstractNumId w:val="7"/>
  </w:num>
  <w:num w:numId="5" w16cid:durableId="535118531">
    <w:abstractNumId w:val="6"/>
  </w:num>
  <w:num w:numId="6" w16cid:durableId="496846755">
    <w:abstractNumId w:val="6"/>
  </w:num>
  <w:num w:numId="7" w16cid:durableId="15692443">
    <w:abstractNumId w:val="5"/>
  </w:num>
  <w:num w:numId="8" w16cid:durableId="1704016729">
    <w:abstractNumId w:val="5"/>
  </w:num>
  <w:num w:numId="9" w16cid:durableId="665672995">
    <w:abstractNumId w:val="4"/>
  </w:num>
  <w:num w:numId="10" w16cid:durableId="178936906">
    <w:abstractNumId w:val="4"/>
  </w:num>
  <w:num w:numId="11" w16cid:durableId="1258558569">
    <w:abstractNumId w:val="8"/>
  </w:num>
  <w:num w:numId="12" w16cid:durableId="1556576165">
    <w:abstractNumId w:val="8"/>
  </w:num>
  <w:num w:numId="13" w16cid:durableId="7996350">
    <w:abstractNumId w:val="3"/>
  </w:num>
  <w:num w:numId="14" w16cid:durableId="1013343407">
    <w:abstractNumId w:val="3"/>
  </w:num>
  <w:num w:numId="15" w16cid:durableId="401366384">
    <w:abstractNumId w:val="2"/>
  </w:num>
  <w:num w:numId="16" w16cid:durableId="189953205">
    <w:abstractNumId w:val="2"/>
  </w:num>
  <w:num w:numId="17" w16cid:durableId="1449080596">
    <w:abstractNumId w:val="1"/>
  </w:num>
  <w:num w:numId="18" w16cid:durableId="127093097">
    <w:abstractNumId w:val="1"/>
  </w:num>
  <w:num w:numId="19" w16cid:durableId="429742916">
    <w:abstractNumId w:val="0"/>
  </w:num>
  <w:num w:numId="20" w16cid:durableId="1573466600">
    <w:abstractNumId w:val="0"/>
  </w:num>
  <w:num w:numId="21" w16cid:durableId="139343879">
    <w:abstractNumId w:val="9"/>
  </w:num>
  <w:num w:numId="22" w16cid:durableId="1195999141">
    <w:abstractNumId w:val="7"/>
  </w:num>
  <w:num w:numId="23" w16cid:durableId="1994134940">
    <w:abstractNumId w:val="6"/>
  </w:num>
  <w:num w:numId="24" w16cid:durableId="1608154855">
    <w:abstractNumId w:val="5"/>
  </w:num>
  <w:num w:numId="25" w16cid:durableId="326833710">
    <w:abstractNumId w:val="4"/>
  </w:num>
  <w:num w:numId="26" w16cid:durableId="736244890">
    <w:abstractNumId w:val="8"/>
  </w:num>
  <w:num w:numId="27" w16cid:durableId="1897617784">
    <w:abstractNumId w:val="3"/>
  </w:num>
  <w:num w:numId="28" w16cid:durableId="1823305647">
    <w:abstractNumId w:val="2"/>
  </w:num>
  <w:num w:numId="29" w16cid:durableId="507019161">
    <w:abstractNumId w:val="1"/>
  </w:num>
  <w:num w:numId="30" w16cid:durableId="479154616">
    <w:abstractNumId w:val="0"/>
  </w:num>
  <w:num w:numId="31" w16cid:durableId="953556157">
    <w:abstractNumId w:val="9"/>
  </w:num>
  <w:num w:numId="32" w16cid:durableId="2101561950">
    <w:abstractNumId w:val="7"/>
  </w:num>
  <w:num w:numId="33" w16cid:durableId="1584682499">
    <w:abstractNumId w:val="6"/>
  </w:num>
  <w:num w:numId="34" w16cid:durableId="1633629501">
    <w:abstractNumId w:val="5"/>
  </w:num>
  <w:num w:numId="35" w16cid:durableId="68161575">
    <w:abstractNumId w:val="4"/>
  </w:num>
  <w:num w:numId="36" w16cid:durableId="281351786">
    <w:abstractNumId w:val="8"/>
  </w:num>
  <w:num w:numId="37" w16cid:durableId="2038502575">
    <w:abstractNumId w:val="3"/>
  </w:num>
  <w:num w:numId="38" w16cid:durableId="1868565658">
    <w:abstractNumId w:val="2"/>
  </w:num>
  <w:num w:numId="39" w16cid:durableId="658850247">
    <w:abstractNumId w:val="1"/>
  </w:num>
  <w:num w:numId="40" w16cid:durableId="1792089396">
    <w:abstractNumId w:val="0"/>
  </w:num>
  <w:num w:numId="41" w16cid:durableId="456216959">
    <w:abstractNumId w:val="10"/>
  </w:num>
  <w:num w:numId="42" w16cid:durableId="85344548">
    <w:abstractNumId w:val="10"/>
  </w:num>
  <w:num w:numId="43" w16cid:durableId="1387753972">
    <w:abstractNumId w:val="10"/>
  </w:num>
  <w:num w:numId="44" w16cid:durableId="2803855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 0115, 0136, 0137, 0138 ir 0139/2026"/>
    <w:docVar w:name="dvlangue" w:val="LT"/>
    <w:docVar w:name="dvnumam" w:val="0"/>
    <w:docVar w:name="dvpe" w:val="782.077"/>
    <w:docVar w:name="dvtitre" w:val="2026 m. vasario 12 d. Europos Parlamento rezoliucija dėl padėties šiaurės rytų Sirijoje, smurto prieš civilius gyventojus ir būtinybės išlaikyti tvarų ugnies nutraukimą(2026/2602(RSP))"/>
  </w:docVars>
  <w:rsids>
    <w:rsidRoot w:val="007E0FAB"/>
    <w:rsid w:val="00002272"/>
    <w:rsid w:val="00064002"/>
    <w:rsid w:val="000677B9"/>
    <w:rsid w:val="000831BA"/>
    <w:rsid w:val="000A42CC"/>
    <w:rsid w:val="000E7DD9"/>
    <w:rsid w:val="0010095E"/>
    <w:rsid w:val="00106A22"/>
    <w:rsid w:val="00125B37"/>
    <w:rsid w:val="00187494"/>
    <w:rsid w:val="001F32AE"/>
    <w:rsid w:val="00235C8D"/>
    <w:rsid w:val="00266E9F"/>
    <w:rsid w:val="002767FF"/>
    <w:rsid w:val="002B18FE"/>
    <w:rsid w:val="002B5493"/>
    <w:rsid w:val="0034091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D42"/>
    <w:rsid w:val="00680577"/>
    <w:rsid w:val="006F74FA"/>
    <w:rsid w:val="00731ADD"/>
    <w:rsid w:val="00734777"/>
    <w:rsid w:val="00747932"/>
    <w:rsid w:val="00751A4A"/>
    <w:rsid w:val="00756632"/>
    <w:rsid w:val="00762C74"/>
    <w:rsid w:val="00786EC0"/>
    <w:rsid w:val="007A354E"/>
    <w:rsid w:val="007D1690"/>
    <w:rsid w:val="007D1C52"/>
    <w:rsid w:val="007E0FAB"/>
    <w:rsid w:val="007E22AD"/>
    <w:rsid w:val="00817416"/>
    <w:rsid w:val="00842779"/>
    <w:rsid w:val="00865F67"/>
    <w:rsid w:val="00881A7B"/>
    <w:rsid w:val="008840E5"/>
    <w:rsid w:val="00887B3E"/>
    <w:rsid w:val="008C2AC6"/>
    <w:rsid w:val="00930C23"/>
    <w:rsid w:val="0093193B"/>
    <w:rsid w:val="009509D8"/>
    <w:rsid w:val="00950B64"/>
    <w:rsid w:val="00981893"/>
    <w:rsid w:val="009C7EC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31E"/>
    <w:rsid w:val="00C23CD4"/>
    <w:rsid w:val="00C412F8"/>
    <w:rsid w:val="00C44A78"/>
    <w:rsid w:val="00C61C0C"/>
    <w:rsid w:val="00C941CB"/>
    <w:rsid w:val="00CC2357"/>
    <w:rsid w:val="00CF071A"/>
    <w:rsid w:val="00D058B8"/>
    <w:rsid w:val="00D1343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259EA7"/>
  <w15:chartTrackingRefBased/>
  <w15:docId w15:val="{73CA724C-6780-4D13-91AD-30E08268E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64D42"/>
    <w:pPr>
      <w:spacing w:after="240"/>
      <w:ind w:left="567" w:hanging="567"/>
    </w:pPr>
  </w:style>
  <w:style w:type="paragraph" w:customStyle="1" w:styleId="EPComma">
    <w:name w:val="EPComma"/>
    <w:basedOn w:val="Normal"/>
    <w:rsid w:val="00664D42"/>
    <w:pPr>
      <w:spacing w:before="480" w:after="240"/>
    </w:pPr>
  </w:style>
  <w:style w:type="paragraph" w:styleId="Revision">
    <w:name w:val="Revision"/>
    <w:hidden/>
    <w:uiPriority w:val="99"/>
    <w:semiHidden/>
    <w:rsid w:val="00C44A7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2640</Words>
  <Characters>18421</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LIEKYTĖ Laura</cp:lastModifiedBy>
  <cp:revision>2</cp:revision>
  <cp:lastPrinted>2004-11-19T15:42:00Z</cp:lastPrinted>
  <dcterms:created xsi:type="dcterms:W3CDTF">2026-03-18T16:08:00Z</dcterms:created>
  <dcterms:modified xsi:type="dcterms:W3CDTF">2026-03-18T16:08:00Z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B10-0114, 0115, 0136, 0137, 0138 ir 0139/2026</vt:lpwstr>
  </property>
  <property fmtid="{D5CDD505-2E9C-101B-9397-08002B2CF9AE}" pid="4" name="&lt;Type&gt;">
    <vt:lpwstr>RR</vt:lpwstr>
  </property>
</Properties>
</file>