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77CB" w14:paraId="4E3D6770" w14:textId="77777777" w:rsidTr="0010095E">
        <w:trPr>
          <w:trHeight w:hRule="exact" w:val="1418"/>
        </w:trPr>
        <w:tc>
          <w:tcPr>
            <w:tcW w:w="6804" w:type="dxa"/>
            <w:shd w:val="clear" w:color="auto" w:fill="auto"/>
            <w:vAlign w:val="center"/>
          </w:tcPr>
          <w:p w14:paraId="56FA4EBD" w14:textId="77777777" w:rsidR="00751A4A" w:rsidRPr="00EF77CB" w:rsidRDefault="00AA184A" w:rsidP="0010095E">
            <w:pPr>
              <w:pStyle w:val="EPName"/>
            </w:pPr>
            <w:r w:rsidRPr="00EF77CB">
              <w:t>Eiropas Parlaments</w:t>
            </w:r>
          </w:p>
          <w:p w14:paraId="5BAB8532" w14:textId="77777777" w:rsidR="00751A4A" w:rsidRPr="00EF77CB" w:rsidRDefault="005F1B17" w:rsidP="005F1B17">
            <w:pPr>
              <w:pStyle w:val="EPTerm"/>
              <w:rPr>
                <w:rStyle w:val="HideTWBExt"/>
                <w:noProof w:val="0"/>
                <w:vanish w:val="0"/>
                <w:color w:val="auto"/>
              </w:rPr>
            </w:pPr>
            <w:r w:rsidRPr="00EF77CB">
              <w:t>2024</w:t>
            </w:r>
            <w:r w:rsidR="00817416" w:rsidRPr="00EF77CB">
              <w:t>-202</w:t>
            </w:r>
            <w:r w:rsidRPr="00EF77CB">
              <w:t>9</w:t>
            </w:r>
          </w:p>
        </w:tc>
        <w:tc>
          <w:tcPr>
            <w:tcW w:w="2268" w:type="dxa"/>
            <w:shd w:val="clear" w:color="auto" w:fill="auto"/>
          </w:tcPr>
          <w:p w14:paraId="5E21B584" w14:textId="77777777" w:rsidR="00751A4A" w:rsidRPr="00EF77CB" w:rsidRDefault="00187494" w:rsidP="0010095E">
            <w:pPr>
              <w:pStyle w:val="EPLogo"/>
            </w:pPr>
            <w:r w:rsidRPr="00EF77CB">
              <w:rPr>
                <w:noProof/>
                <w:lang w:eastAsia="ja-JP"/>
              </w:rPr>
              <w:drawing>
                <wp:inline distT="0" distB="0" distL="0" distR="0" wp14:anchorId="09AA13D0" wp14:editId="5CC6C3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B60F67" w14:textId="77777777" w:rsidR="00D058B8" w:rsidRPr="00EF77CB" w:rsidRDefault="00D058B8" w:rsidP="004C5D52">
      <w:pPr>
        <w:pStyle w:val="LineTop"/>
      </w:pPr>
    </w:p>
    <w:p w14:paraId="7779A27B" w14:textId="77777777" w:rsidR="00680577" w:rsidRPr="00EF77CB" w:rsidRDefault="00AA184A" w:rsidP="00680577">
      <w:pPr>
        <w:pStyle w:val="EPBodyTA1"/>
      </w:pPr>
      <w:r w:rsidRPr="00EF77CB">
        <w:t>PIEŅEMTIE TEKSTI</w:t>
      </w:r>
    </w:p>
    <w:p w14:paraId="105B2E24" w14:textId="77777777" w:rsidR="00D058B8" w:rsidRPr="00EF77CB" w:rsidRDefault="00D058B8" w:rsidP="00D058B8">
      <w:pPr>
        <w:pStyle w:val="LineBottom"/>
      </w:pPr>
    </w:p>
    <w:p w14:paraId="1505CC75" w14:textId="133057AD" w:rsidR="00AA184A" w:rsidRPr="00EF77CB" w:rsidRDefault="00AA184A" w:rsidP="00AA184A">
      <w:pPr>
        <w:pStyle w:val="ATHeading1"/>
      </w:pPr>
      <w:bookmarkStart w:id="0" w:name="TANumber"/>
      <w:r w:rsidRPr="00EF77CB">
        <w:t>P10_TA(2026)00</w:t>
      </w:r>
      <w:r w:rsidR="00B5231B" w:rsidRPr="00EF77CB">
        <w:t>53</w:t>
      </w:r>
      <w:bookmarkEnd w:id="0"/>
    </w:p>
    <w:p w14:paraId="1A8172E2" w14:textId="3049DEFE" w:rsidR="00AA184A" w:rsidRPr="00EF77CB" w:rsidRDefault="00101308" w:rsidP="00101308">
      <w:pPr>
        <w:pStyle w:val="ATHeading2"/>
      </w:pPr>
      <w:bookmarkStart w:id="1" w:name="title"/>
      <w:r w:rsidRPr="00EF77CB">
        <w:rPr>
          <w:bCs/>
        </w:rPr>
        <w:t>Stāvoklis Sīrijas ziemeļaustrumos: vardarbība pret civiliedzīvotājiem un nepieciešamība uzturēt ilgstošu pamieru</w:t>
      </w:r>
      <w:bookmarkEnd w:id="1"/>
    </w:p>
    <w:p w14:paraId="7320FB6D" w14:textId="59EB3C52" w:rsidR="00AA184A" w:rsidRPr="00EF77CB" w:rsidRDefault="00AA184A" w:rsidP="00AA184A">
      <w:pPr>
        <w:rPr>
          <w:i/>
          <w:vanish/>
        </w:rPr>
      </w:pPr>
      <w:r w:rsidRPr="00EF77CB">
        <w:rPr>
          <w:i/>
        </w:rPr>
        <w:fldChar w:fldCharType="begin"/>
      </w:r>
      <w:r w:rsidRPr="00EF77CB">
        <w:rPr>
          <w:i/>
        </w:rPr>
        <w:instrText xml:space="preserve"> TC"(</w:instrText>
      </w:r>
      <w:bookmarkStart w:id="2" w:name="DocNumber"/>
      <w:r w:rsidR="00101308" w:rsidRPr="00EF77CB">
        <w:rPr>
          <w:i/>
        </w:rPr>
        <w:instrText>B10-0114, 0115, 0136, 0137, 0138 un 0139/2026</w:instrText>
      </w:r>
      <w:bookmarkEnd w:id="2"/>
      <w:r w:rsidRPr="00EF77CB">
        <w:rPr>
          <w:i/>
        </w:rPr>
        <w:instrText xml:space="preserve">)"\l3 \n&gt; \* MERGEFORMAT </w:instrText>
      </w:r>
      <w:r w:rsidRPr="00EF77CB">
        <w:rPr>
          <w:i/>
        </w:rPr>
        <w:fldChar w:fldCharType="end"/>
      </w:r>
    </w:p>
    <w:p w14:paraId="535A6EB2" w14:textId="77777777" w:rsidR="00AA184A" w:rsidRPr="00EF77CB" w:rsidRDefault="00AA184A" w:rsidP="00AA184A">
      <w:pPr>
        <w:rPr>
          <w:vanish/>
        </w:rPr>
      </w:pPr>
      <w:bookmarkStart w:id="3" w:name="PE"/>
      <w:r w:rsidRPr="00EF77CB">
        <w:rPr>
          <w:vanish/>
        </w:rPr>
        <w:t>PE782.077</w:t>
      </w:r>
      <w:bookmarkEnd w:id="3"/>
    </w:p>
    <w:p w14:paraId="4F55844C" w14:textId="491F2DCC" w:rsidR="00AA184A" w:rsidRPr="00EF77CB" w:rsidRDefault="00AA184A" w:rsidP="00AA184A">
      <w:pPr>
        <w:pStyle w:val="ATHeading3"/>
      </w:pPr>
      <w:bookmarkStart w:id="4" w:name="Sujet"/>
      <w:r w:rsidRPr="00EF77CB">
        <w:t xml:space="preserve">Eiropas Parlamenta 2026. gada </w:t>
      </w:r>
      <w:r w:rsidR="00101308" w:rsidRPr="00EF77CB">
        <w:t>12. februāra</w:t>
      </w:r>
      <w:r w:rsidRPr="00EF77CB">
        <w:t xml:space="preserve"> rezolūcija par stāvokli Sīrijas ziemeļaustrumos: vardarbība pret civiliedzīvotājiem un nepieciešamība uzturēt ilgstošu pamieru</w:t>
      </w:r>
      <w:bookmarkEnd w:id="4"/>
      <w:r w:rsidRPr="00EF77CB">
        <w:t xml:space="preserve"> </w:t>
      </w:r>
      <w:bookmarkStart w:id="5" w:name="References"/>
      <w:r w:rsidRPr="00EF77CB">
        <w:t>(2026/2602(RSP))</w:t>
      </w:r>
      <w:bookmarkEnd w:id="5"/>
    </w:p>
    <w:p w14:paraId="61CA8D0C" w14:textId="77777777" w:rsidR="00E46FE8" w:rsidRPr="00EF77CB" w:rsidRDefault="00E46FE8" w:rsidP="00E46FE8">
      <w:pPr>
        <w:pStyle w:val="EPComma"/>
      </w:pPr>
      <w:bookmarkStart w:id="6" w:name="TextBodyBegin"/>
      <w:bookmarkEnd w:id="6"/>
      <w:r w:rsidRPr="00EF77CB">
        <w:rPr>
          <w:i/>
        </w:rPr>
        <w:t>Eiropas Parlaments</w:t>
      </w:r>
      <w:r w:rsidRPr="00EF77CB">
        <w:t>,</w:t>
      </w:r>
    </w:p>
    <w:p w14:paraId="3291E86A" w14:textId="77777777" w:rsidR="00E46FE8" w:rsidRPr="00EF77CB" w:rsidRDefault="00E46FE8" w:rsidP="00E46FE8">
      <w:pPr>
        <w:pStyle w:val="NormalHanging12a"/>
      </w:pPr>
      <w:r w:rsidRPr="00EF77CB">
        <w:t>–</w:t>
      </w:r>
      <w:r w:rsidRPr="00EF77CB">
        <w:tab/>
        <w:t>ņemot vērā iepriekšējās rezolūcijas par Sīriju,</w:t>
      </w:r>
    </w:p>
    <w:p w14:paraId="228E094B" w14:textId="6BCBDF95" w:rsidR="00E46FE8" w:rsidRPr="00EF77CB" w:rsidRDefault="00E46FE8" w:rsidP="00E46FE8">
      <w:pPr>
        <w:pStyle w:val="NormalHanging12a"/>
      </w:pPr>
      <w:r w:rsidRPr="00EF77CB">
        <w:t>–</w:t>
      </w:r>
      <w:r w:rsidRPr="00EF77CB">
        <w:tab/>
        <w:t xml:space="preserve">ņemot vērā ANO Drošības padomes 2015. gada 18. decembra Rezolūciju </w:t>
      </w:r>
      <w:r w:rsidR="008A5C00">
        <w:t>Nr. </w:t>
      </w:r>
      <w:r w:rsidRPr="00EF77CB">
        <w:t>2254</w:t>
      </w:r>
      <w:r w:rsidR="00F70DF1">
        <w:t xml:space="preserve"> </w:t>
      </w:r>
      <w:r w:rsidRPr="00EF77CB">
        <w:t>(2015) par stāvokli Sīrijā,</w:t>
      </w:r>
    </w:p>
    <w:p w14:paraId="3E075378" w14:textId="77777777" w:rsidR="00E46FE8" w:rsidRPr="00EF77CB" w:rsidRDefault="00E46FE8" w:rsidP="00E46FE8">
      <w:pPr>
        <w:pStyle w:val="NormalHanging12a"/>
      </w:pPr>
      <w:r w:rsidRPr="00EF77CB">
        <w:t>–</w:t>
      </w:r>
      <w:r w:rsidRPr="00EF77CB">
        <w:tab/>
        <w:t>ņemot vērā 1949. gada Ženēvas konvenciju un tās papildprotokolus,</w:t>
      </w:r>
    </w:p>
    <w:p w14:paraId="3A19F88A" w14:textId="77777777" w:rsidR="00E46FE8" w:rsidRPr="00EF77CB" w:rsidRDefault="00E46FE8" w:rsidP="00E46FE8">
      <w:pPr>
        <w:pStyle w:val="NormalHanging12a"/>
      </w:pPr>
      <w:r w:rsidRPr="00EF77CB">
        <w:t>–</w:t>
      </w:r>
      <w:r w:rsidRPr="00EF77CB">
        <w:tab/>
        <w:t>ņemot vērā Eiropas Ārējās darbības dienesta (EĀDD) paziņojumus par stāvokli Sīrijā,</w:t>
      </w:r>
    </w:p>
    <w:p w14:paraId="116086B9" w14:textId="77777777" w:rsidR="00E46FE8" w:rsidRPr="00EF77CB" w:rsidRDefault="00E46FE8" w:rsidP="00E46FE8">
      <w:pPr>
        <w:pStyle w:val="NormalHanging12a"/>
      </w:pPr>
      <w:r w:rsidRPr="00EF77CB">
        <w:t>–</w:t>
      </w:r>
      <w:r w:rsidRPr="00EF77CB">
        <w:tab/>
        <w:t>ņemot vērā Reglamenta 136. panta 2. un 4. punktu,</w:t>
      </w:r>
    </w:p>
    <w:p w14:paraId="3F1D30B6" w14:textId="77777777" w:rsidR="00E46FE8" w:rsidRPr="00EF77CB" w:rsidRDefault="00E46FE8" w:rsidP="00E46FE8">
      <w:pPr>
        <w:pStyle w:val="NormalHanging12a"/>
      </w:pPr>
      <w:r w:rsidRPr="00EF77CB">
        <w:t>A.</w:t>
      </w:r>
      <w:r w:rsidRPr="00EF77CB">
        <w:tab/>
        <w:t xml:space="preserve">tā kā atkārtotie vardarbības uzliesmojumi dažādās Sīrijas daļās, Bašara </w:t>
      </w:r>
      <w:proofErr w:type="spellStart"/>
      <w:r w:rsidRPr="00EF77CB">
        <w:t>al</w:t>
      </w:r>
      <w:proofErr w:type="spellEnd"/>
      <w:r w:rsidRPr="00EF77CB">
        <w:t xml:space="preserve"> Asada atbalstītāju un </w:t>
      </w:r>
      <w:proofErr w:type="spellStart"/>
      <w:r w:rsidRPr="00EF77CB">
        <w:rPr>
          <w:i/>
          <w:iCs/>
        </w:rPr>
        <w:t>Da'esh</w:t>
      </w:r>
      <w:proofErr w:type="spellEnd"/>
      <w:r w:rsidRPr="00EF77CB">
        <w:t xml:space="preserve"> spēku īstenotie destabilizācijas mēģinājumi, kā arī kopumā lielais apritē esošo ieroču skaits rada sadrumstalotu un nestabilu drošības situāciju valstī, kas var apdraudēt stabilas, iekļaujošas un sīriešu vadītas politiskās pārejas izredzes; tā kā, lai gan Irānai un Krievijai patlaban ir mazāka ietekme uz pašreizējo situāciju, citi dalībnieki, piemēram, Izraēla un Turcija, joprojām izmanto Sīriju kā arēnu savas netiešās sāncensības izpausmēm;</w:t>
      </w:r>
    </w:p>
    <w:p w14:paraId="5DE29739" w14:textId="77777777" w:rsidR="00E46FE8" w:rsidRPr="00EF77CB" w:rsidRDefault="00E46FE8" w:rsidP="00E46FE8">
      <w:pPr>
        <w:pStyle w:val="NormalHanging12a"/>
      </w:pPr>
      <w:r w:rsidRPr="00EF77CB">
        <w:t>B.</w:t>
      </w:r>
      <w:r w:rsidRPr="00EF77CB">
        <w:tab/>
        <w:t xml:space="preserve">tā kā Sīrijas iestāžu nodoms centralizēt valsti neatbilst Sīrijas ziemeļaustrumos izveidotajai autonomijai; tā kā Sīrijas varas iestādes savu mērķu sasniegšanas nolūkā politiskas sarunas sāka paralēli militārām darbībām; tā kā militārās operācijas, kas skar Sīrijas ziemeļaustrumus, ir notikušas ar tiešu vai netiešu ārēju dalībnieku, tostarp Turcijas, iesaisti, atbalstu vai piekrišanu; tā kā 2026. gada 6. janvārī </w:t>
      </w:r>
      <w:bookmarkStart w:id="7" w:name="_Hlk221707083"/>
      <w:r w:rsidRPr="00EF77CB">
        <w:t>Sīrijas iestādes</w:t>
      </w:r>
      <w:bookmarkEnd w:id="7"/>
      <w:r w:rsidRPr="00EF77CB">
        <w:t xml:space="preserve"> uzsāka ofensīvu Alepo un tās apkārtnē, kā rezultātā gāja bojā civiliedzīvotāji un tika pārvietoti 148 000 cilvēku, bojāta infrastruktūra un vēl vairāk pasliktinājās humanitārie apstākļi; tā kā šī ofensīva vēlāk tika attiecināta arī uz Raku, </w:t>
      </w:r>
      <w:proofErr w:type="spellStart"/>
      <w:r w:rsidRPr="00EF77CB">
        <w:t>Haseku</w:t>
      </w:r>
      <w:proofErr w:type="spellEnd"/>
      <w:r w:rsidRPr="00EF77CB">
        <w:t xml:space="preserve"> un </w:t>
      </w:r>
      <w:proofErr w:type="spellStart"/>
      <w:r w:rsidRPr="00EF77CB">
        <w:t>Deir</w:t>
      </w:r>
      <w:proofErr w:type="spellEnd"/>
      <w:r w:rsidRPr="00EF77CB">
        <w:t xml:space="preserve"> </w:t>
      </w:r>
      <w:proofErr w:type="spellStart"/>
      <w:r w:rsidRPr="00EF77CB">
        <w:t>ez</w:t>
      </w:r>
      <w:proofErr w:type="spellEnd"/>
      <w:r w:rsidRPr="00EF77CB">
        <w:t> </w:t>
      </w:r>
      <w:proofErr w:type="spellStart"/>
      <w:r w:rsidRPr="00EF77CB">
        <w:t>Zoru</w:t>
      </w:r>
      <w:proofErr w:type="spellEnd"/>
      <w:r w:rsidRPr="00EF77CB">
        <w:t xml:space="preserve"> provincēm Sīrijas ziemeļaustrumos un jo īpaši uz reģionu ap </w:t>
      </w:r>
      <w:proofErr w:type="spellStart"/>
      <w:r w:rsidRPr="00EF77CB">
        <w:t>Kobani</w:t>
      </w:r>
      <w:proofErr w:type="spellEnd"/>
      <w:r w:rsidRPr="00EF77CB">
        <w:t xml:space="preserve"> un </w:t>
      </w:r>
      <w:proofErr w:type="spellStart"/>
      <w:r w:rsidRPr="00EF77CB">
        <w:t>Kāmišlī</w:t>
      </w:r>
      <w:proofErr w:type="spellEnd"/>
      <w:r w:rsidRPr="00EF77CB">
        <w:t xml:space="preserve">, un tas </w:t>
      </w:r>
      <w:r w:rsidRPr="00EF77CB">
        <w:lastRenderedPageBreak/>
        <w:t>Sīrijas ziemeļaustrumus pakļauj smagam spiedienam, tieši ietekmējot civiliedzīvotāju drošību, humanitāro situāciju un reģionālo stabilitāti;</w:t>
      </w:r>
    </w:p>
    <w:p w14:paraId="58D04F21" w14:textId="77777777" w:rsidR="00E46FE8" w:rsidRPr="00EF77CB" w:rsidRDefault="00E46FE8" w:rsidP="00E46FE8">
      <w:pPr>
        <w:pStyle w:val="NormalHanging12a"/>
      </w:pPr>
      <w:r w:rsidRPr="00EF77CB">
        <w:t>C.</w:t>
      </w:r>
      <w:r w:rsidRPr="00EF77CB">
        <w:tab/>
        <w:t>tā kā Sīrijas Demokrātiskie spēki (</w:t>
      </w:r>
      <w:r w:rsidRPr="00EF77CB">
        <w:rPr>
          <w:i/>
          <w:iCs/>
        </w:rPr>
        <w:t>SDF</w:t>
      </w:r>
      <w:r w:rsidRPr="00EF77CB">
        <w:t xml:space="preserve">) apsūdz Sīrijas valdības spēkus naftas atradņu un </w:t>
      </w:r>
      <w:proofErr w:type="spellStart"/>
      <w:r w:rsidRPr="00EF77CB">
        <w:t>Tabkas</w:t>
      </w:r>
      <w:proofErr w:type="spellEnd"/>
      <w:r w:rsidRPr="00EF77CB">
        <w:t xml:space="preserve"> dambja sagrābšanā un apšaudīšanā netālu no </w:t>
      </w:r>
      <w:proofErr w:type="spellStart"/>
      <w:r w:rsidRPr="00EF77CB">
        <w:t>Tišrēnas</w:t>
      </w:r>
      <w:proofErr w:type="spellEnd"/>
      <w:r w:rsidRPr="00EF77CB">
        <w:t xml:space="preserve"> dambja; tā kā valdības spēki apsūdz </w:t>
      </w:r>
      <w:r w:rsidRPr="00EF77CB">
        <w:rPr>
          <w:i/>
          <w:iCs/>
        </w:rPr>
        <w:t>SDF</w:t>
      </w:r>
      <w:r w:rsidRPr="00EF77CB">
        <w:t xml:space="preserve"> par uzbrukumiem civilajām ēkām, piemēram, </w:t>
      </w:r>
      <w:proofErr w:type="spellStart"/>
      <w:r w:rsidRPr="00EF77CB">
        <w:rPr>
          <w:i/>
          <w:iCs/>
        </w:rPr>
        <w:t>Khaled</w:t>
      </w:r>
      <w:proofErr w:type="spellEnd"/>
      <w:r w:rsidRPr="00EF77CB">
        <w:rPr>
          <w:i/>
          <w:iCs/>
        </w:rPr>
        <w:t xml:space="preserve"> </w:t>
      </w:r>
      <w:proofErr w:type="spellStart"/>
      <w:r w:rsidRPr="00EF77CB">
        <w:rPr>
          <w:i/>
          <w:iCs/>
        </w:rPr>
        <w:t>Fajr</w:t>
      </w:r>
      <w:proofErr w:type="spellEnd"/>
      <w:r w:rsidRPr="00EF77CB">
        <w:t xml:space="preserve"> slimnīcai Alepo, un par to, ka </w:t>
      </w:r>
      <w:r w:rsidRPr="00EF77CB">
        <w:rPr>
          <w:i/>
          <w:iCs/>
        </w:rPr>
        <w:t>SDF</w:t>
      </w:r>
      <w:r w:rsidRPr="00EF77CB">
        <w:t xml:space="preserve"> ir atbildīgi par ūdensapgādes traucējumiem; tā kā </w:t>
      </w:r>
      <w:proofErr w:type="spellStart"/>
      <w:r w:rsidRPr="00EF77CB">
        <w:rPr>
          <w:i/>
          <w:iCs/>
        </w:rPr>
        <w:t>Da'esh</w:t>
      </w:r>
      <w:proofErr w:type="spellEnd"/>
      <w:r w:rsidRPr="00EF77CB">
        <w:t xml:space="preserve"> pirms tās sakāves bija atbildīga par būtiskiem postījumiem reģionā;</w:t>
      </w:r>
    </w:p>
    <w:p w14:paraId="4A7894A2" w14:textId="77777777" w:rsidR="00E46FE8" w:rsidRPr="00EF77CB" w:rsidRDefault="00E46FE8" w:rsidP="00E46FE8">
      <w:pPr>
        <w:pStyle w:val="NormalHanging12a"/>
      </w:pPr>
      <w:r w:rsidRPr="00EF77CB">
        <w:t>D.</w:t>
      </w:r>
      <w:r w:rsidRPr="00EF77CB">
        <w:tab/>
        <w:t xml:space="preserve">tā kā nesenajās cīņās starp Sīrijas armiju, ar to saistītajiem </w:t>
      </w:r>
      <w:proofErr w:type="spellStart"/>
      <w:r w:rsidRPr="00EF77CB">
        <w:t>paramilitārajiem</w:t>
      </w:r>
      <w:proofErr w:type="spellEnd"/>
      <w:r w:rsidRPr="00EF77CB">
        <w:t xml:space="preserve"> grupējumiem un </w:t>
      </w:r>
      <w:r w:rsidRPr="00EF77CB">
        <w:rPr>
          <w:i/>
          <w:iCs/>
        </w:rPr>
        <w:t>SDF</w:t>
      </w:r>
      <w:r w:rsidRPr="00EF77CB">
        <w:t xml:space="preserve"> tika nogalināti desmitiem civiliedzīvotāju; tā kā šīm kaujām bija smagas humanitārās sekas Sīrijas ziemeļaustrumos dzīvojošajiem iedzīvotājiem, jo tās izraisīja atkārtotus uzbrukumus būtiskai civilajai infrastruktūrai, tostarp ūdensapgādes objektiem, elektrotīkliem un veselības aprūpes dienestiem, atstājot aptuveni 400 000 cilvēku bez elektroenerģijas, ūdens, pārtikas un medicīniskās aprūpes un kurdu vairākuma pilsētā </w:t>
      </w:r>
      <w:proofErr w:type="spellStart"/>
      <w:r w:rsidRPr="00EF77CB">
        <w:t>Kobani</w:t>
      </w:r>
      <w:proofErr w:type="spellEnd"/>
      <w:r w:rsidRPr="00EF77CB">
        <w:t xml:space="preserve"> vien pakļaujot riskam vairāk nekā 250 000 cilvēku; tā kā saskaņā ar ANO Humānās palīdzības koordinācijas biroja datiem vairāk nekā 170 000 cilvēku ir pārvietoti iekšzemē Alepo, </w:t>
      </w:r>
      <w:proofErr w:type="spellStart"/>
      <w:r w:rsidRPr="00EF77CB">
        <w:t>Hasekas</w:t>
      </w:r>
      <w:proofErr w:type="spellEnd"/>
      <w:r w:rsidRPr="00EF77CB">
        <w:t xml:space="preserve"> un </w:t>
      </w:r>
      <w:proofErr w:type="spellStart"/>
      <w:r w:rsidRPr="00EF77CB">
        <w:t>Rakas</w:t>
      </w:r>
      <w:proofErr w:type="spellEnd"/>
      <w:r w:rsidRPr="00EF77CB">
        <w:t xml:space="preserve"> provincēs, tostarp liela pārvietoto koncentrācija ir </w:t>
      </w:r>
      <w:proofErr w:type="spellStart"/>
      <w:r w:rsidRPr="00EF77CB">
        <w:rPr>
          <w:i/>
          <w:iCs/>
        </w:rPr>
        <w:t>Qamishli</w:t>
      </w:r>
      <w:proofErr w:type="spellEnd"/>
      <w:r w:rsidRPr="00EF77CB">
        <w:t xml:space="preserve"> un </w:t>
      </w:r>
      <w:r w:rsidRPr="00EF77CB">
        <w:rPr>
          <w:i/>
          <w:iCs/>
        </w:rPr>
        <w:t>Al-</w:t>
      </w:r>
      <w:proofErr w:type="spellStart"/>
      <w:r w:rsidRPr="00EF77CB">
        <w:rPr>
          <w:i/>
          <w:iCs/>
        </w:rPr>
        <w:t>Malikiyyeh</w:t>
      </w:r>
      <w:proofErr w:type="spellEnd"/>
      <w:r w:rsidRPr="00EF77CB">
        <w:t xml:space="preserve">; tā kā šī masveida pārvietošana rada nesamērīgu slogu </w:t>
      </w:r>
      <w:proofErr w:type="spellStart"/>
      <w:r w:rsidRPr="00EF77CB">
        <w:t>uzņēmējkopienām</w:t>
      </w:r>
      <w:proofErr w:type="spellEnd"/>
      <w:r w:rsidRPr="00EF77CB">
        <w:t xml:space="preserve"> un sabiedrisko pakalpojumu sniedzējiem; tā kā pārvietotos iedzīvotāju vidū lielākā daļa ir sievietes, meitenes un zēni, kuri ir nesamērīgi pakļauti aizsardzības riskiem;</w:t>
      </w:r>
    </w:p>
    <w:p w14:paraId="0EEAD70F" w14:textId="77777777" w:rsidR="00E46FE8" w:rsidRPr="00EF77CB" w:rsidRDefault="00E46FE8" w:rsidP="00E46FE8">
      <w:pPr>
        <w:pStyle w:val="NormalHanging12a"/>
      </w:pPr>
      <w:r w:rsidRPr="00EF77CB">
        <w:t>E.</w:t>
      </w:r>
      <w:r w:rsidRPr="00EF77CB">
        <w:tab/>
        <w:t>tā kā ziemas apstākļi ir tikai padziļinājuši ciešanas un nozīmē, ka cilvēkiem, jo īpaši bērniem un citām neaizsargātām grupām, ir vairāk vajadzīga pret laikapstākļiem droša pajumte, pārtikas atbalsts, piekļuve drošam ūdenim, veselības aprūpes un aizsardzības pakalpojumi; tā kā humānās palīdzības piekļuvi joprojām ierobežo nopietni bojāta infrastruktūra, sprādzienu draudi un pastāvīgās bažas par drošību; tā kā nesen tika atvērti divi humānās palīdzības koridori, kas atvieglo humānās palīdzības un civiliedzīvotāju pārvietošanos skartajās teritorijās;</w:t>
      </w:r>
    </w:p>
    <w:p w14:paraId="62490382" w14:textId="77777777" w:rsidR="00E46FE8" w:rsidRPr="00EF77CB" w:rsidRDefault="00E46FE8" w:rsidP="00E46FE8">
      <w:pPr>
        <w:pStyle w:val="NormalHanging12a"/>
      </w:pPr>
      <w:r w:rsidRPr="00EF77CB">
        <w:t>F.</w:t>
      </w:r>
      <w:r w:rsidRPr="00EF77CB">
        <w:tab/>
        <w:t xml:space="preserve">tā kā starptautiskās organizācijas ir dokumentējušas nelikumīgu nogalināšanu, mirstīgo atlieku un kapu apgānīšanu, piespiedu pazušanu, patvaļīgu aizturēšanu un humānās palīdzības piekļuves kavēšanu sadursmju laikā, ko var uzskatīt par nopietnu starptautisko humanitāro tiesību un cilvēktiesību pārkāpumu; tā kā nesamērīgi skarta ir jo īpaši kurdu kopiena, tostarp sievietes, bērni un citas neaizsargātas grupas; tā kā sievietes, kas ir cilvēktiesību aizstāves, kopienu līderes un kaujinieces, ir </w:t>
      </w:r>
      <w:proofErr w:type="spellStart"/>
      <w:r w:rsidRPr="00EF77CB">
        <w:t>saskārušās</w:t>
      </w:r>
      <w:proofErr w:type="spellEnd"/>
      <w:r w:rsidRPr="00EF77CB">
        <w:t xml:space="preserve"> ar paaugstinātu draudu, nolaupīšanas, sliktas izturēšanās un ar dzimumu saistītas vardarbības risku; tā kā par šiem nodarījumiem ir jāveic ātra, neatkarīga un efektīva izmeklēšana;</w:t>
      </w:r>
    </w:p>
    <w:p w14:paraId="261880BF" w14:textId="77777777" w:rsidR="00E46FE8" w:rsidRPr="00EF77CB" w:rsidRDefault="00E46FE8" w:rsidP="00E46FE8">
      <w:pPr>
        <w:pStyle w:val="NormalHanging12a"/>
      </w:pPr>
      <w:r w:rsidRPr="00EF77CB">
        <w:t>G.</w:t>
      </w:r>
      <w:r w:rsidRPr="00EF77CB">
        <w:tab/>
        <w:t xml:space="preserve">tā kā Amerikas Savienotajām Valstīm, Francijai un Irākas </w:t>
      </w:r>
      <w:proofErr w:type="spellStart"/>
      <w:r w:rsidRPr="00EF77CB">
        <w:t>Kurdistānas</w:t>
      </w:r>
      <w:proofErr w:type="spellEnd"/>
      <w:r w:rsidRPr="00EF77CB">
        <w:t xml:space="preserve"> autonomā reģiona iestādēm ir bijusi svarīga diplomātiskā loma secīgos centienos veicināt dialogu un panākt vienošanās starp Damasku un </w:t>
      </w:r>
      <w:r w:rsidRPr="00EF77CB">
        <w:rPr>
          <w:i/>
          <w:iCs/>
        </w:rPr>
        <w:t>SDF</w:t>
      </w:r>
      <w:r w:rsidRPr="00EF77CB">
        <w:t>, lai novērstu eskalāciju un saglabātu stabilitāti Sīrijas ziemeļaustrumos;</w:t>
      </w:r>
    </w:p>
    <w:p w14:paraId="150FF628" w14:textId="77777777" w:rsidR="00E46FE8" w:rsidRPr="00EF77CB" w:rsidRDefault="00E46FE8" w:rsidP="00E46FE8">
      <w:pPr>
        <w:pStyle w:val="NormalHanging12a"/>
      </w:pPr>
      <w:r w:rsidRPr="00EF77CB">
        <w:t>H.</w:t>
      </w:r>
      <w:r w:rsidRPr="00EF77CB">
        <w:tab/>
        <w:t xml:space="preserve">tā kā 2026. gada 16. janvārī prezidents </w:t>
      </w:r>
      <w:proofErr w:type="spellStart"/>
      <w:r w:rsidRPr="00EF77CB">
        <w:t>aš</w:t>
      </w:r>
      <w:proofErr w:type="spellEnd"/>
      <w:r w:rsidRPr="00EF77CB">
        <w:t> </w:t>
      </w:r>
      <w:proofErr w:type="spellStart"/>
      <w:r w:rsidRPr="00EF77CB">
        <w:t>Šarā</w:t>
      </w:r>
      <w:proofErr w:type="spellEnd"/>
      <w:r w:rsidRPr="00EF77CB">
        <w:t xml:space="preserve"> (</w:t>
      </w:r>
      <w:proofErr w:type="spellStart"/>
      <w:r w:rsidRPr="00EF77CB">
        <w:rPr>
          <w:i/>
          <w:iCs/>
        </w:rPr>
        <w:t>al-Sharaa</w:t>
      </w:r>
      <w:proofErr w:type="spellEnd"/>
      <w:r w:rsidRPr="00EF77CB">
        <w:t xml:space="preserve">) izdeva Dekrētu Nr. 13, kas piešķir Sīrijas pilsonību kurdu izcelsmes iedzīvotājiem, tostarp bezvalstniekiem, un tā ir pirmā oficiālā kurdu tiesību atzīšana kopš Sīrijas neatkarības iegūšanas 1946. gadā; tā kā dekrēta mērķis ir nodrošināt vienlīdzīgas tiesības un pienākumus, atzīt kurdu valodu par valsts valodu un aizliegt diskrimināciju vai kūdīšanu, pamatojoties uz etniskiem </w:t>
      </w:r>
      <w:r w:rsidRPr="00EF77CB">
        <w:lastRenderedPageBreak/>
        <w:t>apsvērumiem vai valodu;</w:t>
      </w:r>
    </w:p>
    <w:p w14:paraId="20631D0C" w14:textId="77777777" w:rsidR="00E46FE8" w:rsidRPr="00EF77CB" w:rsidRDefault="00E46FE8" w:rsidP="00E46FE8">
      <w:pPr>
        <w:pStyle w:val="NormalHanging12a"/>
      </w:pPr>
      <w:r w:rsidRPr="00EF77CB">
        <w:t>I.</w:t>
      </w:r>
      <w:r w:rsidRPr="00EF77CB">
        <w:tab/>
        <w:t xml:space="preserve">tā kā 2026. gada 30. janvārī tika paziņots par nolīgumu starp Sīrijas iestādēm un </w:t>
      </w:r>
      <w:r w:rsidRPr="00EF77CB">
        <w:rPr>
          <w:i/>
          <w:iCs/>
        </w:rPr>
        <w:t>SDF</w:t>
      </w:r>
      <w:r w:rsidRPr="00EF77CB">
        <w:t xml:space="preserve"> spēku aliansi; tā kā nolīguma mērķis ir stabilizēt trauslo pamieru, pakāpeniski integrējot </w:t>
      </w:r>
      <w:r w:rsidRPr="00EF77CB">
        <w:rPr>
          <w:i/>
          <w:iCs/>
        </w:rPr>
        <w:t>SDF</w:t>
      </w:r>
      <w:r w:rsidRPr="00EF77CB">
        <w:t xml:space="preserve"> militāros un iekšējās drošības spēkus pārejas posma Aizsardzības ministrijā un </w:t>
      </w:r>
      <w:proofErr w:type="spellStart"/>
      <w:r w:rsidRPr="00EF77CB">
        <w:t>Iekšlietu</w:t>
      </w:r>
      <w:proofErr w:type="spellEnd"/>
      <w:r w:rsidRPr="00EF77CB">
        <w:t xml:space="preserve"> ministrijā, ieskaitot atkāpšanos no frontes līnijām, un garantēt kurdu kopienām pilsoniskās un izglītības tiesības; tā kā saskaņā ar šo nolīgumu </w:t>
      </w:r>
      <w:r w:rsidRPr="00EF77CB">
        <w:rPr>
          <w:i/>
          <w:iCs/>
        </w:rPr>
        <w:t>SDF</w:t>
      </w:r>
      <w:r w:rsidRPr="00EF77CB">
        <w:t xml:space="preserve"> nodod Sīrijas valdībai kontroli pār cietumiem, kā arī naftas un gāzes atradnēm;</w:t>
      </w:r>
    </w:p>
    <w:p w14:paraId="155E17E6" w14:textId="77777777" w:rsidR="00E46FE8" w:rsidRPr="00EF77CB" w:rsidRDefault="00E46FE8" w:rsidP="00E46FE8">
      <w:pPr>
        <w:pStyle w:val="NormalHanging12a"/>
      </w:pPr>
      <w:r w:rsidRPr="00EF77CB">
        <w:t>J.</w:t>
      </w:r>
      <w:r w:rsidRPr="00EF77CB">
        <w:tab/>
        <w:t xml:space="preserve">tā kā starptautiskā sabiedrība atbildību par aizturēto </w:t>
      </w:r>
      <w:proofErr w:type="spellStart"/>
      <w:r w:rsidRPr="00EF77CB">
        <w:rPr>
          <w:i/>
          <w:iCs/>
        </w:rPr>
        <w:t>Da’esh</w:t>
      </w:r>
      <w:proofErr w:type="spellEnd"/>
      <w:r w:rsidRPr="00EF77CB">
        <w:t xml:space="preserve"> kaujinieku un </w:t>
      </w:r>
      <w:proofErr w:type="spellStart"/>
      <w:r w:rsidRPr="00EF77CB">
        <w:rPr>
          <w:i/>
          <w:iCs/>
        </w:rPr>
        <w:t>Da’esh</w:t>
      </w:r>
      <w:proofErr w:type="spellEnd"/>
      <w:r w:rsidRPr="00EF77CB">
        <w:t xml:space="preserve"> nometņu sargāšanu lielā mērā ir deleģējusi kurdu vadītām iestādēm, neparedzot ilgtspējīgu starptautisku satvaru vai ārkārtas rīcības plānus; tā kā kurdu kaujiniekiem, tostarp sievietēm kaujiniecēm, ir bijusi izšķiroša un starptautiski atzīta loma aliansē ar Globālo koalīciju pret </w:t>
      </w:r>
      <w:proofErr w:type="spellStart"/>
      <w:r w:rsidRPr="00EF77CB">
        <w:rPr>
          <w:i/>
          <w:iCs/>
        </w:rPr>
        <w:t>Da'esh</w:t>
      </w:r>
      <w:proofErr w:type="spellEnd"/>
      <w:r w:rsidRPr="00EF77CB">
        <w:t xml:space="preserve">, tādējādi tieši veicinot reģiona, Eiropas un starptautiskās sabiedrības drošību; tā kā nestabilitāte Sīrijas ziemeļaustrumos nopietni apdraud cīņu pret </w:t>
      </w:r>
      <w:proofErr w:type="spellStart"/>
      <w:r w:rsidRPr="00EF77CB">
        <w:rPr>
          <w:i/>
          <w:iCs/>
        </w:rPr>
        <w:t>Da’esh</w:t>
      </w:r>
      <w:proofErr w:type="spellEnd"/>
      <w:r w:rsidRPr="00EF77CB">
        <w:t xml:space="preserve">; tā kā nesenās kaujas radīja nenoteiktību, ļaujot simtiem aizturēto </w:t>
      </w:r>
      <w:proofErr w:type="spellStart"/>
      <w:r w:rsidRPr="00EF77CB">
        <w:rPr>
          <w:i/>
          <w:iCs/>
        </w:rPr>
        <w:t>Da’esh</w:t>
      </w:r>
      <w:proofErr w:type="spellEnd"/>
      <w:r w:rsidRPr="00EF77CB">
        <w:t xml:space="preserve"> kaujinieku izbēgt; tā kā precīzs izbēgušo skaits joprojām nav zināms; tā kā tikai daži no viņiem vēlāk tika sagūstīti no jauna; tā kā aizturēšanas centrus patlaban sargā vai nu Sīrijas iestādes, vai </w:t>
      </w:r>
      <w:r w:rsidRPr="00EF77CB">
        <w:rPr>
          <w:i/>
          <w:iCs/>
        </w:rPr>
        <w:t>SDF</w:t>
      </w:r>
      <w:r w:rsidRPr="00EF77CB">
        <w:t xml:space="preserve">; tā kā šāda neskaidra situācija rada drošības risku Sīrijai, reģionam un Eiropai; tā kā aizturēto </w:t>
      </w:r>
      <w:proofErr w:type="spellStart"/>
      <w:r w:rsidRPr="00EF77CB">
        <w:rPr>
          <w:i/>
          <w:iCs/>
        </w:rPr>
        <w:t>Da’esh</w:t>
      </w:r>
      <w:proofErr w:type="spellEnd"/>
      <w:r w:rsidRPr="00EF77CB">
        <w:t xml:space="preserve"> grupējuma locekļu pakāpeniska pārvietošana uz Irāku tikai pārvieto šīs problēmas ģeogrāfisko vietu, taču nerada izredzes uz ilgtspējīgu risinājumu un padara Eiropu jaunā veidā atkarīgu no trešo valstu spējām un politiskās gribas; tā kā starp aizturētajiem joprojām ir ES </w:t>
      </w:r>
      <w:proofErr w:type="spellStart"/>
      <w:r w:rsidRPr="00EF77CB">
        <w:t>valstspiederīgie</w:t>
      </w:r>
      <w:proofErr w:type="spellEnd"/>
      <w:r w:rsidRPr="00EF77CB">
        <w:t xml:space="preserve">; tā kā joprojām nav atrisināts arī jautājums par sieviešu un bērnu stāvokli </w:t>
      </w:r>
      <w:proofErr w:type="spellStart"/>
      <w:r w:rsidRPr="00EF77CB">
        <w:rPr>
          <w:i/>
          <w:iCs/>
        </w:rPr>
        <w:t>al-Hol</w:t>
      </w:r>
      <w:proofErr w:type="spellEnd"/>
      <w:r w:rsidRPr="00EF77CB">
        <w:t xml:space="preserve"> un </w:t>
      </w:r>
      <w:proofErr w:type="spellStart"/>
      <w:r w:rsidRPr="00EF77CB">
        <w:rPr>
          <w:i/>
          <w:iCs/>
        </w:rPr>
        <w:t>al</w:t>
      </w:r>
      <w:proofErr w:type="spellEnd"/>
      <w:r w:rsidRPr="00EF77CB">
        <w:rPr>
          <w:i/>
          <w:iCs/>
        </w:rPr>
        <w:t>-Roj</w:t>
      </w:r>
      <w:r w:rsidRPr="00EF77CB">
        <w:t xml:space="preserve"> nometnēs, ņemot vērā drošības vides pasliktināšanos un joprojām akūtās humanitārās vajadzības; tā kā ASV administrācija ir paziņojusi par savu nodomu izbeigt operāciju „</w:t>
      </w:r>
      <w:proofErr w:type="spellStart"/>
      <w:r w:rsidRPr="00EF77CB">
        <w:rPr>
          <w:i/>
          <w:iCs/>
        </w:rPr>
        <w:t>Inherent</w:t>
      </w:r>
      <w:proofErr w:type="spellEnd"/>
      <w:r w:rsidRPr="00EF77CB">
        <w:rPr>
          <w:i/>
          <w:iCs/>
        </w:rPr>
        <w:t xml:space="preserve"> </w:t>
      </w:r>
      <w:proofErr w:type="spellStart"/>
      <w:r w:rsidRPr="00EF77CB">
        <w:rPr>
          <w:i/>
          <w:iCs/>
        </w:rPr>
        <w:t>Resolve</w:t>
      </w:r>
      <w:proofErr w:type="spellEnd"/>
      <w:r w:rsidRPr="00EF77CB">
        <w:t xml:space="preserve">” un izvest ASV karaspēku, kas cīnījās pret </w:t>
      </w:r>
      <w:proofErr w:type="spellStart"/>
      <w:r w:rsidRPr="00EF77CB">
        <w:rPr>
          <w:i/>
          <w:iCs/>
        </w:rPr>
        <w:t>Da’esh</w:t>
      </w:r>
      <w:proofErr w:type="spellEnd"/>
      <w:r w:rsidRPr="00EF77CB">
        <w:t xml:space="preserve"> Irākā un Sīrijā;</w:t>
      </w:r>
    </w:p>
    <w:p w14:paraId="55C7916B" w14:textId="77777777" w:rsidR="00E46FE8" w:rsidRPr="00EF77CB" w:rsidRDefault="00E46FE8" w:rsidP="00E46FE8">
      <w:pPr>
        <w:pStyle w:val="NormalHanging12a"/>
      </w:pPr>
      <w:r w:rsidRPr="00EF77CB">
        <w:t>K.</w:t>
      </w:r>
      <w:r w:rsidRPr="00EF77CB">
        <w:tab/>
        <w:t xml:space="preserve">tā kā Sīrijas ziemeļaustrumos kurdu un arābu kopienas pastāv līdzās un tās abas jau gadiem ilgi ir pakļautas vardarbībai, nedrošībai, piespiedu pārvietošanai un viņu </w:t>
      </w:r>
      <w:proofErr w:type="spellStart"/>
      <w:r w:rsidRPr="00EF77CB">
        <w:t>pamattiesību</w:t>
      </w:r>
      <w:proofErr w:type="spellEnd"/>
      <w:r w:rsidRPr="00EF77CB">
        <w:t xml:space="preserve"> pārkāpumiem </w:t>
      </w:r>
      <w:proofErr w:type="spellStart"/>
      <w:r w:rsidRPr="00EF77CB">
        <w:rPr>
          <w:i/>
          <w:iCs/>
        </w:rPr>
        <w:t>Da’esh</w:t>
      </w:r>
      <w:proofErr w:type="spellEnd"/>
      <w:r w:rsidRPr="00EF77CB">
        <w:t xml:space="preserve"> pastrādāto zvērību dēļ; tā kā </w:t>
      </w:r>
      <w:proofErr w:type="spellStart"/>
      <w:r w:rsidRPr="00EF77CB">
        <w:rPr>
          <w:i/>
          <w:iCs/>
        </w:rPr>
        <w:t>Da’esh</w:t>
      </w:r>
      <w:proofErr w:type="spellEnd"/>
      <w:r w:rsidRPr="00EF77CB">
        <w:t xml:space="preserve"> apdraudēja ne tikai kurdu iedzīvotājus, bet arī </w:t>
      </w:r>
      <w:proofErr w:type="spellStart"/>
      <w:r w:rsidRPr="00EF77CB">
        <w:t>jezīdus</w:t>
      </w:r>
      <w:proofErr w:type="spellEnd"/>
      <w:r w:rsidRPr="00EF77CB">
        <w:t>, kuri kļuva par genocīda upuriem; tā kā šie draudi nesamērīgi un īpaši atbaidošā veidā skāra sievietes;</w:t>
      </w:r>
    </w:p>
    <w:p w14:paraId="64229EEB" w14:textId="77777777" w:rsidR="00E46FE8" w:rsidRPr="00EF77CB" w:rsidRDefault="00E46FE8" w:rsidP="00E46FE8">
      <w:pPr>
        <w:pStyle w:val="NormalHanging12a"/>
      </w:pPr>
      <w:r w:rsidRPr="00EF77CB">
        <w:t>L.</w:t>
      </w:r>
      <w:r w:rsidRPr="00EF77CB">
        <w:tab/>
        <w:t>tā kā ES joprojām ir viena no lielākajām humānās palīdzības sniedzējām Sīrijas iedzīvotājiem un ir gatava pakāpeniski, ar nosacījumiem un atgriezeniski atbalstīt agrīnus atjaunošanas, rekonstrukcijas un valsts veidošanas centienus, vienlaikus ievērojot starptautiskos cilvēktiesību standartus; tā kā 2026. gada janvārī Komisijas priekšsēdētāja un Eiropadomes priekšsēdētājs apmeklēja Sīriju un paziņoja par jaunu politisko partnerību, lai atbalstītu miermīlīgu un iekļaujošu pāreju un izlīgumu Sīrijā, un par visaptverošu finansiālā atbalsta paketi aptuveni 620 miljonu EUR apmērā 2026. un 2027. gadam; tā kā vēlāk Komisija paziņoja par 150 miljonu EUR mobilizāciju no ES finanšu rezerves Sīrijai nākamajiem diviem gadiem, lai atbalstītu politisko pāreju, sociālekonomisko atveseļošanu, darbvietu radīšanu un spēju veidošanu;</w:t>
      </w:r>
    </w:p>
    <w:p w14:paraId="1F37908A" w14:textId="77777777" w:rsidR="00E46FE8" w:rsidRPr="00EF77CB" w:rsidRDefault="00E46FE8" w:rsidP="00E46FE8">
      <w:pPr>
        <w:pStyle w:val="NormalHanging12a"/>
      </w:pPr>
      <w:r w:rsidRPr="00EF77CB">
        <w:t>M.</w:t>
      </w:r>
      <w:r w:rsidRPr="00EF77CB">
        <w:tab/>
        <w:t>tā kā ES ir veikusi nozīmīgus pasākumus, lai atvieglotu ekonomiskos ierobežojumus Sīrijai, tostarp apturējusi vai atcēlusi dažas sankcijas, kas ietekmē galvenās ekonomikas nozares;</w:t>
      </w:r>
    </w:p>
    <w:p w14:paraId="31B0B894" w14:textId="77777777" w:rsidR="00E46FE8" w:rsidRPr="00EF77CB" w:rsidRDefault="00E46FE8" w:rsidP="00E46FE8">
      <w:pPr>
        <w:pStyle w:val="NormalHanging12a"/>
      </w:pPr>
      <w:r w:rsidRPr="00EF77CB">
        <w:t>N.</w:t>
      </w:r>
      <w:r w:rsidRPr="00EF77CB">
        <w:tab/>
        <w:t xml:space="preserve">tā kā jebkādai ES attīstības, atjaunošanas vai stabilizācijas palīdzībai arī turpmāk jābūt stingri atkarīgai no taustāma un pārbaudāma progresa attiecībā uz civiliedzīvotāju </w:t>
      </w:r>
      <w:r w:rsidRPr="00EF77CB">
        <w:lastRenderedPageBreak/>
        <w:t>aizsardzību, pamiera noteikumu ievērošanu, cilvēktiesībām un visu Sīrijas sabiedrības daļu aizsardzību;</w:t>
      </w:r>
    </w:p>
    <w:p w14:paraId="63A5D351" w14:textId="77777777" w:rsidR="00E46FE8" w:rsidRPr="00EF77CB" w:rsidRDefault="00E46FE8" w:rsidP="00E46FE8">
      <w:pPr>
        <w:pStyle w:val="NormalHanging12a"/>
      </w:pPr>
      <w:r w:rsidRPr="00EF77CB">
        <w:t>1.</w:t>
      </w:r>
      <w:r w:rsidRPr="00EF77CB">
        <w:tab/>
        <w:t>stingri nosoda visus pret civiliedzīvotājiem vērstos vardarbības aktus, tostarp prettiesisku nogalināšanu, piespiedu pazušanu, patvaļīgu apcietināšanu, piespiedu pārvietošanu un kaitējuma nodarīšanu civilajai infrastruktūrai; uzsver, ka šādi akti var tikt uzskatīti par nopietniem starptautisko humanitāro tiesību pārkāpumiem un noteiktos apstākļos — par kara noziegumiem; pauž bažas par ticamiem ziņojumiem no ANO, starptautiskām nevalstiskām organizācijām un humānās palīdzības organizācijām par pēdējo nedēļu laikā izdarītiem cilvēktiesību pārkāpumiem, kas jo īpaši vērsti pret kurdu iedzīvotājiem, tostarp par vairākiem sieviešu un vīriešu līķu apgānīšanas gadījumiem, vandālismu apbedījuma vietās un ziņojumiem par nevadāmās munīcijas izmantošanu civilajās teritorijās; aicina ātri izmeklēt noziegumus, par kuriem ziņots un kurus valdības spēki un paramilitāri grupējumi pastrādājuši pret civiliedzīvotājiem; aicina Sīrijas iestādes nodrošināt visām attiecīgajām ANO struktūrām, tostarp ANO Neatkarīgajai starptautiskajai izmeklēšanas komisijai Sīrijas Arābu Republikas jautājumā, pilnīgu un pārredzamu piekļuvi;</w:t>
      </w:r>
    </w:p>
    <w:p w14:paraId="6BA8A430" w14:textId="77777777" w:rsidR="00E46FE8" w:rsidRPr="00EF77CB" w:rsidRDefault="00E46FE8" w:rsidP="00E46FE8">
      <w:pPr>
        <w:pStyle w:val="NormalHanging12a"/>
      </w:pPr>
      <w:r w:rsidRPr="00EF77CB">
        <w:t>2.</w:t>
      </w:r>
      <w:r w:rsidRPr="00EF77CB">
        <w:tab/>
        <w:t xml:space="preserve">pauž dziļas bažas par humanitārās situācijas pasliktināšanos Sīrijas ziemeļaustrumos, galvenokārt kurdu pilsētu teritorijās, tostarp </w:t>
      </w:r>
      <w:proofErr w:type="spellStart"/>
      <w:r w:rsidRPr="00EF77CB">
        <w:t>Kobanē</w:t>
      </w:r>
      <w:proofErr w:type="spellEnd"/>
      <w:r w:rsidRPr="00EF77CB">
        <w:t xml:space="preserve">, </w:t>
      </w:r>
      <w:proofErr w:type="spellStart"/>
      <w:r w:rsidRPr="00EF77CB">
        <w:t>Manbidžā</w:t>
      </w:r>
      <w:proofErr w:type="spellEnd"/>
      <w:r w:rsidRPr="00EF77CB">
        <w:t xml:space="preserve"> un </w:t>
      </w:r>
      <w:proofErr w:type="spellStart"/>
      <w:r w:rsidRPr="00EF77CB">
        <w:t>Kāmišlī</w:t>
      </w:r>
      <w:proofErr w:type="spellEnd"/>
      <w:r w:rsidRPr="00EF77CB">
        <w:t xml:space="preserve">, kuras ir </w:t>
      </w:r>
      <w:proofErr w:type="spellStart"/>
      <w:r w:rsidRPr="00EF77CB">
        <w:t>saskārušās</w:t>
      </w:r>
      <w:proofErr w:type="spellEnd"/>
      <w:r w:rsidRPr="00EF77CB">
        <w:t xml:space="preserve"> ar atkārtotiem pamatpakalpojumu traucējumiem un kaitējumu civilajai infrastruktūrai, kā arī masveida pārvietošanu, pārtikas trūkumu un ierobežotu piekļuvi veselības aprūpei, ūdenim un sanitārijai; uzsver situāciju </w:t>
      </w:r>
      <w:proofErr w:type="spellStart"/>
      <w:r w:rsidRPr="00EF77CB">
        <w:t>Kobanē</w:t>
      </w:r>
      <w:proofErr w:type="spellEnd"/>
      <w:r w:rsidRPr="00EF77CB">
        <w:t xml:space="preserve">, kura ir aplenkta un kurā cieš civiliedzīvotāji; prasa visās aplenktajās un skartajās Sīrijas ziemeļaustrumu teritorijās, tostarp </w:t>
      </w:r>
      <w:proofErr w:type="spellStart"/>
      <w:r w:rsidRPr="00EF77CB">
        <w:t>Kobanē</w:t>
      </w:r>
      <w:proofErr w:type="spellEnd"/>
      <w:r w:rsidRPr="00EF77CB">
        <w:t xml:space="preserve">, izveidot pastāvīgus un drošus humanitāros koridorus; prasa, lai starptautiskajām pilsoniskās sabiedrības humānās palīdzības organizācijām tiktu piešķirta neselektīva piekļuve teritorijām, kurās nepieciešama palīdzība; aicina ES un tās dalībvalstis palielināt humāno palīdzību un </w:t>
      </w:r>
      <w:proofErr w:type="spellStart"/>
      <w:r w:rsidRPr="00EF77CB">
        <w:t>psihosociālo</w:t>
      </w:r>
      <w:proofErr w:type="spellEnd"/>
      <w:r w:rsidRPr="00EF77CB">
        <w:t xml:space="preserve"> atbalstu skartajiem reģioniem, tostarp sievietēm un meitenēm, kā arī sieviešu cilvēktiesību aizstāvju un sieviešu vadītu pilsoniskās sabiedrības organizāciju aizsardzību visā Sīrijā;</w:t>
      </w:r>
    </w:p>
    <w:p w14:paraId="3FAFB681" w14:textId="77777777" w:rsidR="00E46FE8" w:rsidRPr="00EF77CB" w:rsidRDefault="00E46FE8" w:rsidP="00E46FE8">
      <w:pPr>
        <w:pStyle w:val="NormalHanging12a"/>
      </w:pPr>
      <w:r w:rsidRPr="00EF77CB">
        <w:t>3.</w:t>
      </w:r>
      <w:r w:rsidRPr="00EF77CB">
        <w:tab/>
        <w:t xml:space="preserve">atzinīgi vērtē nesen noslēgto nolīgumu starp </w:t>
      </w:r>
      <w:r w:rsidRPr="00EF77CB">
        <w:rPr>
          <w:i/>
          <w:iCs/>
        </w:rPr>
        <w:t>SDF</w:t>
      </w:r>
      <w:r w:rsidRPr="00EF77CB">
        <w:t xml:space="preserve"> un Sīrijas pārejas posma valdību; atkārtoti apstiprina savu pastāvīgo un nelokāmo atbalstu pamieram un kurdu pilsonisko un izglītības tiesību atzīšanai; aicina visas puses atturēties no jebkādas rīcības, kas varētu izraisīt jaunu vardarbības eskalāciju, ievērot spēkā esošos pamiera noteikumus un atbalstīt mehānismus, kuru mērķis ir uzraudzīt un uzturēt pamiera saistību ievērošanu;</w:t>
      </w:r>
    </w:p>
    <w:p w14:paraId="52F95073" w14:textId="77777777" w:rsidR="00E46FE8" w:rsidRPr="00EF77CB" w:rsidRDefault="00E46FE8" w:rsidP="00E46FE8">
      <w:pPr>
        <w:pStyle w:val="NormalHanging12a"/>
      </w:pPr>
      <w:r w:rsidRPr="00EF77CB">
        <w:t>4.</w:t>
      </w:r>
      <w:r w:rsidRPr="00EF77CB">
        <w:tab/>
        <w:t xml:space="preserve">aicina visus reģionālos dalībniekus, tostarp Turciju, atturēties no jebkādām militārām darbībām vai bruņotu grupējumu atbalstīšanas, kas var apdraudēt pamieru, civilo aizsardzību un izredzes panākt iekļaujošu risinājumu; nosoda Turcijas pastāvīgo militāro iejaukšanos un agresiju Sīrijas ziemeļaustrumos, tostarp nāvējošos uzbrukumus civiliedzīvotājiem un civilajai infrastruktūrai kurdu vairākuma pilsētās un provincēs, kas atrodas pie robežas starp abām valstīm; mudina Turcijas valdību nekavējoties pārtraukt militāro iesaistīšanos norisēs Sīrijas ziemeļaustrumu daļā un ļaut risināt sarunas par miermīlīgu risinājumu starp Sīrijas pārejas posma valdību un </w:t>
      </w:r>
      <w:r w:rsidRPr="00EF77CB">
        <w:rPr>
          <w:i/>
          <w:iCs/>
        </w:rPr>
        <w:t>SDF</w:t>
      </w:r>
      <w:r w:rsidRPr="00EF77CB">
        <w:t>; aicina Komisiju, EĀDD un dalībvalstis divpusējās sarunās ar Turcijas valdību pievērsties jautājumam par Turcijas iesaistīšanos norisēs Sīrijā; uzsver, ka visiem drošības pasākumiem ir jāatbilst starptautiskajām tiesībām, tajos ir jāievēro Sīrijas teritoriālā integritāte un tie nedrīkst izraisīt piespiedu pārvietošanu vai demogrāfisko inženieriju;</w:t>
      </w:r>
    </w:p>
    <w:p w14:paraId="41902099" w14:textId="77777777" w:rsidR="00E46FE8" w:rsidRPr="00EF77CB" w:rsidRDefault="00E46FE8" w:rsidP="00E46FE8">
      <w:pPr>
        <w:pStyle w:val="NormalHanging12a"/>
      </w:pPr>
      <w:r w:rsidRPr="00EF77CB">
        <w:t>5.</w:t>
      </w:r>
      <w:r w:rsidRPr="00EF77CB">
        <w:tab/>
        <w:t xml:space="preserve">uzsver, ka Sīrijas ziemeļaustrumu daļas stabilitātei ir būtiska nozīme visaptverošas, </w:t>
      </w:r>
      <w:r w:rsidRPr="00EF77CB">
        <w:lastRenderedPageBreak/>
        <w:t xml:space="preserve">iekļaujošas un taisnīgas Sīrijas politiskās pārejas sekmīgā īstenošanā; aicina Sīrijas iestādes nodrošināt aizsardzību un </w:t>
      </w:r>
      <w:proofErr w:type="spellStart"/>
      <w:r w:rsidRPr="00EF77CB">
        <w:t>pamattiesības</w:t>
      </w:r>
      <w:proofErr w:type="spellEnd"/>
      <w:r w:rsidRPr="00EF77CB">
        <w:t xml:space="preserve"> Sīrijas etniskajām un reliģiskajām kopienām, tostarp arābiem, kurdiem, </w:t>
      </w:r>
      <w:proofErr w:type="spellStart"/>
      <w:r w:rsidRPr="00EF77CB">
        <w:t>sunnītiem</w:t>
      </w:r>
      <w:proofErr w:type="spellEnd"/>
      <w:r w:rsidRPr="00EF77CB">
        <w:t xml:space="preserve">, </w:t>
      </w:r>
      <w:proofErr w:type="spellStart"/>
      <w:r w:rsidRPr="00EF77CB">
        <w:t>šiītiem</w:t>
      </w:r>
      <w:proofErr w:type="spellEnd"/>
      <w:r w:rsidRPr="00EF77CB">
        <w:t xml:space="preserve">, </w:t>
      </w:r>
      <w:proofErr w:type="spellStart"/>
      <w:r w:rsidRPr="00EF77CB">
        <w:t>alavītiem</w:t>
      </w:r>
      <w:proofErr w:type="spellEnd"/>
      <w:r w:rsidRPr="00EF77CB">
        <w:t xml:space="preserve">, kristiešiem, </w:t>
      </w:r>
      <w:proofErr w:type="spellStart"/>
      <w:r w:rsidRPr="00EF77CB">
        <w:t>drūziem</w:t>
      </w:r>
      <w:proofErr w:type="spellEnd"/>
      <w:r w:rsidRPr="00EF77CB">
        <w:t xml:space="preserve"> un </w:t>
      </w:r>
      <w:proofErr w:type="spellStart"/>
      <w:r w:rsidRPr="00EF77CB">
        <w:t>jezīdiem</w:t>
      </w:r>
      <w:proofErr w:type="spellEnd"/>
      <w:r w:rsidRPr="00EF77CB">
        <w:t>; uzstāj, ka Sīrijas etniskās un reliģiskās daudzveidības aizsardzība, tostarp kurdu kopienas pilnīga atzīšana, politiskā līdzdalība un tiesību vienlīdzība, ir būtiska, lai aizsargātu pilsonisko mieru un nodrošinātu stabilu un iekļaujošu Sīriju; aicina Sīrijas pārejas valdību nostiprināt šīs tiesības Sīrijas konstitūcijā, vienlaikus ievērojot Sīrijas teritoriālās integritātes pamatprincipu;</w:t>
      </w:r>
    </w:p>
    <w:p w14:paraId="513F58BC" w14:textId="77777777" w:rsidR="00E46FE8" w:rsidRPr="00EF77CB" w:rsidRDefault="00E46FE8" w:rsidP="00E46FE8">
      <w:pPr>
        <w:pStyle w:val="NormalHanging12a"/>
      </w:pPr>
      <w:r w:rsidRPr="00EF77CB">
        <w:t>6.</w:t>
      </w:r>
      <w:r w:rsidRPr="00EF77CB">
        <w:tab/>
        <w:t xml:space="preserve">pauž nožēlu par to, ka starptautiskā sabiedrība atbildību par aizturēto </w:t>
      </w:r>
      <w:proofErr w:type="spellStart"/>
      <w:r w:rsidRPr="00EF77CB">
        <w:rPr>
          <w:i/>
          <w:iCs/>
        </w:rPr>
        <w:t>Da’esh</w:t>
      </w:r>
      <w:proofErr w:type="spellEnd"/>
      <w:r w:rsidRPr="00EF77CB">
        <w:t xml:space="preserve"> locekļu un nometņu drošību lielā mērā ir deleģējusi kurdu vadītām iestādēm, nenodrošinot pienācīgas politiskās, finansiālās un drošības garantijas vai ārkārtas rīcības plānošanu; brīdina par negatīvajām drošības perspektīvām, kas saistītas ar nenoteiktību attiecībā uz turpmāko administratīvo atbildību par aizturēšanas centriem un nometnēm;</w:t>
      </w:r>
    </w:p>
    <w:p w14:paraId="063C0542" w14:textId="77777777" w:rsidR="00E46FE8" w:rsidRPr="00EF77CB" w:rsidRDefault="00E46FE8" w:rsidP="00E46FE8">
      <w:pPr>
        <w:pStyle w:val="NormalHanging12a"/>
      </w:pPr>
      <w:r w:rsidRPr="00EF77CB">
        <w:t>7.</w:t>
      </w:r>
      <w:r w:rsidRPr="00EF77CB">
        <w:tab/>
        <w:t xml:space="preserve">jo īpaši pauž nopietnas bažas par risku, ko rada ievērojamais skaits </w:t>
      </w:r>
      <w:proofErr w:type="spellStart"/>
      <w:r w:rsidRPr="00EF77CB">
        <w:rPr>
          <w:i/>
          <w:iCs/>
        </w:rPr>
        <w:t>Da’esh</w:t>
      </w:r>
      <w:proofErr w:type="spellEnd"/>
      <w:r w:rsidRPr="00EF77CB">
        <w:t xml:space="preserve"> kaujinieku un sabiedroto, kuri ir izbēguši no aizturēšanas vietām un nometnēm Sīrijas ziemeļaustrumos; brīdina, ka ar aizturētajiem </w:t>
      </w:r>
      <w:proofErr w:type="spellStart"/>
      <w:r w:rsidRPr="00EF77CB">
        <w:rPr>
          <w:i/>
          <w:iCs/>
        </w:rPr>
        <w:t>Da’esh</w:t>
      </w:r>
      <w:proofErr w:type="spellEnd"/>
      <w:r w:rsidRPr="00EF77CB">
        <w:t xml:space="preserve"> locekļiem saistītās problēmas pakāpeniska novirzīšana uz Irāku var radīt jauna veida nenoteiktību un atkarību no trešo valstu spējām un politiskās gribas; turklāt uzsver, ka pieaugušu </w:t>
      </w:r>
      <w:proofErr w:type="spellStart"/>
      <w:r w:rsidRPr="00EF77CB">
        <w:rPr>
          <w:i/>
          <w:iCs/>
        </w:rPr>
        <w:t>Da’esh</w:t>
      </w:r>
      <w:proofErr w:type="spellEnd"/>
      <w:r w:rsidRPr="00EF77CB">
        <w:t xml:space="preserve"> kaujinieku un aizdomās turēto pārvietošanā vai atbrīvošanā Sīrijā vai trešās valstīs, tostarp Irākā vai Turcijā, arī turpmāk ir jāievēro efektīva apcietinājumā turēšanas, uzraudzības un informācijas apmaiņas kārtība, tostarp pārrobežu nodošanas gadījumā, lai novērstu bēgšanu vai neuzraudzītu pārvietošanos, un ka saukšana pie atbildības ir jānodrošina, saglabājot pierādījumus un veicot kriminālvajāšanu saskaņā ar starptautiskajiem standartiem un pienācīga procesa garantijām; brīdina, ka pārvietošana un repatriācija bez efektīviem aizsardzības pasākumiem un turpmākiem pasākumiem tiesā radītu drošības risku Sīrijai, plašākam reģionam un Eiropai; aicina starptautisko koalīciju, tostarp Amerikas Savienotās Valstis, nekavējoties veikt visus nepieciešamos pasākumus, lai mazinātu šo drošības risku, un aicina ES sniegt šim nolūkam nepieciešamo atbalstu;</w:t>
      </w:r>
    </w:p>
    <w:p w14:paraId="47A26A1A" w14:textId="77777777" w:rsidR="00E46FE8" w:rsidRPr="00EF77CB" w:rsidRDefault="00E46FE8" w:rsidP="00E46FE8">
      <w:pPr>
        <w:pStyle w:val="NormalHanging12a"/>
      </w:pPr>
      <w:r w:rsidRPr="00EF77CB">
        <w:t>8.</w:t>
      </w:r>
      <w:r w:rsidRPr="00EF77CB">
        <w:tab/>
        <w:t xml:space="preserve">uzsver, ka ES </w:t>
      </w:r>
      <w:proofErr w:type="spellStart"/>
      <w:r w:rsidRPr="00EF77CB">
        <w:t>valstspiederīgo</w:t>
      </w:r>
      <w:proofErr w:type="spellEnd"/>
      <w:r w:rsidRPr="00EF77CB">
        <w:t xml:space="preserve"> pastāvīga klātbūtne aizturēto </w:t>
      </w:r>
      <w:proofErr w:type="spellStart"/>
      <w:r w:rsidRPr="00EF77CB">
        <w:rPr>
          <w:i/>
          <w:iCs/>
        </w:rPr>
        <w:t>Da’esh</w:t>
      </w:r>
      <w:proofErr w:type="spellEnd"/>
      <w:r w:rsidRPr="00EF77CB">
        <w:t xml:space="preserve"> locekļu vidū uzliek tiešu atbildību dalībvalstīm un nespēja risināt šo jautājumu apdraud gan reģionālo, gan Eiropas drošību;</w:t>
      </w:r>
    </w:p>
    <w:p w14:paraId="3CCD38F8" w14:textId="77777777" w:rsidR="00E46FE8" w:rsidRPr="00EF77CB" w:rsidRDefault="00E46FE8" w:rsidP="00E46FE8">
      <w:pPr>
        <w:pStyle w:val="NormalHanging12a"/>
      </w:pPr>
      <w:r w:rsidRPr="00EF77CB">
        <w:t>9.</w:t>
      </w:r>
      <w:r w:rsidRPr="00EF77CB">
        <w:tab/>
        <w:t xml:space="preserve">ņem vērā globālās koalīcijas pret </w:t>
      </w:r>
      <w:proofErr w:type="spellStart"/>
      <w:r w:rsidRPr="00EF77CB">
        <w:rPr>
          <w:i/>
          <w:iCs/>
        </w:rPr>
        <w:t>Da’esh</w:t>
      </w:r>
      <w:proofErr w:type="spellEnd"/>
      <w:r w:rsidRPr="00EF77CB">
        <w:t xml:space="preserve"> starptautisko konferenci Rijādā, kurā pulcējas attiecīgie starptautiskie un reģionālie dalībnieki, lai apspriestu drošības situāciju Sīrijas ziemeļaustrumos; pauž nožēlu par ASV administrācijas paziņojumu, ka tā izbeigs operāciju “</w:t>
      </w:r>
      <w:proofErr w:type="spellStart"/>
      <w:r w:rsidRPr="00EF77CB">
        <w:t>Inherent</w:t>
      </w:r>
      <w:proofErr w:type="spellEnd"/>
      <w:r w:rsidRPr="00EF77CB">
        <w:t xml:space="preserve"> </w:t>
      </w:r>
      <w:proofErr w:type="spellStart"/>
      <w:r w:rsidRPr="00EF77CB">
        <w:t>Resolve</w:t>
      </w:r>
      <w:proofErr w:type="spellEnd"/>
      <w:r w:rsidRPr="00EF77CB">
        <w:t xml:space="preserve">” un atvilks ASV karaspēku no Sīrijas un Irākas; aicina ES, dalībvalstis un līdzīgi domājošas valstis pastiprināt centienus, lai cīnītos pret </w:t>
      </w:r>
      <w:proofErr w:type="spellStart"/>
      <w:r w:rsidRPr="00EF77CB">
        <w:rPr>
          <w:i/>
          <w:iCs/>
        </w:rPr>
        <w:t>Da’esh</w:t>
      </w:r>
      <w:proofErr w:type="spellEnd"/>
      <w:r w:rsidRPr="00EF77CB">
        <w:t xml:space="preserve"> atdzimšanu, kas apdraudētu Sīrijas, reģiona un Eiropas drošību; atzinīgi vērtē Sīrijas valdības atjaunoto apņemšanos globālās koalīcijas pret </w:t>
      </w:r>
      <w:proofErr w:type="spellStart"/>
      <w:r w:rsidRPr="00EF77CB">
        <w:rPr>
          <w:i/>
          <w:iCs/>
        </w:rPr>
        <w:t>Da’esh</w:t>
      </w:r>
      <w:proofErr w:type="spellEnd"/>
      <w:r w:rsidRPr="00EF77CB">
        <w:t xml:space="preserve"> satvarā apkarot terorismu un mudina iestādes censties izveidot ciešu koordināciju un sadarbību ar starptautiskajiem partneriem militārajā un izlūkošanas jomā; mudina dalībvalstis pastiprināt </w:t>
      </w:r>
      <w:proofErr w:type="spellStart"/>
      <w:r w:rsidRPr="00EF77CB">
        <w:t>izlūkdatu</w:t>
      </w:r>
      <w:proofErr w:type="spellEnd"/>
      <w:r w:rsidRPr="00EF77CB">
        <w:t xml:space="preserve"> vākšanu par </w:t>
      </w:r>
      <w:proofErr w:type="spellStart"/>
      <w:r w:rsidRPr="00EF77CB">
        <w:rPr>
          <w:i/>
          <w:iCs/>
        </w:rPr>
        <w:t>Da’esh</w:t>
      </w:r>
      <w:proofErr w:type="spellEnd"/>
      <w:r w:rsidRPr="00EF77CB">
        <w:t xml:space="preserve"> darbībām Sīrijā un plašākā </w:t>
      </w:r>
      <w:proofErr w:type="spellStart"/>
      <w:r w:rsidRPr="00EF77CB">
        <w:t>Levantē</w:t>
      </w:r>
      <w:proofErr w:type="spellEnd"/>
      <w:r w:rsidRPr="00EF77CB">
        <w:t xml:space="preserve"> un palīdzēt Sīrijas iestādēm to centienos likvidēt esošos tīklus un novērst kaujinieku pārgrupēšanos; aicina ES un tās dalībvalstis veikt konkrētus pasākumus, lai nodrošinātu aizturēto </w:t>
      </w:r>
      <w:proofErr w:type="spellStart"/>
      <w:r w:rsidRPr="00EF77CB">
        <w:rPr>
          <w:i/>
          <w:iCs/>
        </w:rPr>
        <w:t>Da’esh</w:t>
      </w:r>
      <w:proofErr w:type="spellEnd"/>
      <w:r w:rsidRPr="00EF77CB">
        <w:t xml:space="preserve"> locekļu un nometņu ilgtermiņa pārvaldību;</w:t>
      </w:r>
    </w:p>
    <w:p w14:paraId="280F4D8C" w14:textId="4FEA521D" w:rsidR="00E46FE8" w:rsidRPr="00EF77CB" w:rsidRDefault="00E46FE8" w:rsidP="00E46FE8">
      <w:pPr>
        <w:pStyle w:val="NormalHanging12a"/>
      </w:pPr>
      <w:r w:rsidRPr="00EF77CB">
        <w:t>10.</w:t>
      </w:r>
      <w:r w:rsidRPr="00EF77CB">
        <w:tab/>
      </w:r>
      <w:r w:rsidR="00B5231B" w:rsidRPr="00EF77CB">
        <w:t xml:space="preserve">atkārtoti aicina dalībvalstis repatriēt visus savus </w:t>
      </w:r>
      <w:proofErr w:type="spellStart"/>
      <w:r w:rsidR="00B5231B" w:rsidRPr="00EF77CB">
        <w:t>valstspiederīgos</w:t>
      </w:r>
      <w:proofErr w:type="spellEnd"/>
      <w:r w:rsidR="00B5231B" w:rsidRPr="00EF77CB">
        <w:t xml:space="preserve">, jo īpaši bērnus, no </w:t>
      </w:r>
      <w:proofErr w:type="spellStart"/>
      <w:r w:rsidR="00B5231B" w:rsidRPr="00EF77CB">
        <w:lastRenderedPageBreak/>
        <w:t>Alholas</w:t>
      </w:r>
      <w:proofErr w:type="spellEnd"/>
      <w:r w:rsidR="00B5231B" w:rsidRPr="00EF77CB">
        <w:t xml:space="preserve"> un </w:t>
      </w:r>
      <w:proofErr w:type="spellStart"/>
      <w:r w:rsidR="00B5231B" w:rsidRPr="00EF77CB">
        <w:t>Rodžas</w:t>
      </w:r>
      <w:proofErr w:type="spellEnd"/>
      <w:r w:rsidR="00B5231B" w:rsidRPr="00EF77CB">
        <w:t xml:space="preserve"> aizturēšanas nometnēm un saukt pieaugušos pie atbildības taisnīgā tiesā; uzsver, ka rūpīgs riska novērtējums un reintegrācijas atbalsts ir svarīgi jebkura repatriācijas procesa elementi; aicina Sīrijas valdību darīt visu iespējamo, lai garantētu efektīvu un iedarbīgu kontroli pār nometnēm, un atturēties no jebkādas rīcības, kas varētu iedrošināt atlikušos </w:t>
      </w:r>
      <w:proofErr w:type="spellStart"/>
      <w:r w:rsidR="00B5231B" w:rsidRPr="00EF77CB">
        <w:t>Da’esh</w:t>
      </w:r>
      <w:proofErr w:type="spellEnd"/>
      <w:r w:rsidR="00B5231B" w:rsidRPr="00EF77CB">
        <w:t xml:space="preserve"> kaujiniekus; uzsver, ka ir jāuzlabo sieviešu aizsardzība, tostarp droša piekļuve humānajai palīdzībai un </w:t>
      </w:r>
      <w:proofErr w:type="spellStart"/>
      <w:r w:rsidR="00B5231B" w:rsidRPr="00EF77CB">
        <w:t>dzimumsensitīvi</w:t>
      </w:r>
      <w:proofErr w:type="spellEnd"/>
      <w:r w:rsidR="00B5231B" w:rsidRPr="00EF77CB">
        <w:t xml:space="preserve"> pakalpojumi</w:t>
      </w:r>
      <w:r w:rsidRPr="00EF77CB">
        <w:t>;</w:t>
      </w:r>
    </w:p>
    <w:p w14:paraId="6E1ECA53" w14:textId="77777777" w:rsidR="00E46FE8" w:rsidRPr="00EF77CB" w:rsidRDefault="00E46FE8" w:rsidP="00E46FE8">
      <w:pPr>
        <w:pStyle w:val="NormalHanging12a"/>
      </w:pPr>
      <w:r w:rsidRPr="00EF77CB">
        <w:t>11.</w:t>
      </w:r>
      <w:r w:rsidRPr="00EF77CB">
        <w:tab/>
        <w:t xml:space="preserve">atgādina par kurdu spēku būtisko ieguldījumu cīņā pret </w:t>
      </w:r>
      <w:proofErr w:type="spellStart"/>
      <w:r w:rsidRPr="00EF77CB">
        <w:rPr>
          <w:i/>
          <w:iCs/>
        </w:rPr>
        <w:t>Da’esh</w:t>
      </w:r>
      <w:proofErr w:type="spellEnd"/>
      <w:r w:rsidRPr="00EF77CB">
        <w:t xml:space="preserve">, tostarp sieviešu kaujinieču lomu, un atzinīgi vērtē viņu lielisko sadarbību ar starptautisko koalīciju ES cīņā pret </w:t>
      </w:r>
      <w:proofErr w:type="spellStart"/>
      <w:r w:rsidRPr="00EF77CB">
        <w:rPr>
          <w:i/>
          <w:iCs/>
        </w:rPr>
        <w:t>Da’esh</w:t>
      </w:r>
      <w:proofErr w:type="spellEnd"/>
      <w:r w:rsidRPr="00EF77CB">
        <w:t xml:space="preserve"> īstenoto terorismu un draudiem, kas tiek radīti Eiropai, tās iedzīvotājiem un galvaspilsētām; piemin un uzteic to neskaitāmo kurdu sieviešu drosmi un apņēmību, kas ir drosmīgi vadījušas cīņu pret </w:t>
      </w:r>
      <w:proofErr w:type="spellStart"/>
      <w:r w:rsidRPr="00EF77CB">
        <w:rPr>
          <w:i/>
          <w:iCs/>
        </w:rPr>
        <w:t>Da’esh</w:t>
      </w:r>
      <w:proofErr w:type="spellEnd"/>
      <w:r w:rsidRPr="00EF77CB">
        <w:t xml:space="preserve"> un kam nācies piedzīvot neiedomājamu vardarbību no </w:t>
      </w:r>
      <w:proofErr w:type="spellStart"/>
      <w:r w:rsidRPr="00EF77CB">
        <w:rPr>
          <w:i/>
          <w:iCs/>
        </w:rPr>
        <w:t>Da’esh</w:t>
      </w:r>
      <w:proofErr w:type="spellEnd"/>
      <w:r w:rsidRPr="00EF77CB">
        <w:t xml:space="preserve"> puses; aicina Sīrijas iestādes izmeklēt </w:t>
      </w:r>
      <w:proofErr w:type="spellStart"/>
      <w:r w:rsidRPr="00EF77CB">
        <w:rPr>
          <w:i/>
          <w:iCs/>
        </w:rPr>
        <w:t>Da’esh</w:t>
      </w:r>
      <w:proofErr w:type="spellEnd"/>
      <w:r w:rsidRPr="00EF77CB">
        <w:t xml:space="preserve"> pastrādātos nežēlīgos noziegumus, jo īpaši pret </w:t>
      </w:r>
      <w:proofErr w:type="spellStart"/>
      <w:r w:rsidRPr="00EF77CB">
        <w:t>jezīdu</w:t>
      </w:r>
      <w:proofErr w:type="spellEnd"/>
      <w:r w:rsidRPr="00EF77CB">
        <w:t xml:space="preserve"> kopienu; uzsver — lai Sīrijā nodrošinātu ilgstošu stabilitāti, ir jāatzīst kurdu kopienas nestie upuri, leģitīmās bažas par drošību un politiskā pārstāvība, tostarp sieviešu tiesību aizsardzības pasākumi un sieviešu jēgpilna līdzdalība sabiedriskajā dzīvē;</w:t>
      </w:r>
    </w:p>
    <w:p w14:paraId="2E44C385" w14:textId="77777777" w:rsidR="00E46FE8" w:rsidRPr="00EF77CB" w:rsidRDefault="00E46FE8" w:rsidP="00E46FE8">
      <w:pPr>
        <w:pStyle w:val="NormalHanging12a"/>
      </w:pPr>
      <w:r w:rsidRPr="00EF77CB">
        <w:t>12.</w:t>
      </w:r>
      <w:r w:rsidRPr="00EF77CB">
        <w:tab/>
        <w:t>mudina Sīrijas iestādes darīt vairāk, lai lēmumu pieņemšanā iesaistītu visas Sīrijas sabiedrības daļas;</w:t>
      </w:r>
    </w:p>
    <w:p w14:paraId="1F0D986A" w14:textId="77777777" w:rsidR="00E46FE8" w:rsidRPr="00EF77CB" w:rsidRDefault="00E46FE8" w:rsidP="00E46FE8">
      <w:pPr>
        <w:pStyle w:val="NormalHanging12a"/>
      </w:pPr>
      <w:r w:rsidRPr="00EF77CB">
        <w:t>13.</w:t>
      </w:r>
      <w:r w:rsidRPr="00EF77CB">
        <w:tab/>
        <w:t>aicina EĀDD un dalībvalstis pastiprināt diplomātiskos centienus, kuru mērķis ir mazināt saspīlējumu, aizsargāt civiliedzīvotājus un veicināt uzticību Sīrijā un tās ziemeļaustrumu reģionā;</w:t>
      </w:r>
    </w:p>
    <w:p w14:paraId="679CDED7" w14:textId="77777777" w:rsidR="00E46FE8" w:rsidRPr="00EF77CB" w:rsidRDefault="00E46FE8" w:rsidP="00E46FE8">
      <w:pPr>
        <w:pStyle w:val="NormalHanging12a"/>
      </w:pPr>
      <w:r w:rsidRPr="00EF77CB">
        <w:t>14.</w:t>
      </w:r>
      <w:r w:rsidRPr="00EF77CB">
        <w:tab/>
        <w:t xml:space="preserve">atgādina, ka ES ir viena no lielākajām humānās palīdzības sniedzējām Sīrijas iedzīvotājiem; atzinīgi vērtē Komisijas finansiālā atbalsta paketi aptuveni 620 miljonu EUR apmērā, kas paredzēta 2026. un 2027. gadam, un aicina ES un tās dalībvalstis arī turpmāk sniegt humāno palīdzību un agrīnas atveseļošanas atbalstu Sīrijas ziemeļaustrumu daļā, īpašu uzmanību pievēršot civilajai aizsardzībai, vietējo kopienu noturībai un atbalstam Sīrijas pilsoniskajai sabiedrībai, neatkarīgām cilvēktiesību organizācijām un vietējām miera veidošanas iniciatīvām; uzsver, ka svarīgs ir paredzams daudzgadu humānās palīdzības finansējums Sīrijai, lai nodrošinātu dzīvību glābjošas palīdzības nepārtrauktību un ļautu veikt agrīnas atjaunošanas darbības; </w:t>
      </w:r>
      <w:bookmarkStart w:id="8" w:name="_Hlk221707685"/>
      <w:r w:rsidRPr="00EF77CB">
        <w:t>uzsver, ka ir svarīgi Sīrijā piemērot humānās palīdzības, attīstības un miera saiknes pieeju;</w:t>
      </w:r>
      <w:bookmarkEnd w:id="8"/>
      <w:r w:rsidRPr="00EF77CB">
        <w:t xml:space="preserve"> atkārtoti apstiprina, ka ES atbalsts un sankciju apturēšana ir balstīta uz nosacījumiem un to var atsaukt;</w:t>
      </w:r>
    </w:p>
    <w:p w14:paraId="081DD120" w14:textId="77777777" w:rsidR="00E46FE8" w:rsidRPr="00EF77CB" w:rsidRDefault="00E46FE8" w:rsidP="00E46FE8">
      <w:pPr>
        <w:pStyle w:val="NormalHanging12a"/>
      </w:pPr>
      <w:r w:rsidRPr="00EF77CB">
        <w:t>15.</w:t>
      </w:r>
      <w:r w:rsidRPr="00EF77CB">
        <w:tab/>
        <w:t>aicina Komisiju pieņemt atsevišķu stratēģiju attiecībā uz Sīriju un nodrošināt, ka tiek rīkota jēgpilna apspriešanās ar Sīrijas pilsonisko sabiedrību un diasporas kopienām;</w:t>
      </w:r>
    </w:p>
    <w:p w14:paraId="7AEC6521" w14:textId="77777777" w:rsidR="00E46FE8" w:rsidRPr="00EF77CB" w:rsidRDefault="00E46FE8" w:rsidP="00E46FE8">
      <w:pPr>
        <w:pStyle w:val="NormalHanging12a"/>
      </w:pPr>
      <w:r w:rsidRPr="00EF77CB">
        <w:t>16.</w:t>
      </w:r>
      <w:r w:rsidRPr="00EF77CB">
        <w:tab/>
        <w:t>uzsver, ka jebkādai sadarbībai ar Sīrijas iestādēm arī turpmāk jābūt atkarīgai no reāla un pārbaudāma progresa civilās aizsardzības jomā un pamiera noteikumu, cilvēktiesību un minoritāšu tiesību ievērošanas;</w:t>
      </w:r>
    </w:p>
    <w:p w14:paraId="2D710735" w14:textId="51C77997" w:rsidR="00E365E1" w:rsidRPr="00EF77CB" w:rsidRDefault="00E46FE8" w:rsidP="00B5231B">
      <w:pPr>
        <w:pStyle w:val="NormalHanging12a"/>
      </w:pPr>
      <w:r w:rsidRPr="00EF77CB">
        <w:t>17.</w:t>
      </w:r>
      <w:r w:rsidRPr="00EF77CB">
        <w:tab/>
        <w:t>uzdod priekšsēdētājai nosūtīt šo rezolūciju Padomei, Komisijai, Komisijas priekšsēdētājas vietniecei / Savienības Augstajai pārstāvei ārlietās un drošības politikas jautājumos, Apvienoto Nāciju Organizācijai un attiecīgajiem Sīrijas un reģionālajiem dalībniekiem un prasa šo rezolūciju iztulkot arābu un kurdu valodā.</w:t>
      </w:r>
      <w:bookmarkStart w:id="9" w:name="TextBodyEnd"/>
      <w:bookmarkEnd w:id="9"/>
    </w:p>
    <w:sectPr w:rsidR="00E365E1" w:rsidRPr="00EF77CB" w:rsidSect="00556B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D3932" w14:textId="77777777" w:rsidR="00AA184A" w:rsidRPr="00556BA9" w:rsidRDefault="00AA184A">
      <w:r w:rsidRPr="00556BA9">
        <w:separator/>
      </w:r>
    </w:p>
  </w:endnote>
  <w:endnote w:type="continuationSeparator" w:id="0">
    <w:p w14:paraId="5778BE99" w14:textId="77777777" w:rsidR="00AA184A" w:rsidRPr="00556BA9" w:rsidRDefault="00AA184A">
      <w:r w:rsidRPr="00556B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FD80" w14:textId="77777777" w:rsidR="00064002" w:rsidRPr="00556B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8751" w14:textId="77777777" w:rsidR="00064002" w:rsidRPr="00556B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8D01" w14:textId="77777777" w:rsidR="00064002" w:rsidRPr="00556B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4AFE" w14:textId="77777777" w:rsidR="00AA184A" w:rsidRPr="00556BA9" w:rsidRDefault="00AA184A">
      <w:r w:rsidRPr="00556BA9">
        <w:separator/>
      </w:r>
    </w:p>
  </w:footnote>
  <w:footnote w:type="continuationSeparator" w:id="0">
    <w:p w14:paraId="0C093379" w14:textId="77777777" w:rsidR="00AA184A" w:rsidRPr="00556BA9" w:rsidRDefault="00AA184A">
      <w:r w:rsidRPr="00556B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73B2" w14:textId="77777777" w:rsidR="00064002" w:rsidRPr="00556B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A872" w14:textId="77777777" w:rsidR="00064002" w:rsidRPr="00556B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B9A2" w14:textId="77777777" w:rsidR="00064002" w:rsidRPr="00556B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0775770">
    <w:abstractNumId w:val="9"/>
  </w:num>
  <w:num w:numId="2" w16cid:durableId="1889565736">
    <w:abstractNumId w:val="9"/>
  </w:num>
  <w:num w:numId="3" w16cid:durableId="1940868450">
    <w:abstractNumId w:val="7"/>
  </w:num>
  <w:num w:numId="4" w16cid:durableId="609319396">
    <w:abstractNumId w:val="7"/>
  </w:num>
  <w:num w:numId="5" w16cid:durableId="1613129808">
    <w:abstractNumId w:val="6"/>
  </w:num>
  <w:num w:numId="6" w16cid:durableId="501548221">
    <w:abstractNumId w:val="6"/>
  </w:num>
  <w:num w:numId="7" w16cid:durableId="723018435">
    <w:abstractNumId w:val="5"/>
  </w:num>
  <w:num w:numId="8" w16cid:durableId="199823488">
    <w:abstractNumId w:val="5"/>
  </w:num>
  <w:num w:numId="9" w16cid:durableId="388575823">
    <w:abstractNumId w:val="4"/>
  </w:num>
  <w:num w:numId="10" w16cid:durableId="1217543573">
    <w:abstractNumId w:val="4"/>
  </w:num>
  <w:num w:numId="11" w16cid:durableId="1719861806">
    <w:abstractNumId w:val="8"/>
  </w:num>
  <w:num w:numId="12" w16cid:durableId="920601817">
    <w:abstractNumId w:val="8"/>
  </w:num>
  <w:num w:numId="13" w16cid:durableId="341127609">
    <w:abstractNumId w:val="3"/>
  </w:num>
  <w:num w:numId="14" w16cid:durableId="672032987">
    <w:abstractNumId w:val="3"/>
  </w:num>
  <w:num w:numId="15" w16cid:durableId="1555773839">
    <w:abstractNumId w:val="2"/>
  </w:num>
  <w:num w:numId="16" w16cid:durableId="54747560">
    <w:abstractNumId w:val="2"/>
  </w:num>
  <w:num w:numId="17" w16cid:durableId="19597904">
    <w:abstractNumId w:val="1"/>
  </w:num>
  <w:num w:numId="18" w16cid:durableId="1893887771">
    <w:abstractNumId w:val="1"/>
  </w:num>
  <w:num w:numId="19" w16cid:durableId="1806123834">
    <w:abstractNumId w:val="0"/>
  </w:num>
  <w:num w:numId="20" w16cid:durableId="1484348141">
    <w:abstractNumId w:val="0"/>
  </w:num>
  <w:num w:numId="21" w16cid:durableId="1771732433">
    <w:abstractNumId w:val="9"/>
  </w:num>
  <w:num w:numId="22" w16cid:durableId="1204709390">
    <w:abstractNumId w:val="7"/>
  </w:num>
  <w:num w:numId="23" w16cid:durableId="1646158160">
    <w:abstractNumId w:val="6"/>
  </w:num>
  <w:num w:numId="24" w16cid:durableId="1463309542">
    <w:abstractNumId w:val="5"/>
  </w:num>
  <w:num w:numId="25" w16cid:durableId="1637419326">
    <w:abstractNumId w:val="4"/>
  </w:num>
  <w:num w:numId="26" w16cid:durableId="111673412">
    <w:abstractNumId w:val="8"/>
  </w:num>
  <w:num w:numId="27" w16cid:durableId="255217499">
    <w:abstractNumId w:val="3"/>
  </w:num>
  <w:num w:numId="28" w16cid:durableId="685400372">
    <w:abstractNumId w:val="2"/>
  </w:num>
  <w:num w:numId="29" w16cid:durableId="1453481183">
    <w:abstractNumId w:val="1"/>
  </w:num>
  <w:num w:numId="30" w16cid:durableId="1330210877">
    <w:abstractNumId w:val="0"/>
  </w:num>
  <w:num w:numId="31" w16cid:durableId="479734370">
    <w:abstractNumId w:val="9"/>
  </w:num>
  <w:num w:numId="32" w16cid:durableId="660351507">
    <w:abstractNumId w:val="7"/>
  </w:num>
  <w:num w:numId="33" w16cid:durableId="105005666">
    <w:abstractNumId w:val="6"/>
  </w:num>
  <w:num w:numId="34" w16cid:durableId="202526396">
    <w:abstractNumId w:val="5"/>
  </w:num>
  <w:num w:numId="35" w16cid:durableId="207649800">
    <w:abstractNumId w:val="4"/>
  </w:num>
  <w:num w:numId="36" w16cid:durableId="1247809275">
    <w:abstractNumId w:val="8"/>
  </w:num>
  <w:num w:numId="37" w16cid:durableId="887185861">
    <w:abstractNumId w:val="3"/>
  </w:num>
  <w:num w:numId="38" w16cid:durableId="887910875">
    <w:abstractNumId w:val="2"/>
  </w:num>
  <w:num w:numId="39" w16cid:durableId="587806651">
    <w:abstractNumId w:val="1"/>
  </w:num>
  <w:num w:numId="40" w16cid:durableId="1095057101">
    <w:abstractNumId w:val="0"/>
  </w:num>
  <w:num w:numId="41" w16cid:durableId="407731774">
    <w:abstractNumId w:val="10"/>
  </w:num>
  <w:num w:numId="42" w16cid:durableId="2005472788">
    <w:abstractNumId w:val="10"/>
  </w:num>
  <w:num w:numId="43" w16cid:durableId="291057616">
    <w:abstractNumId w:val="10"/>
  </w:num>
  <w:num w:numId="44" w16cid:durableId="17160810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LV"/>
    <w:docVar w:name="dvnumam" w:val="0"/>
    <w:docVar w:name="dvpe" w:val="782.077"/>
    <w:docVar w:name="dvtitre" w:val="Eiropas Parlamenta 2026. gada XX. XXX  rezolūcija par stāvokli Sīrijas ziemeļaustrumos: vardarbība pret civiliedzīvotājiem un nepieciešamība uzturēt ilgstošu pamieru(2026/2602(RSP))"/>
  </w:docVars>
  <w:rsids>
    <w:rsidRoot w:val="00AA184A"/>
    <w:rsid w:val="00002272"/>
    <w:rsid w:val="0003359B"/>
    <w:rsid w:val="00064002"/>
    <w:rsid w:val="000677B9"/>
    <w:rsid w:val="000831BA"/>
    <w:rsid w:val="000A42CC"/>
    <w:rsid w:val="000E7DD9"/>
    <w:rsid w:val="0010095E"/>
    <w:rsid w:val="00101308"/>
    <w:rsid w:val="00125B37"/>
    <w:rsid w:val="00187494"/>
    <w:rsid w:val="001F32AE"/>
    <w:rsid w:val="00266E30"/>
    <w:rsid w:val="002767FF"/>
    <w:rsid w:val="002B18FE"/>
    <w:rsid w:val="002B5493"/>
    <w:rsid w:val="00343214"/>
    <w:rsid w:val="00361C00"/>
    <w:rsid w:val="00363C5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BA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C00"/>
    <w:rsid w:val="008C2AC6"/>
    <w:rsid w:val="008E2A89"/>
    <w:rsid w:val="00930C23"/>
    <w:rsid w:val="0093193B"/>
    <w:rsid w:val="009509D8"/>
    <w:rsid w:val="00950B64"/>
    <w:rsid w:val="00981893"/>
    <w:rsid w:val="00A1687D"/>
    <w:rsid w:val="00A43E52"/>
    <w:rsid w:val="00A4678D"/>
    <w:rsid w:val="00A778C7"/>
    <w:rsid w:val="00AA184A"/>
    <w:rsid w:val="00AB441E"/>
    <w:rsid w:val="00AB6293"/>
    <w:rsid w:val="00AE0928"/>
    <w:rsid w:val="00AF3B82"/>
    <w:rsid w:val="00B12E95"/>
    <w:rsid w:val="00B22876"/>
    <w:rsid w:val="00B5231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828"/>
    <w:rsid w:val="00E365E1"/>
    <w:rsid w:val="00E46FE8"/>
    <w:rsid w:val="00E820A4"/>
    <w:rsid w:val="00EB006A"/>
    <w:rsid w:val="00EB4772"/>
    <w:rsid w:val="00ED169E"/>
    <w:rsid w:val="00ED4235"/>
    <w:rsid w:val="00EF77CB"/>
    <w:rsid w:val="00F04346"/>
    <w:rsid w:val="00F075DC"/>
    <w:rsid w:val="00F149E9"/>
    <w:rsid w:val="00F5134D"/>
    <w:rsid w:val="00F70DF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26B0C"/>
  <w15:chartTrackingRefBased/>
  <w15:docId w15:val="{E535381B-29A7-4BB1-93E6-85FFA839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46FE8"/>
    <w:rPr>
      <w:b/>
    </w:rPr>
  </w:style>
  <w:style w:type="paragraph" w:customStyle="1" w:styleId="NormalHanging12a">
    <w:name w:val="NormalHanging12a"/>
    <w:basedOn w:val="Normal"/>
    <w:rsid w:val="00E46FE8"/>
    <w:pPr>
      <w:spacing w:after="240"/>
      <w:ind w:left="567" w:hanging="567"/>
    </w:pPr>
  </w:style>
  <w:style w:type="paragraph" w:customStyle="1" w:styleId="EPComma">
    <w:name w:val="EPComma"/>
    <w:basedOn w:val="Normal"/>
    <w:rsid w:val="00E46FE8"/>
    <w:pPr>
      <w:spacing w:before="480" w:after="240"/>
    </w:pPr>
  </w:style>
  <w:style w:type="paragraph" w:styleId="Revision">
    <w:name w:val="Revision"/>
    <w:hidden/>
    <w:uiPriority w:val="99"/>
    <w:semiHidden/>
    <w:rsid w:val="0010130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2574</Words>
  <Characters>17622</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SOLTYSOVA Zuzana</cp:lastModifiedBy>
  <cp:revision>3</cp:revision>
  <cp:lastPrinted>2004-11-19T15:42:00Z</cp:lastPrinted>
  <dcterms:created xsi:type="dcterms:W3CDTF">2026-03-17T10:28:00Z</dcterms:created>
  <dcterms:modified xsi:type="dcterms:W3CDTF">2026-04-30T15:30:00Z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B10-0114/2026</vt:lpwstr>
  </property>
  <property fmtid="{D5CDD505-2E9C-101B-9397-08002B2CF9AE}" pid="4" name="&lt;Type&gt;">
    <vt:lpwstr>RR</vt:lpwstr>
  </property>
</Properties>
</file>