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5BC7" w14:paraId="103168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AC33F3" w14:textId="77777777" w:rsidR="00751A4A" w:rsidRPr="00425BC7" w:rsidRDefault="00310040" w:rsidP="0010095E">
            <w:pPr>
              <w:pStyle w:val="EPName"/>
            </w:pPr>
            <w:r w:rsidRPr="00425BC7">
              <w:t>Európsky parlament</w:t>
            </w:r>
          </w:p>
          <w:p w14:paraId="7651F0A7" w14:textId="77777777" w:rsidR="00751A4A" w:rsidRPr="00425B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5BC7">
              <w:t>2024</w:t>
            </w:r>
            <w:r w:rsidR="00817416" w:rsidRPr="00425BC7">
              <w:t>-202</w:t>
            </w:r>
            <w:r w:rsidRPr="00425BC7">
              <w:t>9</w:t>
            </w:r>
          </w:p>
        </w:tc>
        <w:tc>
          <w:tcPr>
            <w:tcW w:w="2268" w:type="dxa"/>
            <w:shd w:val="clear" w:color="auto" w:fill="auto"/>
          </w:tcPr>
          <w:p w14:paraId="408A2EC7" w14:textId="77777777" w:rsidR="00751A4A" w:rsidRPr="00425BC7" w:rsidRDefault="00187494" w:rsidP="0010095E">
            <w:pPr>
              <w:pStyle w:val="EPLogo"/>
            </w:pPr>
            <w:r w:rsidRPr="00425BC7">
              <w:rPr>
                <w:noProof/>
                <w:lang w:eastAsia="ja-JP"/>
              </w:rPr>
              <w:drawing>
                <wp:inline distT="0" distB="0" distL="0" distR="0" wp14:anchorId="6C28D660" wp14:editId="75B51C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B78A4" w14:textId="77777777" w:rsidR="00D058B8" w:rsidRPr="00425BC7" w:rsidRDefault="00D058B8" w:rsidP="004C5D52">
      <w:pPr>
        <w:pStyle w:val="LineTop"/>
      </w:pPr>
    </w:p>
    <w:p w14:paraId="4BA019F2" w14:textId="77777777" w:rsidR="00680577" w:rsidRPr="00425BC7" w:rsidRDefault="00310040" w:rsidP="00680577">
      <w:pPr>
        <w:pStyle w:val="EPBodyTA1"/>
      </w:pPr>
      <w:r w:rsidRPr="00425BC7">
        <w:t>PRIJATÉ TEXTY</w:t>
      </w:r>
    </w:p>
    <w:p w14:paraId="5810481B" w14:textId="77777777" w:rsidR="00D058B8" w:rsidRPr="00425BC7" w:rsidRDefault="00D058B8" w:rsidP="00D058B8">
      <w:pPr>
        <w:pStyle w:val="LineBottom"/>
      </w:pPr>
    </w:p>
    <w:p w14:paraId="03AB22EE" w14:textId="03561519" w:rsidR="00310040" w:rsidRPr="00425BC7" w:rsidRDefault="00310040" w:rsidP="00310040">
      <w:pPr>
        <w:pStyle w:val="ATHeading1"/>
      </w:pPr>
      <w:bookmarkStart w:id="0" w:name="TANumber"/>
      <w:r w:rsidRPr="00425BC7">
        <w:t>P10_TA(2026)00</w:t>
      </w:r>
      <w:r w:rsidR="00653AC8" w:rsidRPr="00425BC7">
        <w:t>53</w:t>
      </w:r>
      <w:bookmarkEnd w:id="0"/>
    </w:p>
    <w:p w14:paraId="5767C63F" w14:textId="77777777" w:rsidR="00310040" w:rsidRPr="00425BC7" w:rsidRDefault="00310040" w:rsidP="00310040">
      <w:pPr>
        <w:pStyle w:val="ATHeading2"/>
      </w:pPr>
      <w:bookmarkStart w:id="1" w:name="title"/>
      <w:r w:rsidRPr="00425BC7">
        <w:t>Situácia v severovýchodnej Sýrii, násilie voči civilistom a potreba zachovať udržateľné prímerie</w:t>
      </w:r>
      <w:bookmarkEnd w:id="1"/>
    </w:p>
    <w:p w14:paraId="432D4B29" w14:textId="77777777" w:rsidR="00310040" w:rsidRPr="00425BC7" w:rsidRDefault="00310040" w:rsidP="00310040">
      <w:pPr>
        <w:rPr>
          <w:i/>
          <w:vanish/>
        </w:rPr>
      </w:pPr>
      <w:r w:rsidRPr="00425BC7">
        <w:rPr>
          <w:i/>
        </w:rPr>
        <w:fldChar w:fldCharType="begin"/>
      </w:r>
      <w:r w:rsidRPr="00425BC7">
        <w:rPr>
          <w:i/>
        </w:rPr>
        <w:instrText xml:space="preserve"> TC"(</w:instrText>
      </w:r>
      <w:bookmarkStart w:id="2" w:name="DocNumber"/>
      <w:r w:rsidRPr="00425BC7">
        <w:rPr>
          <w:i/>
        </w:rPr>
        <w:instrText>B10-0114, 0115, 0136, 0137, 0138 a 0139/2026</w:instrText>
      </w:r>
      <w:bookmarkEnd w:id="2"/>
      <w:r w:rsidRPr="00425BC7">
        <w:rPr>
          <w:i/>
        </w:rPr>
        <w:instrText xml:space="preserve">)"\l3 \n&gt; \* MERGEFORMAT </w:instrText>
      </w:r>
      <w:r w:rsidRPr="00425BC7">
        <w:rPr>
          <w:i/>
        </w:rPr>
        <w:fldChar w:fldCharType="end"/>
      </w:r>
    </w:p>
    <w:p w14:paraId="3BA9296E" w14:textId="77777777" w:rsidR="00310040" w:rsidRPr="00425BC7" w:rsidRDefault="00310040" w:rsidP="00310040">
      <w:pPr>
        <w:rPr>
          <w:vanish/>
        </w:rPr>
      </w:pPr>
      <w:bookmarkStart w:id="3" w:name="PE"/>
      <w:r w:rsidRPr="00425BC7">
        <w:rPr>
          <w:vanish/>
        </w:rPr>
        <w:t>PE782.077</w:t>
      </w:r>
      <w:bookmarkEnd w:id="3"/>
    </w:p>
    <w:p w14:paraId="63A72A04" w14:textId="015E4E86" w:rsidR="00310040" w:rsidRPr="00425BC7" w:rsidRDefault="00310040" w:rsidP="00310040">
      <w:pPr>
        <w:pStyle w:val="ATHeading3"/>
      </w:pPr>
      <w:bookmarkStart w:id="4" w:name="Sujet"/>
      <w:r w:rsidRPr="00425BC7">
        <w:t xml:space="preserve">Uznesenie Európskeho parlamentu z </w:t>
      </w:r>
      <w:r w:rsidR="007F215A" w:rsidRPr="00425BC7">
        <w:t>12</w:t>
      </w:r>
      <w:r w:rsidRPr="00425BC7">
        <w:t xml:space="preserve">. </w:t>
      </w:r>
      <w:r w:rsidR="007F215A" w:rsidRPr="00425BC7">
        <w:t xml:space="preserve">februára </w:t>
      </w:r>
      <w:r w:rsidRPr="00425BC7">
        <w:t>2026 o situácii v severovýchodnej Sýrii, násilí voči civilistom a potrebe zachovať udržateľné prímerie</w:t>
      </w:r>
      <w:bookmarkEnd w:id="4"/>
      <w:r w:rsidRPr="00425BC7">
        <w:t xml:space="preserve"> </w:t>
      </w:r>
      <w:bookmarkStart w:id="5" w:name="References"/>
      <w:r w:rsidRPr="00425BC7">
        <w:t>(2026/2602(RSP))</w:t>
      </w:r>
      <w:bookmarkEnd w:id="5"/>
    </w:p>
    <w:p w14:paraId="43606F88" w14:textId="77777777" w:rsidR="00BA3908" w:rsidRPr="00425BC7" w:rsidRDefault="00BA3908" w:rsidP="00BA3908">
      <w:pPr>
        <w:pStyle w:val="EPComma"/>
      </w:pPr>
      <w:bookmarkStart w:id="6" w:name="TextBodyBegin"/>
      <w:bookmarkEnd w:id="6"/>
      <w:r w:rsidRPr="00425BC7">
        <w:rPr>
          <w:i/>
        </w:rPr>
        <w:t>Európsky parlament</w:t>
      </w:r>
      <w:r w:rsidRPr="00425BC7">
        <w:t>,</w:t>
      </w:r>
    </w:p>
    <w:p w14:paraId="65A38AB9" w14:textId="77777777" w:rsidR="00BA3908" w:rsidRPr="00425BC7" w:rsidRDefault="00BA3908" w:rsidP="00BA3908">
      <w:pPr>
        <w:pStyle w:val="NormalHanging12a"/>
      </w:pPr>
      <w:r w:rsidRPr="00425BC7">
        <w:t>–</w:t>
      </w:r>
      <w:r w:rsidRPr="00425BC7">
        <w:tab/>
        <w:t>so zreteľom na svoje predchádzajúce uznesenia o Sýrii,</w:t>
      </w:r>
    </w:p>
    <w:p w14:paraId="4E0DBEA3" w14:textId="6CCEBDD4" w:rsidR="00BA3908" w:rsidRPr="00425BC7" w:rsidRDefault="00BA3908" w:rsidP="00BA3908">
      <w:pPr>
        <w:pStyle w:val="NormalHanging12a"/>
      </w:pPr>
      <w:r w:rsidRPr="00425BC7">
        <w:t>–</w:t>
      </w:r>
      <w:r w:rsidRPr="00425BC7">
        <w:tab/>
        <w:t>so zreteľom na rezolúciu Bezpečnostnej rady</w:t>
      </w:r>
      <w:r w:rsidR="007113DE">
        <w:t xml:space="preserve"> č.</w:t>
      </w:r>
      <w:r w:rsidRPr="00425BC7">
        <w:t xml:space="preserve"> OSN 2254 (2015) z 18. decembra 2015 o situácii v Sýrii,</w:t>
      </w:r>
    </w:p>
    <w:p w14:paraId="00574E7B" w14:textId="77777777" w:rsidR="00BA3908" w:rsidRPr="00425BC7" w:rsidRDefault="00BA3908" w:rsidP="00BA3908">
      <w:pPr>
        <w:pStyle w:val="NormalHanging12a"/>
      </w:pPr>
      <w:r w:rsidRPr="00425BC7">
        <w:t>–</w:t>
      </w:r>
      <w:r w:rsidRPr="00425BC7">
        <w:tab/>
        <w:t>so zreteľom na Ženevské dohovory z roku 1949 a ich dodatkové protokoly,</w:t>
      </w:r>
    </w:p>
    <w:p w14:paraId="306A814D" w14:textId="77777777" w:rsidR="00BA3908" w:rsidRPr="00425BC7" w:rsidRDefault="00BA3908" w:rsidP="00BA3908">
      <w:pPr>
        <w:pStyle w:val="NormalHanging12a"/>
      </w:pPr>
      <w:r w:rsidRPr="00425BC7">
        <w:t>–</w:t>
      </w:r>
      <w:r w:rsidRPr="00425BC7">
        <w:tab/>
        <w:t>so zreteľom na vyhlásenia Európskej služby pre vonkajšiu činnosť (ESVČ) o situácii v Sýrii,</w:t>
      </w:r>
    </w:p>
    <w:p w14:paraId="00EF3ECB" w14:textId="77777777" w:rsidR="00BA3908" w:rsidRPr="00425BC7" w:rsidRDefault="00BA3908" w:rsidP="00BA3908">
      <w:pPr>
        <w:pStyle w:val="NormalHanging12a"/>
      </w:pPr>
      <w:r w:rsidRPr="00425BC7">
        <w:t>–</w:t>
      </w:r>
      <w:r w:rsidRPr="00425BC7">
        <w:tab/>
        <w:t>so zreteľom na článok 136 ods. 2 a ods. 4 rokovacieho poriadku,</w:t>
      </w:r>
    </w:p>
    <w:p w14:paraId="7548AF1C" w14:textId="77777777" w:rsidR="00BA3908" w:rsidRPr="00425BC7" w:rsidRDefault="00BA3908" w:rsidP="00BA3908">
      <w:pPr>
        <w:pStyle w:val="NormalHanging12a"/>
      </w:pPr>
      <w:r w:rsidRPr="00425BC7">
        <w:t>A.</w:t>
      </w:r>
      <w:r w:rsidRPr="00425BC7">
        <w:tab/>
        <w:t xml:space="preserve">keďže opakované vypuknutie násilia v rôznych častiach Sýrie, pokusy o destabilizáciu zo strany stúpencov </w:t>
      </w:r>
      <w:proofErr w:type="spellStart"/>
      <w:r w:rsidRPr="00425BC7">
        <w:t>Baššára</w:t>
      </w:r>
      <w:proofErr w:type="spellEnd"/>
      <w:r w:rsidRPr="00425BC7">
        <w:t xml:space="preserve"> </w:t>
      </w:r>
      <w:proofErr w:type="spellStart"/>
      <w:r w:rsidRPr="00425BC7">
        <w:t>al-Asada</w:t>
      </w:r>
      <w:proofErr w:type="spellEnd"/>
      <w:r w:rsidRPr="00425BC7">
        <w:t xml:space="preserve">, ako aj síl </w:t>
      </w:r>
      <w:proofErr w:type="spellStart"/>
      <w:r w:rsidRPr="00425BC7">
        <w:t>Dá’iš</w:t>
      </w:r>
      <w:proofErr w:type="spellEnd"/>
      <w:r w:rsidRPr="00425BC7">
        <w:t xml:space="preserve"> a celkovo vysoký počet zbraní v obehu vytvárajú roztrieštenú a nestabilnú bezpečnostnú situáciu v krajine, čo by mohlo ohroziť vyhliadky na stabilnú a inkluzívnu politickú transformáciu pod sýrskym vedením; keďže zatiaľ, čo vplyv Iránu a Ruska na súčasnú situáciu je oslabený, iní aktéri, ako sú Izrael a Turecko, stále využívajú Sýriu ako priestor na nepriamu vzájomnú rivalitu;</w:t>
      </w:r>
    </w:p>
    <w:p w14:paraId="0072BC50" w14:textId="77777777" w:rsidR="00BA3908" w:rsidRPr="00425BC7" w:rsidRDefault="00BA3908" w:rsidP="00BA3908">
      <w:pPr>
        <w:pStyle w:val="NormalHanging12a"/>
      </w:pPr>
      <w:r w:rsidRPr="00425BC7">
        <w:t>B.</w:t>
      </w:r>
      <w:r w:rsidRPr="00425BC7">
        <w:tab/>
        <w:t xml:space="preserve">keďže plány sýrskych orgánov na centralizáciu krajiny nezodpovedajú autonómii, ktorá sa vyvinula v severovýchodnej Sýrii; keďže sýrske orgány viedli politické rokovania súbežne s vojenskými akciami s cieľom dosiahnuť svoje ciele; keďže vojenské operácie v severovýchodnej Sýrii sa uskutočnili s priamym alebo nepriamym zapojením, podporou alebo prijatím externých aktérov vrátane Turecka; keďže 6. januára 2026 </w:t>
      </w:r>
      <w:bookmarkStart w:id="7" w:name="_Hlk221707083"/>
      <w:r w:rsidRPr="00425BC7">
        <w:t>sýrske orgány začali ofenzívu v Aleppe a okolitej oblasti</w:t>
      </w:r>
      <w:bookmarkEnd w:id="7"/>
      <w:r w:rsidRPr="00425BC7">
        <w:t xml:space="preserve">, ktorá viedla k obetiam a vysídleniu 148 000 civilistov, poškodeniu infraštruktúry a ďalšiemu zhoršeniu humanitárnych podmienok; keďže táto ofenzíva bola neskôr rozšírená do provincií </w:t>
      </w:r>
      <w:proofErr w:type="spellStart"/>
      <w:r w:rsidRPr="00425BC7">
        <w:t>Rakka</w:t>
      </w:r>
      <w:proofErr w:type="spellEnd"/>
      <w:r w:rsidRPr="00425BC7">
        <w:t xml:space="preserve">, </w:t>
      </w:r>
      <w:proofErr w:type="spellStart"/>
      <w:r w:rsidRPr="00425BC7">
        <w:t>al-Hasaka</w:t>
      </w:r>
      <w:proofErr w:type="spellEnd"/>
      <w:r w:rsidRPr="00425BC7">
        <w:t xml:space="preserve"> a </w:t>
      </w:r>
      <w:proofErr w:type="spellStart"/>
      <w:r w:rsidRPr="00425BC7">
        <w:t>Dír</w:t>
      </w:r>
      <w:proofErr w:type="spellEnd"/>
      <w:r w:rsidRPr="00425BC7">
        <w:t xml:space="preserve"> </w:t>
      </w:r>
      <w:proofErr w:type="spellStart"/>
      <w:r w:rsidRPr="00425BC7">
        <w:t>az</w:t>
      </w:r>
      <w:proofErr w:type="spellEnd"/>
      <w:r w:rsidRPr="00425BC7">
        <w:t xml:space="preserve">-Zúr v severovýchodnej Sýrii, a najmä na región okolo miest </w:t>
      </w:r>
      <w:proofErr w:type="spellStart"/>
      <w:r w:rsidRPr="00425BC7">
        <w:lastRenderedPageBreak/>
        <w:t>Kobane</w:t>
      </w:r>
      <w:proofErr w:type="spellEnd"/>
      <w:r w:rsidRPr="00425BC7">
        <w:t xml:space="preserve"> a </w:t>
      </w:r>
      <w:proofErr w:type="spellStart"/>
      <w:r w:rsidRPr="00425BC7">
        <w:t>al-Kámišlí</w:t>
      </w:r>
      <w:proofErr w:type="spellEnd"/>
      <w:r w:rsidRPr="00425BC7">
        <w:t>, čo severovýchodnú Sýriu vystavilo vážnemu tlaku s priamymi dôsledkami na civilnú bezpečnosť, humanitárnu situáciu a regionálnu stabilitu;</w:t>
      </w:r>
    </w:p>
    <w:p w14:paraId="4CAF00BC" w14:textId="77777777" w:rsidR="00BA3908" w:rsidRPr="00425BC7" w:rsidRDefault="00BA3908" w:rsidP="00BA3908">
      <w:pPr>
        <w:pStyle w:val="NormalHanging12a"/>
      </w:pPr>
      <w:r w:rsidRPr="00425BC7">
        <w:t>C.</w:t>
      </w:r>
      <w:r w:rsidRPr="00425BC7">
        <w:tab/>
        <w:t xml:space="preserve">keďže Sýrske demokratické sily (SDF) obviňujú sýrske vládne sily z obsadenia ropných polí a priehrady </w:t>
      </w:r>
      <w:proofErr w:type="spellStart"/>
      <w:r w:rsidRPr="00425BC7">
        <w:t>Tabka</w:t>
      </w:r>
      <w:proofErr w:type="spellEnd"/>
      <w:r w:rsidRPr="00425BC7">
        <w:t xml:space="preserve"> a z ostreľovania v blízkosti priehrady </w:t>
      </w:r>
      <w:proofErr w:type="spellStart"/>
      <w:r w:rsidRPr="00425BC7">
        <w:t>Tišrín</w:t>
      </w:r>
      <w:proofErr w:type="spellEnd"/>
      <w:r w:rsidRPr="00425BC7">
        <w:t xml:space="preserve">; keďže vládne sily obviňujú SDF z útokov na civilné budovy vrátane nemocnice </w:t>
      </w:r>
      <w:proofErr w:type="spellStart"/>
      <w:r w:rsidRPr="00425BC7">
        <w:t>Chálid</w:t>
      </w:r>
      <w:proofErr w:type="spellEnd"/>
      <w:r w:rsidRPr="00425BC7">
        <w:t xml:space="preserve"> </w:t>
      </w:r>
      <w:proofErr w:type="spellStart"/>
      <w:r w:rsidRPr="00425BC7">
        <w:t>Fadžr</w:t>
      </w:r>
      <w:proofErr w:type="spellEnd"/>
      <w:r w:rsidRPr="00425BC7">
        <w:t xml:space="preserve"> v Aleppe a zo zodpovednosti za prerušenie dodávok vody; keďže rozsiahlu deštrukciu v regióne spôsobil už </w:t>
      </w:r>
      <w:proofErr w:type="spellStart"/>
      <w:r w:rsidRPr="00425BC7">
        <w:t>Dá’iš</w:t>
      </w:r>
      <w:proofErr w:type="spellEnd"/>
      <w:r w:rsidRPr="00425BC7">
        <w:t xml:space="preserve"> predtým, ako bol porazený;</w:t>
      </w:r>
    </w:p>
    <w:p w14:paraId="70BC0490" w14:textId="77777777" w:rsidR="00BA3908" w:rsidRPr="00425BC7" w:rsidRDefault="00BA3908" w:rsidP="00BA3908">
      <w:pPr>
        <w:pStyle w:val="NormalHanging12a"/>
      </w:pPr>
      <w:r w:rsidRPr="00425BC7">
        <w:t>D.</w:t>
      </w:r>
      <w:r w:rsidRPr="00425BC7">
        <w:tab/>
        <w:t xml:space="preserve">keďže počas nedávnych bojov medzi sýrskou armádou, s ňou spriaznených ozbrojených skupín a SDF boli zabité desiatky civilistov; keďže tieto boje mali vážne humanitárne následky pre postihnuté obyvateľstvo v severovýchodnej Sýrii v dôsledku opakovaných útokov na základnú civilnú infraštruktúru vrátane vodovodných zariadení, elektrických sietí a služieb zdravotnej starostlivosti, v dôsledku čoho zostalo približne 400 000 ľudí bez elektrickej energie, vody, potravín a zdravotnej starostlivosti, čo len v samotnom meste </w:t>
      </w:r>
      <w:proofErr w:type="spellStart"/>
      <w:r w:rsidRPr="00425BC7">
        <w:t>Kobane</w:t>
      </w:r>
      <w:proofErr w:type="spellEnd"/>
      <w:r w:rsidRPr="00425BC7">
        <w:t xml:space="preserve"> s kurdskou väčšinou ohrozilo viac ako 250 000 ľudí; keďže podľa Úradu OSN pre koordináciu humanitárnych záležitostí je v provinciách Aleppo, </w:t>
      </w:r>
      <w:proofErr w:type="spellStart"/>
      <w:r w:rsidRPr="00425BC7">
        <w:t>al-Hasaka</w:t>
      </w:r>
      <w:proofErr w:type="spellEnd"/>
      <w:r w:rsidRPr="00425BC7">
        <w:t xml:space="preserve"> a </w:t>
      </w:r>
      <w:proofErr w:type="spellStart"/>
      <w:r w:rsidRPr="00425BC7">
        <w:t>Rakka</w:t>
      </w:r>
      <w:proofErr w:type="spellEnd"/>
      <w:r w:rsidRPr="00425BC7">
        <w:t xml:space="preserve"> vnútorne vysídlených viac ako 170 000 osôb vrátane veľkých koncentrácií v </w:t>
      </w:r>
      <w:proofErr w:type="spellStart"/>
      <w:r w:rsidRPr="00425BC7">
        <w:t>al-Kámišlí</w:t>
      </w:r>
      <w:proofErr w:type="spellEnd"/>
      <w:r w:rsidRPr="00425BC7">
        <w:t xml:space="preserve"> a </w:t>
      </w:r>
      <w:proofErr w:type="spellStart"/>
      <w:r w:rsidRPr="00425BC7">
        <w:t>al-Málikíja</w:t>
      </w:r>
      <w:proofErr w:type="spellEnd"/>
      <w:r w:rsidRPr="00425BC7">
        <w:t>; keďže toto masívne vysídľovanie predstavuje neprimeranú záťaž pre hostiteľské komunity a verejné služby; keďže vysídlené obyvateľstvo tvoria prevažne ženy, dievčatá a chlapci, ktorí sú neúmerne vystavení rizikám z hľadiska ochrany;</w:t>
      </w:r>
    </w:p>
    <w:p w14:paraId="7807EC90" w14:textId="77777777" w:rsidR="00BA3908" w:rsidRPr="00425BC7" w:rsidRDefault="00BA3908" w:rsidP="00BA3908">
      <w:pPr>
        <w:pStyle w:val="NormalHanging12a"/>
      </w:pPr>
      <w:r w:rsidRPr="00425BC7">
        <w:t>E.</w:t>
      </w:r>
      <w:r w:rsidRPr="00425BC7">
        <w:tab/>
        <w:t>keďže zimné podmienky len prehĺbili utrpenie a znamenajú, že ľudia viac potrebujú prístrešie odolné voči počasiu, potravinovú pomoc, prístup k bezpečnej vode, zdravotnej starostlivosti a ochranným službám, a to najmä deti a iné zraniteľné skupiny; keďže prístup k humanitárnej pomoci naďalej obmedzujú vážne poškodená infraštruktúra, nebezpečenstvo výbušnín a pretrvávajúce bezpečnostné obavy; keďže nedávne otvorenie dvoch humanitárnych koridorov uľahčuje prevoz humanitárnej pomoci a civilného obyvateľstva cez postihnuté oblasti;</w:t>
      </w:r>
    </w:p>
    <w:p w14:paraId="630B5203" w14:textId="77777777" w:rsidR="00BA3908" w:rsidRPr="00425BC7" w:rsidRDefault="00BA3908" w:rsidP="00BA3908">
      <w:pPr>
        <w:pStyle w:val="NormalHanging12a"/>
      </w:pPr>
      <w:r w:rsidRPr="00425BC7">
        <w:t>F.</w:t>
      </w:r>
      <w:r w:rsidRPr="00425BC7">
        <w:tab/>
        <w:t xml:space="preserve">keďže medzinárodné organizácie zdokumentovali nezákonné zabíjanie, znesvätenie tiel a hrobov, nedobrovoľné zmiznutia, svojvoľné zadržiavanie a bránenie prístupu humanitárnej pomoci počas bojov, čo môže predstavovať závažné porušenie medzinárodného humanitárneho práva a práva v oblasti ľudských práv; keďže neúmerne zasiahnutá bola najmä kurdská komunita, a v rámci nej ženy, deti a iné zraniteľné skupiny; keďže obhajkyne ľudských práv, </w:t>
      </w:r>
      <w:proofErr w:type="spellStart"/>
      <w:r w:rsidRPr="00425BC7">
        <w:t>líderky</w:t>
      </w:r>
      <w:proofErr w:type="spellEnd"/>
      <w:r w:rsidRPr="00425BC7">
        <w:t xml:space="preserve"> komunít a bojovníčky čelia zvýšenému riziku hrozieb, únosov, zlého zaobchádzania a rodovo motivovaného násilia; keďže tieto činy sa musia urýchlene, nezávisle a účinne vyšetriť;</w:t>
      </w:r>
    </w:p>
    <w:p w14:paraId="4456271D" w14:textId="77777777" w:rsidR="00BA3908" w:rsidRPr="00425BC7" w:rsidRDefault="00BA3908" w:rsidP="00BA3908">
      <w:pPr>
        <w:pStyle w:val="NormalHanging12a"/>
      </w:pPr>
      <w:r w:rsidRPr="00425BC7">
        <w:t>G.</w:t>
      </w:r>
      <w:r w:rsidRPr="00425BC7">
        <w:tab/>
        <w:t>keďže Spojené štáty americké, Francúzsko a orgány autonómnej oblasti irackého Kurdistanu zohrali dôležitú diplomatickú úlohu v následnom úsilí o uľahčenie dialógu a dosiahnutie dohôd medzi Damaskom a SDF s cieľom zabrániť eskalácii a zachovať stabilitu v severovýchodnej Sýrii;</w:t>
      </w:r>
    </w:p>
    <w:p w14:paraId="38275E33" w14:textId="77777777" w:rsidR="00BA3908" w:rsidRPr="00425BC7" w:rsidRDefault="00BA3908" w:rsidP="00BA3908">
      <w:pPr>
        <w:pStyle w:val="NormalHanging12a"/>
      </w:pPr>
      <w:r w:rsidRPr="00425BC7">
        <w:t>H.</w:t>
      </w:r>
      <w:r w:rsidRPr="00425BC7">
        <w:tab/>
        <w:t xml:space="preserve">keďže 16. januára 2026 prezident </w:t>
      </w:r>
      <w:proofErr w:type="spellStart"/>
      <w:r w:rsidRPr="00425BC7">
        <w:t>aš-Šara</w:t>
      </w:r>
      <w:proofErr w:type="spellEnd"/>
      <w:r w:rsidRPr="00425BC7">
        <w:t>´ vydal dekrét č. 13, ktorým sa udeľuje sýrske občianstvo obyvateľom kurdského pôvodu vrátane osôb bez štátnej príslušnosti, čo je prvým formálnym uznaním kurdských národných práv odkedy sa Sýria stala nezávislou v roku 1946; keďže cieľom dekrétu je zabezpečiť rovnaké práva a povinnosti, uznať kurdský jazyk za národný jazyk a zakázať diskrimináciu alebo podnecovanie z etnických alebo jazykových dôvodov;</w:t>
      </w:r>
    </w:p>
    <w:p w14:paraId="59559C1F" w14:textId="77777777" w:rsidR="00BA3908" w:rsidRPr="00425BC7" w:rsidRDefault="00BA3908" w:rsidP="00BA3908">
      <w:pPr>
        <w:pStyle w:val="NormalHanging12a"/>
      </w:pPr>
      <w:r w:rsidRPr="00425BC7">
        <w:lastRenderedPageBreak/>
        <w:t>I.</w:t>
      </w:r>
      <w:r w:rsidRPr="00425BC7">
        <w:tab/>
        <w:t>keďže 30. januára 2026 bola oznámená dohoda medzi sýrskymi orgánmi a alianciou milícií SDF; keďže cieľom dohody je stabilizovať krehké prímerie, postupne začleňovať vojenské a vnútorné bezpečnostné sily SDF do prechodného ministerstva obrany a ministerstva vnútra vrátane ich stiahnutia z predných línií a zaručiť kurdským komunitám občianske a vzdelávacie práva; keďže podľa tejto dohody sa správa väzníc, ako aj ropných a plynových polí presunie zo SDF na sýrsku vládu;</w:t>
      </w:r>
    </w:p>
    <w:p w14:paraId="44534A0C" w14:textId="77777777" w:rsidR="00BA3908" w:rsidRPr="00425BC7" w:rsidRDefault="00BA3908" w:rsidP="00BA3908">
      <w:pPr>
        <w:pStyle w:val="NormalHanging12a"/>
      </w:pPr>
      <w:r w:rsidRPr="00425BC7">
        <w:t>J.</w:t>
      </w:r>
      <w:r w:rsidRPr="00425BC7">
        <w:tab/>
        <w:t xml:space="preserve">keďže medzinárodné spoločenstvo vo veľkej miere zverilo zodpovednosť za stráženie zadržiavaných osôb a táborov organizácie </w:t>
      </w:r>
      <w:proofErr w:type="spellStart"/>
      <w:r w:rsidRPr="00425BC7">
        <w:t>Dá’iš</w:t>
      </w:r>
      <w:proofErr w:type="spellEnd"/>
      <w:r w:rsidRPr="00425BC7">
        <w:t xml:space="preserve"> orgánom pod kurdským vedením bez toho, aby vytvorilo udržateľný medzinárodný rámec alebo plány pre nepredvídané udalosti; keďže kurdskí bojovníci vrátane bojovníčok zohrali rozhodujúcu medzinárodne uznanú úlohu v spolupráci s globálnou koalíciou proti </w:t>
      </w:r>
      <w:proofErr w:type="spellStart"/>
      <w:r w:rsidRPr="00425BC7">
        <w:t>Dá’iš</w:t>
      </w:r>
      <w:proofErr w:type="spellEnd"/>
      <w:r w:rsidRPr="00425BC7">
        <w:t xml:space="preserve">, čím priamo prispeli k bezpečnosti regiónu, Európy a medzinárodného spoločenstva; keďže nestabilita v severovýchodnej Sýrii vážne narúša boj proti </w:t>
      </w:r>
      <w:proofErr w:type="spellStart"/>
      <w:r w:rsidRPr="00425BC7">
        <w:t>Dá’iš</w:t>
      </w:r>
      <w:proofErr w:type="spellEnd"/>
      <w:r w:rsidRPr="00425BC7">
        <w:t xml:space="preserve">; keďže nedávne boje spôsobili neistotu a umožnili stovkám zadržiavaných osôb z radov </w:t>
      </w:r>
      <w:proofErr w:type="spellStart"/>
      <w:r w:rsidRPr="00425BC7">
        <w:t>Dá’iš</w:t>
      </w:r>
      <w:proofErr w:type="spellEnd"/>
      <w:r w:rsidRPr="00425BC7">
        <w:t xml:space="preserve"> utiecť ; keďže presný počet tých, ktorí utiekli, je neistý; keďže len niektorí z nich boli neskôr znovu chytení; keďže </w:t>
      </w:r>
      <w:proofErr w:type="spellStart"/>
      <w:r w:rsidRPr="00425BC7">
        <w:t>detenčné</w:t>
      </w:r>
      <w:proofErr w:type="spellEnd"/>
      <w:r w:rsidRPr="00425BC7">
        <w:t xml:space="preserve"> zariadenia v súčasnosti strážia buď sýrske orgány, alebo SDF; keďže takáto nejasná situácia predstavuje bezpečnostné riziko pre Sýriu, región i Európu; keďže postupný presun zadržiavaných osôb z radov </w:t>
      </w:r>
      <w:proofErr w:type="spellStart"/>
      <w:r w:rsidRPr="00425BC7">
        <w:t>Dá’iš</w:t>
      </w:r>
      <w:proofErr w:type="spellEnd"/>
      <w:r w:rsidRPr="00425BC7">
        <w:t xml:space="preserve"> do Iraku len presúva problém, ktorý nemá vyhliadky na udržateľné riešenie, a spôsobuje, že Európa bude opäť inak závislá od možností a politickej vôle tretích krajín; keďže medzi zadržiavanými osobami sú naďalej aj štátni príslušníci EÚ; keďže situácia žien a detí v táboroch </w:t>
      </w:r>
      <w:proofErr w:type="spellStart"/>
      <w:r w:rsidRPr="00425BC7">
        <w:t>al-Húl</w:t>
      </w:r>
      <w:proofErr w:type="spellEnd"/>
      <w:r w:rsidRPr="00425BC7">
        <w:t xml:space="preserve"> a </w:t>
      </w:r>
      <w:proofErr w:type="spellStart"/>
      <w:r w:rsidRPr="00425BC7">
        <w:t>Rúdž</w:t>
      </w:r>
      <w:proofErr w:type="spellEnd"/>
      <w:r w:rsidRPr="00425BC7">
        <w:t xml:space="preserve"> zostáva takisto nevyriešená, pričom bezpečnostná situácia sa zhoršuje a humanitárne potreby sú naďalej veľmi naliehavé; keďže vláda USA oznámila svoj zámer ukončiť operáciu </w:t>
      </w:r>
      <w:proofErr w:type="spellStart"/>
      <w:r w:rsidRPr="00425BC7">
        <w:t>Inherent</w:t>
      </w:r>
      <w:proofErr w:type="spellEnd"/>
      <w:r w:rsidRPr="00425BC7">
        <w:t xml:space="preserve"> </w:t>
      </w:r>
      <w:proofErr w:type="spellStart"/>
      <w:r w:rsidRPr="00425BC7">
        <w:t>Resolve</w:t>
      </w:r>
      <w:proofErr w:type="spellEnd"/>
      <w:r w:rsidRPr="00425BC7">
        <w:t xml:space="preserve"> a stiahnuť jednotky USA bojujúce proti </w:t>
      </w:r>
      <w:proofErr w:type="spellStart"/>
      <w:r w:rsidRPr="00425BC7">
        <w:t>Dá’iš</w:t>
      </w:r>
      <w:proofErr w:type="spellEnd"/>
      <w:r w:rsidRPr="00425BC7">
        <w:t xml:space="preserve"> v Iraku a Sýrii;</w:t>
      </w:r>
    </w:p>
    <w:p w14:paraId="4A4C80B5" w14:textId="77777777" w:rsidR="00BA3908" w:rsidRPr="00425BC7" w:rsidRDefault="00BA3908" w:rsidP="00BA3908">
      <w:pPr>
        <w:pStyle w:val="NormalHanging12a"/>
      </w:pPr>
      <w:r w:rsidRPr="00425BC7">
        <w:t>K.</w:t>
      </w:r>
      <w:r w:rsidRPr="00425BC7">
        <w:tab/>
        <w:t xml:space="preserve">keďže v severovýchodnej Sýrii spoločne nažívajú kurdské a arabské komunity a obe sú už roky vystavené násiliu, neistote, nútenému vysídľovaniu a porušovaniu ich základných práv v dôsledku zverstiev, ktoré pácha </w:t>
      </w:r>
      <w:proofErr w:type="spellStart"/>
      <w:r w:rsidRPr="00425BC7">
        <w:t>Dá’iš</w:t>
      </w:r>
      <w:proofErr w:type="spellEnd"/>
      <w:r w:rsidRPr="00425BC7">
        <w:t xml:space="preserve">; keďže </w:t>
      </w:r>
      <w:proofErr w:type="spellStart"/>
      <w:r w:rsidRPr="00425BC7">
        <w:t>Dá’iš</w:t>
      </w:r>
      <w:proofErr w:type="spellEnd"/>
      <w:r w:rsidRPr="00425BC7">
        <w:t xml:space="preserve"> sa vyhrážal nielen kurdskému obyvateľstvu, ale aj </w:t>
      </w:r>
      <w:proofErr w:type="spellStart"/>
      <w:r w:rsidRPr="00425BC7">
        <w:t>jezídom</w:t>
      </w:r>
      <w:proofErr w:type="spellEnd"/>
      <w:r w:rsidRPr="00425BC7">
        <w:t>, ktorí sa stali obeťami genocídy; keďže ženy boli tiež neúmerne postihnuté, a to obzvlášť ohavným spôsobom;</w:t>
      </w:r>
    </w:p>
    <w:p w14:paraId="73F26B21" w14:textId="77777777" w:rsidR="00BA3908" w:rsidRPr="00425BC7" w:rsidRDefault="00BA3908" w:rsidP="00BA3908">
      <w:pPr>
        <w:pStyle w:val="NormalHanging12a"/>
      </w:pPr>
      <w:r w:rsidRPr="00425BC7">
        <w:t>L.</w:t>
      </w:r>
      <w:r w:rsidRPr="00425BC7">
        <w:tab/>
        <w:t>keďže EÚ je naďalej jedným z najväčších poskytovateľov humanitárnej pomoci sýrskemu obyvateľstvu a je pripravená podporovať úsilie o skorú obnovu, rekonštrukciu a budovanie štátu postupným, podmieneným a zvratným spôsobom, pričom sa musia dodržiavať medzinárodné normy v oblasti ľudských práv;  keďže v januári 2026 predsedníčka Komisie a predseda Európskej rady navštívili Sýriu a oznámili nové politické partnerstvo s cieľom podporiť mierovú a inkluzívnu transformáciu a zmierenie v Sýrii spolu s komplexným balíkom finančnej podpory vo výške približne 620 miliónov EUR na roky 2026 a 2027; keďže Komisia odvtedy oznámila mobilizáciu 150 miliónov EUR z finančnej rezervy EÚ pre Sýriu na nasledujúce dva roky na podporu politickej transformácie, sociálno-ekonomickej obnovy, tvorby pracovných miest a budovania kapacít;</w:t>
      </w:r>
    </w:p>
    <w:p w14:paraId="3604C6DA" w14:textId="77777777" w:rsidR="00BA3908" w:rsidRPr="00425BC7" w:rsidRDefault="00BA3908" w:rsidP="00BA3908">
      <w:pPr>
        <w:pStyle w:val="NormalHanging12a"/>
      </w:pPr>
      <w:r w:rsidRPr="00425BC7">
        <w:t>M.</w:t>
      </w:r>
      <w:r w:rsidRPr="00425BC7">
        <w:tab/>
        <w:t>keďže EÚ podnikla významné kroky na zmiernenie hospodárskych obmedzení voči Sýrii vrátane pozastavenia alebo zrušenia určitých sankcií, ktoré ovplyvňujú kľúčové hospodárske odvetvia;</w:t>
      </w:r>
    </w:p>
    <w:p w14:paraId="704D6864" w14:textId="77777777" w:rsidR="00BA3908" w:rsidRPr="00425BC7" w:rsidRDefault="00BA3908" w:rsidP="00BA3908">
      <w:pPr>
        <w:pStyle w:val="NormalHanging12a"/>
      </w:pPr>
      <w:r w:rsidRPr="00425BC7">
        <w:t>N.</w:t>
      </w:r>
      <w:r w:rsidRPr="00425BC7">
        <w:tab/>
        <w:t xml:space="preserve">keďže akákoľvek rozvojová, rekonštrukčná alebo stabilizačná pomoc EÚ musí zostať prísne podmienená hmatateľným a overiteľným pokrokom v oblasti civilnej ochrany, </w:t>
      </w:r>
      <w:r w:rsidRPr="00425BC7">
        <w:lastRenderedPageBreak/>
        <w:t>dodržiavania dohôd o prímerí, ľudských práv a ochrany všetkých zložiek sýrskej spoločnosti;</w:t>
      </w:r>
    </w:p>
    <w:p w14:paraId="64AAC44E" w14:textId="77777777" w:rsidR="00BA3908" w:rsidRPr="00425BC7" w:rsidRDefault="00BA3908" w:rsidP="00BA3908">
      <w:pPr>
        <w:pStyle w:val="NormalHanging12a"/>
      </w:pPr>
      <w:r w:rsidRPr="00425BC7">
        <w:t>1.</w:t>
      </w:r>
      <w:r w:rsidRPr="00425BC7">
        <w:tab/>
        <w:t>dôrazne odsudzuje všetky násilné činy voči civilnému obyvateľstvu vrátane mimosúdnych popráv, nedobrovoľných zmiznutí, svojvoľného zadržiavania, núteného vysídľovania a poškodzovania civilnej infraštruktúry; zdôrazňuje, že tieto činy môžu byť závažným porušovaním medzinárodného humanitárneho práva a za určitých okolností vojnovými zločinmi; je znepokojený dôveryhodnými správami OSN, medzinárodných mimovládnych organizácií a humanitárnych organizácií o porušovaní ľudských práv, ku ktorému došlo v posledných týždňoch, najmä voči kurdskému obyvateľstvu, vrátane niekoľkých prípadov znesvätených tiel mužov aj žien, vandalizmu pohrebísk a hláseného používania neriadenej munície v civilných oblastiach; vyzýva na urýchlené vyšetrenie hlásených trestných činov proti civilistom spáchaných vládnymi silami aj milíciami; vyzýva sýrske orgány, aby poskytli úplný a transparentný prístup všetkým príslušným orgánom OSN vrátane nezávislej medzinárodnej vyšetrovacej komisie OSN pre Sýrsku arabskú republiku;</w:t>
      </w:r>
    </w:p>
    <w:p w14:paraId="0639C778" w14:textId="77777777" w:rsidR="00BA3908" w:rsidRPr="00425BC7" w:rsidRDefault="00BA3908" w:rsidP="00BA3908">
      <w:pPr>
        <w:pStyle w:val="NormalHanging12a"/>
      </w:pPr>
      <w:r w:rsidRPr="00425BC7">
        <w:t>2.</w:t>
      </w:r>
      <w:r w:rsidRPr="00425BC7">
        <w:tab/>
        <w:t xml:space="preserve">vyjadruje hlboké znepokojenie nad zhoršujúcou sa humanitárnou situáciou v severovýchodnej Sýrii v prevažne kurdských mestských oblastiach vrátane </w:t>
      </w:r>
      <w:proofErr w:type="spellStart"/>
      <w:r w:rsidRPr="00425BC7">
        <w:t>Kobane</w:t>
      </w:r>
      <w:proofErr w:type="spellEnd"/>
      <w:r w:rsidRPr="00425BC7">
        <w:t xml:space="preserve">, </w:t>
      </w:r>
      <w:proofErr w:type="spellStart"/>
      <w:r w:rsidRPr="00425BC7">
        <w:t>Manbidžu</w:t>
      </w:r>
      <w:proofErr w:type="spellEnd"/>
      <w:r w:rsidRPr="00425BC7">
        <w:t xml:space="preserve"> a </w:t>
      </w:r>
      <w:proofErr w:type="spellStart"/>
      <w:r w:rsidRPr="00425BC7">
        <w:t>al-Kámišlí</w:t>
      </w:r>
      <w:proofErr w:type="spellEnd"/>
      <w:r w:rsidRPr="00425BC7">
        <w:t xml:space="preserve">, v ktorých opakovane došlo k narušeniu základných služieb a škodám na civilnej infraštruktúre, ako aj nad masovým vysídľovaním, potravinovou neistotou a obmedzeným prístupom k zdravotnej starostlivosti, vode a hygienickým zariadeniam; upozorňuje na situáciu v meste </w:t>
      </w:r>
      <w:proofErr w:type="spellStart"/>
      <w:r w:rsidRPr="00425BC7">
        <w:t>Kobane</w:t>
      </w:r>
      <w:proofErr w:type="spellEnd"/>
      <w:r w:rsidRPr="00425BC7">
        <w:t xml:space="preserve">, ktoré je obliehané a kde trpí civilné obyvateľstvo; požaduje trvalé a bezpečné humanitárne koridory pre všetky obliehané a postihnuté oblasti severovýchodnej Sýrie vrátane </w:t>
      </w:r>
      <w:proofErr w:type="spellStart"/>
      <w:r w:rsidRPr="00425BC7">
        <w:t>Kobane</w:t>
      </w:r>
      <w:proofErr w:type="spellEnd"/>
      <w:r w:rsidRPr="00425BC7">
        <w:t>; žiada, aby sa medzinárodným humanitárnym organizáciám občianskej spoločnosti umožnil neobmedzený prístup do oblastí, ktoré potrebujú pomoc; vyzýva EÚ a jej členské štáty, aby zvýšili humanitárnu pomoc a psychosociálnu podporu postihnutým regiónom vrátane podpory pre ženy a dievčatá, a aby tiež posilnili ochranu obhajkýň ľudských práv a organizácií občianskej spoločnosti vedených ženami v celej Sýrii;</w:t>
      </w:r>
    </w:p>
    <w:p w14:paraId="71A605FB" w14:textId="77777777" w:rsidR="00BA3908" w:rsidRPr="00425BC7" w:rsidRDefault="00BA3908" w:rsidP="00BA3908">
      <w:pPr>
        <w:pStyle w:val="NormalHanging12a"/>
      </w:pPr>
      <w:r w:rsidRPr="00425BC7">
        <w:t>3.</w:t>
      </w:r>
      <w:r w:rsidRPr="00425BC7">
        <w:tab/>
        <w:t>víta nedávnu dohodu medzi SDF a sýrskou prechodnou vládou; opätovne potvrdzuje svoju trvalú a neochvejnú podporu prímeriu a uznaniu občianskych práv Kurdov a ich práva na vzdelávanie; vyzýva všetky strany, aby sa zdržali akýchkoľvek krokov, ktoré by mohli viesť k novej eskalácii násilia, dodržiavali existujúce dohody o prímerí a podporovali mechanizmy zamerané na monitorovanie a dodržiavanie záväzkov týkajúcich sa prímeria;</w:t>
      </w:r>
    </w:p>
    <w:p w14:paraId="094061A7" w14:textId="77777777" w:rsidR="00BA3908" w:rsidRPr="00425BC7" w:rsidRDefault="00BA3908" w:rsidP="00BA3908">
      <w:pPr>
        <w:pStyle w:val="NormalHanging12a"/>
      </w:pPr>
      <w:r w:rsidRPr="00425BC7">
        <w:t>4.</w:t>
      </w:r>
      <w:r w:rsidRPr="00425BC7">
        <w:tab/>
        <w:t>vyzýva všetkých regionálnych aktérov vrátane Turecka, aby sa zdržali akýchkoľvek vojenských akcií alebo podpory ozbrojených skupín, ktoré by mohli ohroziť prímerie, civilnú ochranu a vyhliadky na inkluzívne urovnanie; odsudzuje pokračujúcu vojenskú intervenciu a agresiu Turecka v severovýchodnej Sýrii vrátane smrtiacich útokov na civilné obyvateľstvo a civilnú infraštruktúru v mestách a provinciách s kurdskou väčšinou pozdĺž hranice medzi týmito dvoma krajinami; naliehavo vyzýva tureckú vládu, aby okamžite zastavila svoje vojenské operácie v severovýchodnej Sýrii a umožnila rokovania o mierovom riešení medzi prechodnou sýrskou vládou a SDF; vyzýva Komisiu, ESVČ a členské štáty, aby sa zaoberali pôsobením Turecka v Sýrii v rámci dvojstranných výmen s tureckou vládou; zdôrazňuje, že akékoľvek bezpečnostné opatrenia musia byť v súlade s medzinárodným právom a rešpektovať územnú celistvosť Sýrie a nesmú viesť k nútenému vysídľovaniu alebo demografickému inžinierstvu;</w:t>
      </w:r>
    </w:p>
    <w:p w14:paraId="05EEF3B3" w14:textId="77777777" w:rsidR="00BA3908" w:rsidRPr="00425BC7" w:rsidRDefault="00BA3908" w:rsidP="00BA3908">
      <w:pPr>
        <w:pStyle w:val="NormalHanging12a"/>
      </w:pPr>
      <w:r w:rsidRPr="00425BC7">
        <w:lastRenderedPageBreak/>
        <w:t>5.</w:t>
      </w:r>
      <w:r w:rsidRPr="00425BC7">
        <w:tab/>
        <w:t xml:space="preserve">opätovne zdôrazňuje, že stabilita v severovýchodnej Sýrii má mimoriadny význam pre úspech komplexnej, inkluzívnej a spravodlivej politickej transformácie v Sýrii; vyzýva sýrske orgány, aby zabezpečili ochranu a základné práva sýrskych etnických a náboženských komunít vrátane Arabov, Kurdov, </w:t>
      </w:r>
      <w:proofErr w:type="spellStart"/>
      <w:r w:rsidRPr="00425BC7">
        <w:t>sunnitov</w:t>
      </w:r>
      <w:proofErr w:type="spellEnd"/>
      <w:r w:rsidRPr="00425BC7">
        <w:t xml:space="preserve">, </w:t>
      </w:r>
      <w:proofErr w:type="spellStart"/>
      <w:r w:rsidRPr="00425BC7">
        <w:t>šiitov</w:t>
      </w:r>
      <w:proofErr w:type="spellEnd"/>
      <w:r w:rsidRPr="00425BC7">
        <w:t xml:space="preserve">, </w:t>
      </w:r>
      <w:proofErr w:type="spellStart"/>
      <w:r w:rsidRPr="00425BC7">
        <w:t>alavitov</w:t>
      </w:r>
      <w:proofErr w:type="spellEnd"/>
      <w:r w:rsidRPr="00425BC7">
        <w:t xml:space="preserve">, kresťanov, </w:t>
      </w:r>
      <w:proofErr w:type="spellStart"/>
      <w:r w:rsidRPr="00425BC7">
        <w:t>drúzov</w:t>
      </w:r>
      <w:proofErr w:type="spellEnd"/>
      <w:r w:rsidRPr="00425BC7">
        <w:t xml:space="preserve"> a </w:t>
      </w:r>
      <w:proofErr w:type="spellStart"/>
      <w:r w:rsidRPr="00425BC7">
        <w:t>jezídov</w:t>
      </w:r>
      <w:proofErr w:type="spellEnd"/>
      <w:r w:rsidRPr="00425BC7">
        <w:t>; trvá na tom, že ochrana etnickej a náboženskej rozmanitosti Sýrie vrátane plného uznania, politickej účasti a rovnakých práv kurdskej komunity je nevyhnutná na zachovanie občianskeho mieru a zabezpečenie stabilnej a inkluzívnej Sýrie; vyzýva prechodnú sýrsku vládu, aby zakotvila tieto práva do sýrskej ústavy a zároveň dodržiavala kľúčovú zásadu územnej celistvosti Sýrie;</w:t>
      </w:r>
    </w:p>
    <w:p w14:paraId="3B07DE10" w14:textId="77777777" w:rsidR="00BA3908" w:rsidRPr="00425BC7" w:rsidRDefault="00BA3908" w:rsidP="00BA3908">
      <w:pPr>
        <w:pStyle w:val="NormalHanging12a"/>
      </w:pPr>
      <w:r w:rsidRPr="00425BC7">
        <w:t>6.</w:t>
      </w:r>
      <w:r w:rsidRPr="00425BC7">
        <w:tab/>
        <w:t xml:space="preserve">vyjadruje poľutovanie nad tým, že medzinárodné spoločenstvo vo veľkej miere zverilo zodpovednosť za stráženie zadržiavaných osôb a táborov skupiny </w:t>
      </w:r>
      <w:proofErr w:type="spellStart"/>
      <w:r w:rsidRPr="00425BC7">
        <w:t>Dá’iš</w:t>
      </w:r>
      <w:proofErr w:type="spellEnd"/>
      <w:r w:rsidRPr="00425BC7">
        <w:t xml:space="preserve"> orgánom pod kurdským vedením bez toho, aby poskytlo primerané politické, finančné a bezpečnostné záruky alebo plány pre nepredvídané udalosti; varuje pred negatívnymi bezpečnostnými vyhliadkami spojenými s neistotou týkajúcou sa budúcej administratívnej zodpovednosti za </w:t>
      </w:r>
      <w:proofErr w:type="spellStart"/>
      <w:r w:rsidRPr="00425BC7">
        <w:t>detenčné</w:t>
      </w:r>
      <w:proofErr w:type="spellEnd"/>
      <w:r w:rsidRPr="00425BC7">
        <w:t xml:space="preserve"> centrá a tábory;</w:t>
      </w:r>
    </w:p>
    <w:p w14:paraId="37DEE2F4" w14:textId="77777777" w:rsidR="00BA3908" w:rsidRPr="00425BC7" w:rsidRDefault="00BA3908" w:rsidP="00BA3908">
      <w:pPr>
        <w:pStyle w:val="NormalHanging12a"/>
      </w:pPr>
      <w:r w:rsidRPr="00425BC7">
        <w:t>7.</w:t>
      </w:r>
      <w:r w:rsidRPr="00425BC7">
        <w:tab/>
        <w:t xml:space="preserve">vyjadruje vážne znepokojenie najmä nad rizikom, ktoré predstavuje značný počet bojovníkov a pridružených členov organizácie </w:t>
      </w:r>
      <w:proofErr w:type="spellStart"/>
      <w:r w:rsidRPr="00425BC7">
        <w:t>Dá’iš</w:t>
      </w:r>
      <w:proofErr w:type="spellEnd"/>
      <w:r w:rsidRPr="00425BC7">
        <w:t xml:space="preserve">, ktorí utiekli z </w:t>
      </w:r>
      <w:proofErr w:type="spellStart"/>
      <w:r w:rsidRPr="00425BC7">
        <w:t>detenčných</w:t>
      </w:r>
      <w:proofErr w:type="spellEnd"/>
      <w:r w:rsidRPr="00425BC7">
        <w:t xml:space="preserve"> zariadení a táborov v severovýchodnej Sýrii; varuje, že postupné presúvanie problému zadržiavaných osôb z radov </w:t>
      </w:r>
      <w:proofErr w:type="spellStart"/>
      <w:r w:rsidRPr="00425BC7">
        <w:t>Dá’iš</w:t>
      </w:r>
      <w:proofErr w:type="spellEnd"/>
      <w:r w:rsidRPr="00425BC7">
        <w:t xml:space="preserve"> do Iraku môže vytvoriť nové podoby závislosti od možností a politickej vôle tretích krajín; okrem toho zdôrazňuje, že akýkoľvek presun alebo prepustenie dospelých bojovníkov </w:t>
      </w:r>
      <w:proofErr w:type="spellStart"/>
      <w:r w:rsidRPr="00425BC7">
        <w:t>Dá’iš</w:t>
      </w:r>
      <w:proofErr w:type="spellEnd"/>
      <w:r w:rsidRPr="00425BC7">
        <w:t xml:space="preserve"> a podozrivých osôb v rámci Sýrie alebo do tretích krajín vrátane Iraku alebo Turecka musí naďalej podliehať účinným dohodám o väzbe, monitorovaní a výmene informácií, a to aj pri akýchkoľvek cezhraničných presunoch, aby sa zabránilo úniku alebo nemonitorovanému pohybu, a že zodpovednosť sa musí zabezpečiť uchovávaním dôkazov a trestným stíhaním v súlade s medzinárodnými normami a zárukami spravodlivého procesu; varuje, že presuny a repatriácie bez účinných záruk a následných súdnych opatrení by predstavovali bezpečnostné riziko pre Sýriu, širší región a Európu; vyzýva medzinárodnú koalíciu vrátane Spojených štátov amerických, aby bezodkladne prijala všetky potrebné opatrenia na zmiernenie tohto bezpečnostného rizika, a vyzýva EÚ, aby na tento účel poskytla potrebnú podporu;</w:t>
      </w:r>
    </w:p>
    <w:p w14:paraId="7CB58DFE" w14:textId="77777777" w:rsidR="00BA3908" w:rsidRPr="00425BC7" w:rsidRDefault="00BA3908" w:rsidP="00BA3908">
      <w:pPr>
        <w:pStyle w:val="NormalHanging12a"/>
      </w:pPr>
      <w:r w:rsidRPr="00425BC7">
        <w:t>8.</w:t>
      </w:r>
      <w:r w:rsidRPr="00425BC7">
        <w:tab/>
        <w:t xml:space="preserve">zdôrazňuje, že v dôsledku pretrvávajúcej prítomnosti štátnych príslušníkov EÚ medzi zadržiavanými osobami organizácie </w:t>
      </w:r>
      <w:proofErr w:type="spellStart"/>
      <w:r w:rsidRPr="00425BC7">
        <w:t>Dá’iš</w:t>
      </w:r>
      <w:proofErr w:type="spellEnd"/>
      <w:r w:rsidRPr="00425BC7">
        <w:t xml:space="preserve"> sa priama zodpovednosť prenáša na členské štáty a že neriešenie tohto problému oslabuje regionálnu aj európsku bezpečnosť;</w:t>
      </w:r>
    </w:p>
    <w:p w14:paraId="5C1543EE" w14:textId="77777777" w:rsidR="00BA3908" w:rsidRPr="00425BC7" w:rsidRDefault="00BA3908" w:rsidP="00BA3908">
      <w:pPr>
        <w:pStyle w:val="NormalHanging12a"/>
      </w:pPr>
      <w:r w:rsidRPr="00425BC7">
        <w:t>9.</w:t>
      </w:r>
      <w:r w:rsidRPr="00425BC7">
        <w:tab/>
        <w:t xml:space="preserve">berie na vedomie medzinárodnú konferenciu globálnej koalície proti </w:t>
      </w:r>
      <w:proofErr w:type="spellStart"/>
      <w:r w:rsidRPr="00425BC7">
        <w:t>Dá’iš</w:t>
      </w:r>
      <w:proofErr w:type="spellEnd"/>
      <w:r w:rsidRPr="00425BC7">
        <w:t xml:space="preserve">, na ktorej sa stretli príslušní medzinárodní a regionálni aktéri s cieľom riešiť bezpečnostnú situáciu v severovýchodnej Sýrii; vyjadruje poľutovanie nad oznámením administratívy USA, že ukončí operáciu </w:t>
      </w:r>
      <w:proofErr w:type="spellStart"/>
      <w:r w:rsidRPr="00425BC7">
        <w:t>Inherent</w:t>
      </w:r>
      <w:proofErr w:type="spellEnd"/>
      <w:r w:rsidRPr="00425BC7">
        <w:t xml:space="preserve"> </w:t>
      </w:r>
      <w:proofErr w:type="spellStart"/>
      <w:r w:rsidRPr="00425BC7">
        <w:t>Resolve</w:t>
      </w:r>
      <w:proofErr w:type="spellEnd"/>
      <w:r w:rsidRPr="00425BC7">
        <w:t xml:space="preserve"> a stiahne americké jednotky zo Sýrie a Iraku; vyzýva EÚ, jej členské štáty a podobne zmýšľajúce krajiny, aby zintenzívnili svoje úsilie v boji proti akémukoľvek opätovnému vzostupu vplyvu </w:t>
      </w:r>
      <w:proofErr w:type="spellStart"/>
      <w:r w:rsidRPr="00425BC7">
        <w:t>Dá’iš</w:t>
      </w:r>
      <w:proofErr w:type="spellEnd"/>
      <w:r w:rsidRPr="00425BC7">
        <w:t xml:space="preserve">, ktorý by ohrozil bezpečnosť Sýrie, regiónu a Európy; víta obnovený záväzok sýrskej vlády bojovať proti terorizmu v rámci globálnej koalície proti </w:t>
      </w:r>
      <w:proofErr w:type="spellStart"/>
      <w:r w:rsidRPr="00425BC7">
        <w:t>Dá’iš</w:t>
      </w:r>
      <w:proofErr w:type="spellEnd"/>
      <w:r w:rsidRPr="00425BC7">
        <w:t xml:space="preserve"> a naliehavo vyzýva orgány, aby sa usilovali o úzku vojenskú a spravodajskú koordináciu a spoluprácu s medzinárodnými partnermi; naliehavo vyzýva členské štáty, aby zintenzívnili zhromažďovanie spravodajských informácií o aktivitách </w:t>
      </w:r>
      <w:proofErr w:type="spellStart"/>
      <w:r w:rsidRPr="00425BC7">
        <w:t>Dá’iš</w:t>
      </w:r>
      <w:proofErr w:type="spellEnd"/>
      <w:r w:rsidRPr="00425BC7">
        <w:t xml:space="preserve"> v Sýrii a širšom regióne </w:t>
      </w:r>
      <w:proofErr w:type="spellStart"/>
      <w:r w:rsidRPr="00425BC7">
        <w:t>Levantu</w:t>
      </w:r>
      <w:proofErr w:type="spellEnd"/>
      <w:r w:rsidRPr="00425BC7">
        <w:t xml:space="preserve"> a pomáhali sýrskym orgánom v ich úsilí rozložiť existujúce siete a zabrániť preskupovaniu bojovníkov; vyzýva EÚ a jej členské štáty, aby prijali konkrétne opatrenia na zabezpečenie </w:t>
      </w:r>
      <w:r w:rsidRPr="00425BC7">
        <w:lastRenderedPageBreak/>
        <w:t xml:space="preserve">dlhodobej správy zadržiavaných osôb z radov </w:t>
      </w:r>
      <w:proofErr w:type="spellStart"/>
      <w:r w:rsidRPr="00425BC7">
        <w:t>Dá’iš</w:t>
      </w:r>
      <w:proofErr w:type="spellEnd"/>
      <w:r w:rsidRPr="00425BC7">
        <w:t xml:space="preserve"> a táborov tejto organizácie;</w:t>
      </w:r>
    </w:p>
    <w:p w14:paraId="36DBE8A3" w14:textId="088E2F08" w:rsidR="00BA3908" w:rsidRPr="00425BC7" w:rsidRDefault="00BA3908" w:rsidP="00BA3908">
      <w:pPr>
        <w:pStyle w:val="NormalHanging12a"/>
      </w:pPr>
      <w:r w:rsidRPr="00425BC7">
        <w:t>10.</w:t>
      </w:r>
      <w:r w:rsidRPr="00425BC7">
        <w:tab/>
      </w:r>
      <w:r w:rsidR="00412D0B" w:rsidRPr="00425BC7">
        <w:t xml:space="preserve">opätovne vyzýva členské štáty, aby zabezpečili repatriáciu všetkých svojich štátnych príslušníkov, najmä detí, z táborov </w:t>
      </w:r>
      <w:proofErr w:type="spellStart"/>
      <w:r w:rsidR="00412D0B" w:rsidRPr="00425BC7">
        <w:t>al-Húl</w:t>
      </w:r>
      <w:proofErr w:type="spellEnd"/>
      <w:r w:rsidR="00412D0B" w:rsidRPr="00425BC7">
        <w:t xml:space="preserve"> a </w:t>
      </w:r>
      <w:proofErr w:type="spellStart"/>
      <w:r w:rsidR="00412D0B" w:rsidRPr="00425BC7">
        <w:t>Rúdž</w:t>
      </w:r>
      <w:proofErr w:type="spellEnd"/>
      <w:r w:rsidR="00412D0B" w:rsidRPr="00425BC7">
        <w:t xml:space="preserve"> a aby dospelé osoby postavili pred spravodlivý súd; zdôrazňuje, že dôkladné posúdenie rizík a podpora reintegrácie sú dôležitými prvkami akéhokoľvek procesu repatriácie; </w:t>
      </w:r>
      <w:r w:rsidRPr="00425BC7">
        <w:t xml:space="preserve">vyzýva sýrsku vládu, aby urobila všetko, čo je v jej silách, na zaručenie účinnej a efektívnej kontroly táborov a aby sa zdržala akýchkoľvek krokov, ktoré by mohli povzbudiť zostávajúcich bojovníkov </w:t>
      </w:r>
      <w:proofErr w:type="spellStart"/>
      <w:r w:rsidRPr="00425BC7">
        <w:t>Dá’iš</w:t>
      </w:r>
      <w:proofErr w:type="spellEnd"/>
      <w:r w:rsidRPr="00425BC7">
        <w:t>; zdôrazňuje potrebu zvýšenej ochrany žien vrátane bezpečného prístupu k humanitárnej pomoci a služieb zohľadňujúcich rodové hľadisko;</w:t>
      </w:r>
    </w:p>
    <w:p w14:paraId="2D7893A0" w14:textId="77777777" w:rsidR="00BA3908" w:rsidRPr="00425BC7" w:rsidRDefault="00BA3908" w:rsidP="00BA3908">
      <w:pPr>
        <w:pStyle w:val="NormalHanging12a"/>
      </w:pPr>
      <w:r w:rsidRPr="00425BC7">
        <w:t>11.</w:t>
      </w:r>
      <w:r w:rsidRPr="00425BC7">
        <w:tab/>
        <w:t xml:space="preserve">pripomína rozhodujúci prínos kurdských síl v boji proti </w:t>
      </w:r>
      <w:proofErr w:type="spellStart"/>
      <w:r w:rsidRPr="00425BC7">
        <w:t>Dá’iš</w:t>
      </w:r>
      <w:proofErr w:type="spellEnd"/>
      <w:r w:rsidRPr="00425BC7">
        <w:t xml:space="preserve"> vrátane úlohy bojovníčok a oceňuje ich vynikajúcu spoluprácu s medzinárodnou koalíciou v boji EÚ proti terorizmu, ktorý pácha </w:t>
      </w:r>
      <w:proofErr w:type="spellStart"/>
      <w:r w:rsidRPr="00425BC7">
        <w:t>Dá’iš</w:t>
      </w:r>
      <w:proofErr w:type="spellEnd"/>
      <w:r w:rsidRPr="00425BC7">
        <w:t xml:space="preserve">, a hrozbe, ktorú predstavuje pre Európu, jej obyvateľov a hlavné mestá; pripomína a oceňuje odvahu a odhodlanie nespočetných kurdských žien, ktoré proti </w:t>
      </w:r>
      <w:proofErr w:type="spellStart"/>
      <w:r w:rsidRPr="00425BC7">
        <w:t>Dá’iš</w:t>
      </w:r>
      <w:proofErr w:type="spellEnd"/>
      <w:r w:rsidRPr="00425BC7">
        <w:t xml:space="preserve"> statočne bojovali a boli nútené znášať nepredstaviteľnú brutalitu zo strany tejto organizácie; vyzýva sýrske orgány, aby vyšetrili strašné zločiny spáchané </w:t>
      </w:r>
      <w:proofErr w:type="spellStart"/>
      <w:r w:rsidRPr="00425BC7">
        <w:t>Dá’iš</w:t>
      </w:r>
      <w:proofErr w:type="spellEnd"/>
      <w:r w:rsidRPr="00425BC7">
        <w:t xml:space="preserve">, najmä na </w:t>
      </w:r>
      <w:proofErr w:type="spellStart"/>
      <w:r w:rsidRPr="00425BC7">
        <w:t>jezídskej</w:t>
      </w:r>
      <w:proofErr w:type="spellEnd"/>
      <w:r w:rsidRPr="00425BC7">
        <w:t xml:space="preserve"> komunite; zdôrazňuje, že trvalá stabilita v Sýrii si vyžaduje uznanie obety kurdskej komunity, jej oprávnených bezpečnostných obáv a politického zastúpenia vrátane záruk práv žien a zmysluplnej účasti žien na verejnom živote;</w:t>
      </w:r>
    </w:p>
    <w:p w14:paraId="05C435DF" w14:textId="77777777" w:rsidR="00BA3908" w:rsidRPr="00425BC7" w:rsidRDefault="00BA3908" w:rsidP="00BA3908">
      <w:pPr>
        <w:pStyle w:val="NormalHanging12a"/>
      </w:pPr>
      <w:r w:rsidRPr="00425BC7">
        <w:t>12.</w:t>
      </w:r>
      <w:r w:rsidRPr="00425BC7">
        <w:tab/>
        <w:t>naliehavo vyzýva sýrske orgány, aby zintenzívnili úsilie o začlenenie všetkých zložiek sýrskej spoločnosti do rozhodovania;</w:t>
      </w:r>
    </w:p>
    <w:p w14:paraId="53537032" w14:textId="77777777" w:rsidR="00BA3908" w:rsidRPr="00425BC7" w:rsidRDefault="00BA3908" w:rsidP="00BA3908">
      <w:pPr>
        <w:pStyle w:val="NormalHanging12a"/>
      </w:pPr>
      <w:r w:rsidRPr="00425BC7">
        <w:t>13.</w:t>
      </w:r>
      <w:r w:rsidRPr="00425BC7">
        <w:tab/>
        <w:t>vyzýva ESVČ a členské štáty, aby zintenzívnili diplomatické úsilie zamerané na zmiernenie napätia, civilnú ochranu a budovanie dôvery v Sýrii a jej severovýchodnom regióne;</w:t>
      </w:r>
    </w:p>
    <w:p w14:paraId="4304133E" w14:textId="77777777" w:rsidR="00BA3908" w:rsidRPr="00425BC7" w:rsidRDefault="00BA3908" w:rsidP="00BA3908">
      <w:pPr>
        <w:pStyle w:val="NormalHanging12a"/>
      </w:pPr>
      <w:r w:rsidRPr="00425BC7">
        <w:t>14.</w:t>
      </w:r>
      <w:r w:rsidRPr="00425BC7">
        <w:tab/>
        <w:t xml:space="preserve">pripomína úlohu EÚ ako jedného z najväčších poskytovateľov humanitárnej pomoci sýrskemu obyvateľstvu; víta balík finančnej podpory Komisie vo výške približne 620 miliónov EUR na roky 2026 a 2027 a vyzýva EÚ a jej členské štáty, aby zachovali humanitárnu pomoc a podporu včasnej obnovy v severovýchodnej Sýrii s osobitným zameraním na civilnú ochranu, odolnosť miestnych komunít a podporu sýrskej občianskej spoločnosti, nezávislých organizácií pre ľudské práva a miestnych iniciatív na budovanie mieru; zdôrazňuje význam predvídateľného viacročného humanitárneho financovania pre Sýriu s cieľom zabezpečiť kontinuitu pomoci na záchranu životov a umožniť činnosti včasnej obnovy; </w:t>
      </w:r>
      <w:bookmarkStart w:id="8" w:name="_Hlk221707685"/>
      <w:r w:rsidRPr="00425BC7">
        <w:t>zdôrazňuje význam uplatňovania prístupu prepojenia medzi humanitárnou oblasťou, rozvojom a mierom v Sýrii</w:t>
      </w:r>
      <w:bookmarkEnd w:id="8"/>
      <w:r w:rsidRPr="00425BC7">
        <w:t>; opätovne potvrdzuje, že podpora EÚ a pozastavenie sankcií sú podmienené a zvratné;</w:t>
      </w:r>
    </w:p>
    <w:p w14:paraId="0E630CA4" w14:textId="77777777" w:rsidR="00BA3908" w:rsidRPr="00425BC7" w:rsidRDefault="00BA3908" w:rsidP="00BA3908">
      <w:pPr>
        <w:pStyle w:val="NormalHanging12a"/>
      </w:pPr>
      <w:r w:rsidRPr="00425BC7">
        <w:t>15.</w:t>
      </w:r>
      <w:r w:rsidRPr="00425BC7">
        <w:tab/>
        <w:t>vyzýva Komisiu, aby prijala samostatnú stratégiu pre Sýriu a zabezpečila zmysluplné konzultácie so sýrskou občianskou spoločnosťou a diaspórami;</w:t>
      </w:r>
    </w:p>
    <w:p w14:paraId="08E89E43" w14:textId="77777777" w:rsidR="00BA3908" w:rsidRPr="00425BC7" w:rsidRDefault="00BA3908" w:rsidP="00BA3908">
      <w:pPr>
        <w:pStyle w:val="NormalHanging12a"/>
      </w:pPr>
      <w:r w:rsidRPr="00425BC7">
        <w:t>16.</w:t>
      </w:r>
      <w:r w:rsidRPr="00425BC7">
        <w:tab/>
        <w:t>zdôrazňuje, že akákoľvek spolupráca so sýrskymi orgánmi musí zostať podmienená hmatateľným a overiteľným pokrokom v oblasti civilnej ochrany a dodržiavania dohôd o prímerí, ľudských práv a práv menšín;</w:t>
      </w:r>
    </w:p>
    <w:p w14:paraId="1E925C30" w14:textId="3A0A4550" w:rsidR="00E365E1" w:rsidRPr="00425BC7" w:rsidRDefault="00BA3908" w:rsidP="007540A5">
      <w:pPr>
        <w:pStyle w:val="NormalHanging12a"/>
      </w:pPr>
      <w:r w:rsidRPr="00425BC7">
        <w:t>17.</w:t>
      </w:r>
      <w:r w:rsidRPr="00425BC7">
        <w:tab/>
        <w:t xml:space="preserve">poveruje svoju predsedníčku, aby postúpila toto uznesenie Rade, Komisii, podpredsedníčke Komisie/vysokej predstaviteľke Únie pre zahraničné veci a bezpečnostnú politiku, Organizácii Spojených národov a príslušným sýrskym a regionálnym aktérom, a žiada, aby toto uznesenie bolo preložené arabského a kurdského </w:t>
      </w:r>
      <w:r w:rsidRPr="00425BC7">
        <w:lastRenderedPageBreak/>
        <w:t>jazyka.</w:t>
      </w:r>
    </w:p>
    <w:sectPr w:rsidR="00E365E1" w:rsidRPr="00425BC7" w:rsidSect="00AF42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D10D7" w14:textId="77777777" w:rsidR="00310040" w:rsidRPr="00AF424F" w:rsidRDefault="00310040">
      <w:r w:rsidRPr="00AF424F">
        <w:separator/>
      </w:r>
    </w:p>
  </w:endnote>
  <w:endnote w:type="continuationSeparator" w:id="0">
    <w:p w14:paraId="3109A4E5" w14:textId="77777777" w:rsidR="00310040" w:rsidRPr="00AF424F" w:rsidRDefault="00310040">
      <w:r w:rsidRPr="00AF42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E4DF7" w14:textId="77777777" w:rsidR="00064002" w:rsidRPr="00AF42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9B33B" w14:textId="77777777" w:rsidR="00064002" w:rsidRPr="00AF42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41101" w14:textId="77777777" w:rsidR="00064002" w:rsidRPr="00AF42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F3A8A" w14:textId="77777777" w:rsidR="00310040" w:rsidRPr="00AF424F" w:rsidRDefault="00310040">
      <w:r w:rsidRPr="00AF424F">
        <w:separator/>
      </w:r>
    </w:p>
  </w:footnote>
  <w:footnote w:type="continuationSeparator" w:id="0">
    <w:p w14:paraId="72B4C5AB" w14:textId="77777777" w:rsidR="00310040" w:rsidRPr="00AF424F" w:rsidRDefault="00310040">
      <w:r w:rsidRPr="00AF42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B651" w14:textId="77777777" w:rsidR="00064002" w:rsidRPr="00AF42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E7FB8" w14:textId="77777777" w:rsidR="00064002" w:rsidRPr="00AF42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A06DB" w14:textId="77777777" w:rsidR="00064002" w:rsidRPr="00AF42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5543447">
    <w:abstractNumId w:val="9"/>
  </w:num>
  <w:num w:numId="2" w16cid:durableId="771826156">
    <w:abstractNumId w:val="9"/>
  </w:num>
  <w:num w:numId="3" w16cid:durableId="474420313">
    <w:abstractNumId w:val="7"/>
  </w:num>
  <w:num w:numId="4" w16cid:durableId="521404459">
    <w:abstractNumId w:val="7"/>
  </w:num>
  <w:num w:numId="5" w16cid:durableId="99839837">
    <w:abstractNumId w:val="6"/>
  </w:num>
  <w:num w:numId="6" w16cid:durableId="598179617">
    <w:abstractNumId w:val="6"/>
  </w:num>
  <w:num w:numId="7" w16cid:durableId="1391423099">
    <w:abstractNumId w:val="5"/>
  </w:num>
  <w:num w:numId="8" w16cid:durableId="175121684">
    <w:abstractNumId w:val="5"/>
  </w:num>
  <w:num w:numId="9" w16cid:durableId="1185753086">
    <w:abstractNumId w:val="4"/>
  </w:num>
  <w:num w:numId="10" w16cid:durableId="1700282453">
    <w:abstractNumId w:val="4"/>
  </w:num>
  <w:num w:numId="11" w16cid:durableId="1937401344">
    <w:abstractNumId w:val="8"/>
  </w:num>
  <w:num w:numId="12" w16cid:durableId="418411722">
    <w:abstractNumId w:val="8"/>
  </w:num>
  <w:num w:numId="13" w16cid:durableId="1876501191">
    <w:abstractNumId w:val="3"/>
  </w:num>
  <w:num w:numId="14" w16cid:durableId="677272906">
    <w:abstractNumId w:val="3"/>
  </w:num>
  <w:num w:numId="15" w16cid:durableId="1038237710">
    <w:abstractNumId w:val="2"/>
  </w:num>
  <w:num w:numId="16" w16cid:durableId="1688630382">
    <w:abstractNumId w:val="2"/>
  </w:num>
  <w:num w:numId="17" w16cid:durableId="449478546">
    <w:abstractNumId w:val="1"/>
  </w:num>
  <w:num w:numId="18" w16cid:durableId="921110140">
    <w:abstractNumId w:val="1"/>
  </w:num>
  <w:num w:numId="19" w16cid:durableId="1264532738">
    <w:abstractNumId w:val="0"/>
  </w:num>
  <w:num w:numId="20" w16cid:durableId="1893612253">
    <w:abstractNumId w:val="0"/>
  </w:num>
  <w:num w:numId="21" w16cid:durableId="1699353821">
    <w:abstractNumId w:val="9"/>
  </w:num>
  <w:num w:numId="22" w16cid:durableId="1709721779">
    <w:abstractNumId w:val="7"/>
  </w:num>
  <w:num w:numId="23" w16cid:durableId="466245596">
    <w:abstractNumId w:val="6"/>
  </w:num>
  <w:num w:numId="24" w16cid:durableId="1235311672">
    <w:abstractNumId w:val="5"/>
  </w:num>
  <w:num w:numId="25" w16cid:durableId="1030112409">
    <w:abstractNumId w:val="4"/>
  </w:num>
  <w:num w:numId="26" w16cid:durableId="918559807">
    <w:abstractNumId w:val="8"/>
  </w:num>
  <w:num w:numId="27" w16cid:durableId="1170364486">
    <w:abstractNumId w:val="3"/>
  </w:num>
  <w:num w:numId="28" w16cid:durableId="141427414">
    <w:abstractNumId w:val="2"/>
  </w:num>
  <w:num w:numId="29" w16cid:durableId="1305622875">
    <w:abstractNumId w:val="1"/>
  </w:num>
  <w:num w:numId="30" w16cid:durableId="1284118923">
    <w:abstractNumId w:val="0"/>
  </w:num>
  <w:num w:numId="31" w16cid:durableId="1899123936">
    <w:abstractNumId w:val="9"/>
  </w:num>
  <w:num w:numId="32" w16cid:durableId="277682141">
    <w:abstractNumId w:val="7"/>
  </w:num>
  <w:num w:numId="33" w16cid:durableId="1442721537">
    <w:abstractNumId w:val="6"/>
  </w:num>
  <w:num w:numId="34" w16cid:durableId="1905949898">
    <w:abstractNumId w:val="5"/>
  </w:num>
  <w:num w:numId="35" w16cid:durableId="726880476">
    <w:abstractNumId w:val="4"/>
  </w:num>
  <w:num w:numId="36" w16cid:durableId="453645044">
    <w:abstractNumId w:val="8"/>
  </w:num>
  <w:num w:numId="37" w16cid:durableId="932053435">
    <w:abstractNumId w:val="3"/>
  </w:num>
  <w:num w:numId="38" w16cid:durableId="753015370">
    <w:abstractNumId w:val="2"/>
  </w:num>
  <w:num w:numId="39" w16cid:durableId="1697390380">
    <w:abstractNumId w:val="1"/>
  </w:num>
  <w:num w:numId="40" w16cid:durableId="2085638459">
    <w:abstractNumId w:val="0"/>
  </w:num>
  <w:num w:numId="41" w16cid:durableId="360016977">
    <w:abstractNumId w:val="10"/>
  </w:num>
  <w:num w:numId="42" w16cid:durableId="478108037">
    <w:abstractNumId w:val="10"/>
  </w:num>
  <w:num w:numId="43" w16cid:durableId="594360439">
    <w:abstractNumId w:val="10"/>
  </w:num>
  <w:num w:numId="44" w16cid:durableId="9891379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4, 0115, 0136, 0137, 0138 a 0139/2026"/>
    <w:docVar w:name="dvlangue" w:val="SK"/>
    <w:docVar w:name="dvnumam" w:val="0"/>
    <w:docVar w:name="dvpe" w:val="782.077"/>
    <w:docVar w:name="dvtitre" w:val="Uznesenie Európskeho parlamentu z/zo xx. xxx 2026 o situácii v severovýchodnej Sýrii, násilí voči civilistom a potrebe zachovať udržateľné prímerie(2026/2602(RSP))"/>
  </w:docVars>
  <w:rsids>
    <w:rsidRoot w:val="003100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47F"/>
    <w:rsid w:val="001F32AE"/>
    <w:rsid w:val="002767FF"/>
    <w:rsid w:val="002B18FE"/>
    <w:rsid w:val="002B5493"/>
    <w:rsid w:val="00310040"/>
    <w:rsid w:val="00343214"/>
    <w:rsid w:val="00361C00"/>
    <w:rsid w:val="00395FA1"/>
    <w:rsid w:val="003E15D4"/>
    <w:rsid w:val="00411CCE"/>
    <w:rsid w:val="00412D0B"/>
    <w:rsid w:val="0041666E"/>
    <w:rsid w:val="00421060"/>
    <w:rsid w:val="00425BC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AC8"/>
    <w:rsid w:val="006631B6"/>
    <w:rsid w:val="00680577"/>
    <w:rsid w:val="006F74FA"/>
    <w:rsid w:val="007113DE"/>
    <w:rsid w:val="00731ADD"/>
    <w:rsid w:val="00734777"/>
    <w:rsid w:val="00747932"/>
    <w:rsid w:val="00751A4A"/>
    <w:rsid w:val="007540A5"/>
    <w:rsid w:val="00756632"/>
    <w:rsid w:val="00762C74"/>
    <w:rsid w:val="00786EC0"/>
    <w:rsid w:val="007D1690"/>
    <w:rsid w:val="007E22AD"/>
    <w:rsid w:val="007F215A"/>
    <w:rsid w:val="007F69A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24F"/>
    <w:rsid w:val="00B12E95"/>
    <w:rsid w:val="00B22876"/>
    <w:rsid w:val="00B558F0"/>
    <w:rsid w:val="00BA390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15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62E1F"/>
  <w15:chartTrackingRefBased/>
  <w15:docId w15:val="{7D75070B-005F-49DA-A858-E9B101EA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A3908"/>
    <w:pPr>
      <w:spacing w:after="240"/>
      <w:ind w:left="567" w:hanging="567"/>
    </w:pPr>
  </w:style>
  <w:style w:type="paragraph" w:customStyle="1" w:styleId="EPComma">
    <w:name w:val="EPComma"/>
    <w:basedOn w:val="Normal"/>
    <w:rsid w:val="00BA3908"/>
    <w:pPr>
      <w:spacing w:before="480" w:after="240"/>
    </w:pPr>
  </w:style>
  <w:style w:type="paragraph" w:styleId="Revision">
    <w:name w:val="Revision"/>
    <w:hidden/>
    <w:uiPriority w:val="99"/>
    <w:semiHidden/>
    <w:rsid w:val="007540A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2680</Words>
  <Characters>17098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2026-03-19T13:29:00Z</dcterms:created>
  <dcterms:modified xsi:type="dcterms:W3CDTF">2026-03-19T13:29:00Z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B10-0114, 0115, 0136, 0137, 0138 a 0139/2026</vt:lpwstr>
  </property>
  <property fmtid="{D5CDD505-2E9C-101B-9397-08002B2CF9AE}" pid="4" name="&lt;Type&gt;">
    <vt:lpwstr>RR</vt:lpwstr>
  </property>
</Properties>
</file>