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706A" w14:paraId="716E3B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C86FC9" w14:textId="77777777" w:rsidR="00751A4A" w:rsidRPr="0075706A" w:rsidRDefault="0000643A" w:rsidP="0010095E">
            <w:pPr>
              <w:pStyle w:val="EPName"/>
            </w:pPr>
            <w:r w:rsidRPr="0075706A">
              <w:t>Ευρωπαϊκό Κοινοβούλιο</w:t>
            </w:r>
          </w:p>
          <w:p w14:paraId="13755767" w14:textId="77777777" w:rsidR="00751A4A" w:rsidRPr="0075706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706A">
              <w:t>2024</w:t>
            </w:r>
            <w:r w:rsidR="00817416" w:rsidRPr="0075706A">
              <w:t>-202</w:t>
            </w:r>
            <w:r w:rsidRPr="0075706A">
              <w:t>9</w:t>
            </w:r>
          </w:p>
        </w:tc>
        <w:tc>
          <w:tcPr>
            <w:tcW w:w="2268" w:type="dxa"/>
            <w:shd w:val="clear" w:color="auto" w:fill="auto"/>
          </w:tcPr>
          <w:p w14:paraId="17A6B4AE" w14:textId="77777777" w:rsidR="00751A4A" w:rsidRPr="0075706A" w:rsidRDefault="00187494" w:rsidP="0010095E">
            <w:pPr>
              <w:pStyle w:val="EPLogo"/>
            </w:pPr>
            <w:r w:rsidRPr="0075706A">
              <w:rPr>
                <w:noProof/>
                <w:lang w:eastAsia="ja-JP"/>
              </w:rPr>
              <w:drawing>
                <wp:inline distT="0" distB="0" distL="0" distR="0" wp14:anchorId="0AF6D9A5" wp14:editId="3B084F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F7D620" w14:textId="77777777" w:rsidR="00D058B8" w:rsidRPr="0075706A" w:rsidRDefault="00D058B8" w:rsidP="004C5D52">
      <w:pPr>
        <w:pStyle w:val="LineTop"/>
      </w:pPr>
    </w:p>
    <w:p w14:paraId="3ADE5048" w14:textId="77777777" w:rsidR="00680577" w:rsidRPr="0075706A" w:rsidRDefault="0000643A" w:rsidP="00680577">
      <w:pPr>
        <w:pStyle w:val="EPBodyTA1"/>
      </w:pPr>
      <w:r w:rsidRPr="0075706A">
        <w:t>ΚΕΙΜΕΝΑ ΠΟΥ ΕΓΚΡΙΘΗΚΑΝ</w:t>
      </w:r>
    </w:p>
    <w:p w14:paraId="7DBABF02" w14:textId="77777777" w:rsidR="00D058B8" w:rsidRPr="0075706A" w:rsidRDefault="00D058B8" w:rsidP="00D058B8">
      <w:pPr>
        <w:pStyle w:val="LineBottom"/>
      </w:pPr>
    </w:p>
    <w:p w14:paraId="003E9C4D" w14:textId="308C5865" w:rsidR="0000643A" w:rsidRPr="0075706A" w:rsidRDefault="0000643A" w:rsidP="0000643A">
      <w:pPr>
        <w:pStyle w:val="ATHeading1"/>
      </w:pPr>
      <w:bookmarkStart w:id="0" w:name="TANumber"/>
      <w:r w:rsidRPr="0075706A">
        <w:t>P10_TA(2026)00</w:t>
      </w:r>
      <w:r w:rsidR="0075706A" w:rsidRPr="0075706A">
        <w:t>58</w:t>
      </w:r>
      <w:bookmarkEnd w:id="0"/>
    </w:p>
    <w:p w14:paraId="7CFEF116" w14:textId="30C38763" w:rsidR="0000643A" w:rsidRPr="0075706A" w:rsidRDefault="0000643A" w:rsidP="0000643A">
      <w:pPr>
        <w:pStyle w:val="ATHeading2"/>
      </w:pPr>
      <w:bookmarkStart w:id="1" w:name="title"/>
      <w:r w:rsidRPr="0075706A">
        <w:t>Δ</w:t>
      </w:r>
      <w:r w:rsidR="00C92822" w:rsidRPr="0075706A">
        <w:t>ημιουργία δ</w:t>
      </w:r>
      <w:r w:rsidRPr="0075706A">
        <w:t>εξαμενής ταλέντων της ΕΕ</w:t>
      </w:r>
      <w:bookmarkEnd w:id="1"/>
    </w:p>
    <w:p w14:paraId="5B73E542" w14:textId="77777777" w:rsidR="0000643A" w:rsidRPr="0075706A" w:rsidRDefault="0000643A" w:rsidP="0000643A">
      <w:pPr>
        <w:rPr>
          <w:i/>
          <w:vanish/>
        </w:rPr>
      </w:pPr>
      <w:r w:rsidRPr="0075706A">
        <w:rPr>
          <w:i/>
        </w:rPr>
        <w:fldChar w:fldCharType="begin"/>
      </w:r>
      <w:r w:rsidRPr="0075706A">
        <w:rPr>
          <w:i/>
        </w:rPr>
        <w:instrText xml:space="preserve"> TC"(</w:instrText>
      </w:r>
      <w:bookmarkStart w:id="2" w:name="DocNumber"/>
      <w:r w:rsidRPr="0075706A">
        <w:rPr>
          <w:i/>
        </w:rPr>
        <w:instrText>A10-0045/2025</w:instrText>
      </w:r>
      <w:bookmarkEnd w:id="2"/>
      <w:r w:rsidRPr="0075706A">
        <w:rPr>
          <w:i/>
        </w:rPr>
        <w:instrText xml:space="preserve"> - Εισηγητής: Abir Al-Sahlani)"\l3 \n&gt; \* MERGEFORMAT </w:instrText>
      </w:r>
      <w:r w:rsidRPr="0075706A">
        <w:rPr>
          <w:i/>
        </w:rPr>
        <w:fldChar w:fldCharType="end"/>
      </w:r>
    </w:p>
    <w:p w14:paraId="082EFE68" w14:textId="77777777" w:rsidR="0000643A" w:rsidRPr="0075706A" w:rsidRDefault="0000643A" w:rsidP="0000643A">
      <w:pPr>
        <w:rPr>
          <w:vanish/>
        </w:rPr>
      </w:pPr>
      <w:bookmarkStart w:id="3" w:name="Commission"/>
      <w:r w:rsidRPr="0075706A">
        <w:rPr>
          <w:vanish/>
        </w:rPr>
        <w:t>Επιτροπή Πολιτικών Ελευθεριών, Δικαιοσύνης και Εσωτερικών Υποθέσεων</w:t>
      </w:r>
      <w:bookmarkEnd w:id="3"/>
    </w:p>
    <w:p w14:paraId="0DE27EB4" w14:textId="77777777" w:rsidR="0000643A" w:rsidRPr="0075706A" w:rsidRDefault="0000643A" w:rsidP="0000643A">
      <w:pPr>
        <w:rPr>
          <w:vanish/>
        </w:rPr>
      </w:pPr>
      <w:bookmarkStart w:id="4" w:name="PE"/>
      <w:r w:rsidRPr="0075706A">
        <w:rPr>
          <w:vanish/>
        </w:rPr>
        <w:t>PE766.973</w:t>
      </w:r>
      <w:bookmarkEnd w:id="4"/>
    </w:p>
    <w:p w14:paraId="4523653B" w14:textId="0B437C91" w:rsidR="0000643A" w:rsidRPr="0075706A" w:rsidRDefault="0000643A" w:rsidP="0000643A">
      <w:pPr>
        <w:pStyle w:val="ATHeading3"/>
      </w:pPr>
      <w:bookmarkStart w:id="5" w:name="Sujet"/>
      <w:r w:rsidRPr="0075706A">
        <w:t xml:space="preserve">Νομοθετικό ψήφισμα του Ευρωπαϊκού Κοινοβουλίου της </w:t>
      </w:r>
      <w:r w:rsidR="00B3125D" w:rsidRPr="0075706A">
        <w:t>10</w:t>
      </w:r>
      <w:r w:rsidR="002F6052" w:rsidRPr="0075706A">
        <w:t>ης Μαρτίου</w:t>
      </w:r>
      <w:r w:rsidRPr="0075706A">
        <w:t xml:space="preserve"> 2026 σχετικά με την πρόταση κανονισμού του Ευρωπαϊκού Κοινοβουλίου και του Συμβουλίου για τη δημιουργία δεξαμενής ταλέντων της ΕΕ</w:t>
      </w:r>
      <w:bookmarkEnd w:id="5"/>
      <w:r w:rsidRPr="0075706A">
        <w:t xml:space="preserve"> </w:t>
      </w:r>
      <w:bookmarkStart w:id="6" w:name="References"/>
      <w:r w:rsidRPr="0075706A">
        <w:t>(COM(2023)0716 – C9-0413/2023 – 2023/0404(COD))</w:t>
      </w:r>
      <w:bookmarkEnd w:id="6"/>
    </w:p>
    <w:p w14:paraId="5025EC92" w14:textId="77777777" w:rsidR="002F6052" w:rsidRPr="0075706A" w:rsidRDefault="002F6052" w:rsidP="00ED68FB">
      <w:pPr>
        <w:pStyle w:val="NormalBold"/>
      </w:pPr>
    </w:p>
    <w:p w14:paraId="1372F098" w14:textId="23C17804" w:rsidR="00ED68FB" w:rsidRPr="0075706A" w:rsidRDefault="00ED68FB" w:rsidP="00ED68FB">
      <w:pPr>
        <w:pStyle w:val="NormalBold"/>
      </w:pPr>
      <w:r w:rsidRPr="0075706A">
        <w:t>(Συνήθης νομοθετική διαδικασία: πρώτη ανάγνωση)</w:t>
      </w:r>
    </w:p>
    <w:p w14:paraId="3B84B0FD" w14:textId="77777777" w:rsidR="00ED68FB" w:rsidRPr="0075706A" w:rsidRDefault="00ED68FB" w:rsidP="00ED68FB">
      <w:pPr>
        <w:pStyle w:val="EPComma"/>
      </w:pPr>
      <w:r w:rsidRPr="0075706A">
        <w:rPr>
          <w:i/>
          <w:iCs/>
        </w:rPr>
        <w:t>Το Ευρωπαϊκό Κοινοβούλιο</w:t>
      </w:r>
      <w:r w:rsidRPr="0075706A">
        <w:t>,</w:t>
      </w:r>
    </w:p>
    <w:p w14:paraId="6C86B578" w14:textId="77777777" w:rsidR="00ED68FB" w:rsidRPr="0075706A" w:rsidRDefault="00ED68FB" w:rsidP="002F6052">
      <w:pPr>
        <w:pStyle w:val="NormalHanging12a"/>
        <w:widowControl/>
      </w:pPr>
      <w:r w:rsidRPr="0075706A">
        <w:t>–</w:t>
      </w:r>
      <w:r w:rsidRPr="0075706A">
        <w:tab/>
        <w:t>έχοντας υπόψη την πρόταση της Επιτροπής προς το Κοινοβούλιο και το Συμβούλιο (COM(2023)0716),</w:t>
      </w:r>
    </w:p>
    <w:p w14:paraId="06ECBB73" w14:textId="77777777" w:rsidR="00ED68FB" w:rsidRPr="0075706A" w:rsidRDefault="00ED68FB" w:rsidP="002F6052">
      <w:pPr>
        <w:pStyle w:val="NormalHanging12a"/>
        <w:widowControl/>
      </w:pPr>
      <w:r w:rsidRPr="0075706A">
        <w:t>–</w:t>
      </w:r>
      <w:r w:rsidRPr="0075706A">
        <w:tab/>
        <w:t>έχοντας υπόψη το άρθρο 294 παράγραφος 2 και το άρθρο 79 παράγραφος 2 στοιχείο α) της Συνθήκης για τη λειτουργία της Ευρωπαϊκής Ένωσης, σύμφωνα με τα οποία του υποβλήθηκε η πρόταση από την Επιτροπή (C9</w:t>
      </w:r>
      <w:r w:rsidRPr="0075706A">
        <w:noBreakHyphen/>
        <w:t>0413/2023),</w:t>
      </w:r>
    </w:p>
    <w:p w14:paraId="42DFF22F" w14:textId="77777777" w:rsidR="00ED68FB" w:rsidRPr="0075706A" w:rsidRDefault="00ED68FB" w:rsidP="002F6052">
      <w:pPr>
        <w:pStyle w:val="NormalHanging12a"/>
        <w:widowControl/>
      </w:pPr>
      <w:r w:rsidRPr="0075706A">
        <w:t>–</w:t>
      </w:r>
      <w:r w:rsidRPr="0075706A">
        <w:tab/>
        <w:t>έχοντας υπόψη το άρθρο 294 παράγραφος 3 της Συνθήκης για τη λειτουργία της Ευρωπαϊκής Ένωσης,</w:t>
      </w:r>
    </w:p>
    <w:p w14:paraId="245AD2E3" w14:textId="77777777" w:rsidR="00ED68FB" w:rsidRPr="0075706A" w:rsidRDefault="00ED68FB" w:rsidP="002F6052">
      <w:pPr>
        <w:pStyle w:val="NormalHanging12a"/>
        <w:widowControl/>
      </w:pPr>
      <w:r w:rsidRPr="0075706A">
        <w:t>–</w:t>
      </w:r>
      <w:r w:rsidRPr="0075706A">
        <w:tab/>
        <w:t>έχοντας υπόψη τη γνώμη της Ευρωπαϊκής Οικονομικής και Κοινωνικής Επιτροπής της 25ης Απριλίου 2024</w:t>
      </w:r>
      <w:r w:rsidRPr="0075706A">
        <w:rPr>
          <w:rStyle w:val="FootnoteReference"/>
        </w:rPr>
        <w:footnoteReference w:id="1"/>
      </w:r>
      <w:r w:rsidRPr="0075706A">
        <w:t>,</w:t>
      </w:r>
    </w:p>
    <w:p w14:paraId="3762DF6A" w14:textId="7015E0BE" w:rsidR="002F6052" w:rsidRPr="0075706A" w:rsidRDefault="002F6052" w:rsidP="002F6052">
      <w:pPr>
        <w:pStyle w:val="NormalHanging12a"/>
        <w:widowControl/>
      </w:pPr>
      <w:r w:rsidRPr="0075706A">
        <w:t>–</w:t>
      </w:r>
      <w:r w:rsidRPr="0075706A">
        <w:tab/>
        <w:t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28ης Νοεμβρίου 2025,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4B5911D3" w14:textId="77777777" w:rsidR="00ED68FB" w:rsidRPr="0075706A" w:rsidRDefault="00ED68FB" w:rsidP="002F6052">
      <w:pPr>
        <w:pStyle w:val="NormalHanging12a"/>
        <w:widowControl/>
      </w:pPr>
      <w:r w:rsidRPr="0075706A">
        <w:t>–</w:t>
      </w:r>
      <w:r w:rsidRPr="0075706A">
        <w:tab/>
        <w:t>έχοντας υπόψη το άρθρο 60 του Κανονισμού του,</w:t>
      </w:r>
    </w:p>
    <w:p w14:paraId="330DB0CF" w14:textId="77777777" w:rsidR="00ED68FB" w:rsidRPr="0075706A" w:rsidRDefault="00ED68FB" w:rsidP="002F6052">
      <w:pPr>
        <w:pStyle w:val="NormalHanging12a"/>
        <w:widowControl/>
      </w:pPr>
      <w:r w:rsidRPr="0075706A">
        <w:lastRenderedPageBreak/>
        <w:t>–</w:t>
      </w:r>
      <w:r w:rsidRPr="0075706A">
        <w:tab/>
        <w:t>έχοντας υπόψη τις γνωμοδοτήσεις της Επιτροπής Ανάπτυξης, της Επιτροπής Απασχόλησης και Κοινωνικών Υποθέσεων και της Επιτροπής Πολιτισμού και Παιδείας,</w:t>
      </w:r>
    </w:p>
    <w:p w14:paraId="2F44B0EB" w14:textId="77777777" w:rsidR="00ED68FB" w:rsidRPr="0075706A" w:rsidRDefault="00ED68FB" w:rsidP="002F6052">
      <w:pPr>
        <w:pStyle w:val="NormalHanging12a"/>
        <w:widowControl/>
      </w:pPr>
      <w:r w:rsidRPr="0075706A">
        <w:t>–</w:t>
      </w:r>
      <w:r w:rsidRPr="0075706A">
        <w:tab/>
        <w:t>έχοντας υπόψη την έκθεση της Επιτροπής Πολιτικών Ελευθεριών, Δικαιοσύνης και Εσωτερικών Υποθέσεων (A10-0045/2025),</w:t>
      </w:r>
    </w:p>
    <w:p w14:paraId="7943F84A" w14:textId="77777777" w:rsidR="00ED68FB" w:rsidRPr="0075706A" w:rsidRDefault="00ED68FB" w:rsidP="002F6052">
      <w:pPr>
        <w:pStyle w:val="NormalHanging12a"/>
        <w:widowControl/>
      </w:pPr>
      <w:r w:rsidRPr="0075706A">
        <w:t>1.</w:t>
      </w:r>
      <w:r w:rsidRPr="0075706A">
        <w:tab/>
        <w:t>εγκρίνει τη θέση του σε πρώτη ανάγνωση όπως παρατίθεται κατωτέρω·</w:t>
      </w:r>
    </w:p>
    <w:p w14:paraId="3F9935AE" w14:textId="77777777" w:rsidR="00ED68FB" w:rsidRPr="0075706A" w:rsidRDefault="00ED68FB" w:rsidP="002F6052">
      <w:pPr>
        <w:pStyle w:val="NormalHanging12a"/>
        <w:widowControl/>
      </w:pPr>
      <w:r w:rsidRPr="0075706A">
        <w:t>2.</w:t>
      </w:r>
      <w:r w:rsidRPr="0075706A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73AD255B" w14:textId="77777777" w:rsidR="00ED68FB" w:rsidRPr="0075706A" w:rsidRDefault="00ED68FB" w:rsidP="002F6052">
      <w:pPr>
        <w:pStyle w:val="NormalHanging12a"/>
        <w:widowControl/>
      </w:pPr>
      <w:r w:rsidRPr="0075706A">
        <w:t>3.</w:t>
      </w:r>
      <w:r w:rsidRPr="0075706A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704DCFAA" w14:textId="77777777" w:rsidR="00B3125D" w:rsidRPr="0075706A" w:rsidRDefault="00B3125D" w:rsidP="002F6052">
      <w:pPr>
        <w:pStyle w:val="NormalHanging12a"/>
        <w:widowControl/>
      </w:pPr>
    </w:p>
    <w:p w14:paraId="2BD2CBEE" w14:textId="77777777" w:rsidR="00B3125D" w:rsidRPr="0075706A" w:rsidRDefault="00B3125D" w:rsidP="002F6052">
      <w:pPr>
        <w:pStyle w:val="NormalHanging12a"/>
        <w:widowControl/>
        <w:sectPr w:rsidR="00B3125D" w:rsidRPr="0075706A" w:rsidSect="00B435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4632A1B" w14:textId="045A9DFD" w:rsidR="00B3125D" w:rsidRPr="0075706A" w:rsidRDefault="00B3125D" w:rsidP="00B3125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75706A">
        <w:rPr>
          <w:b/>
        </w:rPr>
        <w:lastRenderedPageBreak/>
        <w:t>P10_TC1-COD(2023)0404</w:t>
      </w:r>
    </w:p>
    <w:p w14:paraId="1F735408" w14:textId="327F9041" w:rsidR="00B3125D" w:rsidRDefault="00B3125D" w:rsidP="00B3125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val="en-GB" w:eastAsia="en-US"/>
        </w:rPr>
      </w:pPr>
      <w:r w:rsidRPr="0075706A">
        <w:rPr>
          <w:b/>
        </w:rPr>
        <w:t xml:space="preserve">Θέση του Ευρωπαϊκού Κοινοβουλίου που καθορίστηκε σε πρώτη ανάγνωση στις 10 Μαρτίου 2026 εν όψει της έγκρισης κανονισμού (ΕΕ) 2026/... του Ευρωπαϊκού Κοινοβουλίου και του Συμβουλίου </w:t>
      </w:r>
      <w:r w:rsidRPr="0075706A">
        <w:rPr>
          <w:rFonts w:eastAsia="Calibri"/>
          <w:b/>
          <w:szCs w:val="22"/>
          <w:lang w:eastAsia="en-US"/>
        </w:rPr>
        <w:t>για τη δημιουργία δεξαμενής ταλέντων της ΕΕ</w:t>
      </w:r>
    </w:p>
    <w:p w14:paraId="6BBEAA3E" w14:textId="0795630E" w:rsidR="00D70C5D" w:rsidRPr="00D70C5D" w:rsidRDefault="00D70C5D" w:rsidP="00B3125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eastAsia="en-US"/>
        </w:rPr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2026/</w:t>
      </w:r>
      <w:r w:rsidRPr="00D70C5D">
        <w:rPr>
          <w:i/>
        </w:rPr>
        <w:t>1047</w:t>
      </w:r>
      <w:r>
        <w:rPr>
          <w:i/>
        </w:rPr>
        <w:t>.</w:t>
      </w:r>
      <w:r w:rsidRPr="007B7B26">
        <w:rPr>
          <w:i/>
        </w:rPr>
        <w:t>)</w:t>
      </w:r>
    </w:p>
    <w:sectPr w:rsidR="00D70C5D" w:rsidRPr="00D70C5D" w:rsidSect="00B4351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B50A6" w14:textId="77777777" w:rsidR="0000643A" w:rsidRPr="00B43510" w:rsidRDefault="0000643A">
      <w:r w:rsidRPr="00B43510">
        <w:separator/>
      </w:r>
    </w:p>
  </w:endnote>
  <w:endnote w:type="continuationSeparator" w:id="0">
    <w:p w14:paraId="4C284B33" w14:textId="77777777" w:rsidR="0000643A" w:rsidRPr="00B43510" w:rsidRDefault="0000643A">
      <w:r w:rsidRPr="00B435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64C77" w14:textId="77777777" w:rsidR="00064002" w:rsidRPr="00B435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AC65" w14:textId="77777777" w:rsidR="00064002" w:rsidRPr="00B435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21E50" w14:textId="77777777" w:rsidR="00064002" w:rsidRPr="00B435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79018" w14:textId="77777777" w:rsidR="0000643A" w:rsidRPr="00B43510" w:rsidRDefault="0000643A">
      <w:r w:rsidRPr="00B43510">
        <w:separator/>
      </w:r>
    </w:p>
  </w:footnote>
  <w:footnote w:type="continuationSeparator" w:id="0">
    <w:p w14:paraId="5F63DAD7" w14:textId="77777777" w:rsidR="0000643A" w:rsidRPr="00B43510" w:rsidRDefault="0000643A">
      <w:r w:rsidRPr="00B43510">
        <w:continuationSeparator/>
      </w:r>
    </w:p>
  </w:footnote>
  <w:footnote w:id="1">
    <w:p w14:paraId="1BC751C4" w14:textId="5311FC89" w:rsidR="00ED68FB" w:rsidRPr="00B43510" w:rsidRDefault="00ED68FB" w:rsidP="002F6052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B43510">
        <w:rPr>
          <w:rStyle w:val="FootnoteReference"/>
          <w:sz w:val="24"/>
          <w:lang w:val="el-GR"/>
        </w:rPr>
        <w:footnoteRef/>
      </w:r>
      <w:r w:rsidR="00B43510" w:rsidRPr="00B43510">
        <w:rPr>
          <w:sz w:val="24"/>
          <w:lang w:val="el-GR"/>
        </w:rPr>
        <w:t xml:space="preserve"> </w:t>
      </w:r>
      <w:r w:rsidR="00B43510" w:rsidRPr="00B43510">
        <w:rPr>
          <w:sz w:val="24"/>
          <w:lang w:val="el-GR"/>
        </w:rPr>
        <w:tab/>
      </w:r>
      <w:r w:rsidRPr="00B43510">
        <w:rPr>
          <w:sz w:val="24"/>
          <w:lang w:val="el-GR"/>
        </w:rPr>
        <w:t>ΕΕ C, C/2024/4067, 12.7.2024, ELI: </w:t>
      </w:r>
      <w:hyperlink r:id="rId1" w:history="1">
        <w:r w:rsidRPr="002F6052">
          <w:rPr>
            <w:rStyle w:val="Hyperlink"/>
            <w:sz w:val="24"/>
            <w:lang w:val="el-GR"/>
          </w:rPr>
          <w:t>http://data.europa.eu/eli/C/2024/4067/oj</w:t>
        </w:r>
      </w:hyperlink>
      <w:r w:rsidRPr="00B43510">
        <w:rPr>
          <w:sz w:val="24"/>
          <w:lang w:val="el-GR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71B9" w14:textId="77777777" w:rsidR="00064002" w:rsidRPr="00B435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2D2B" w14:textId="77777777" w:rsidR="00064002" w:rsidRPr="00B435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848E" w14:textId="77777777" w:rsidR="00064002" w:rsidRPr="00B435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5C78F5CE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3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4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903832941">
    <w:abstractNumId w:val="1"/>
  </w:num>
  <w:num w:numId="2" w16cid:durableId="1008488692">
    <w:abstractNumId w:val="8"/>
  </w:num>
  <w:num w:numId="3" w16cid:durableId="1371224461">
    <w:abstractNumId w:val="5"/>
  </w:num>
  <w:num w:numId="4" w16cid:durableId="1583297739">
    <w:abstractNumId w:val="12"/>
  </w:num>
  <w:num w:numId="5" w16cid:durableId="493028266">
    <w:abstractNumId w:val="15"/>
  </w:num>
  <w:num w:numId="6" w16cid:durableId="19748251">
    <w:abstractNumId w:val="14"/>
  </w:num>
  <w:num w:numId="7" w16cid:durableId="194975596">
    <w:abstractNumId w:val="22"/>
  </w:num>
  <w:num w:numId="8" w16cid:durableId="2051998500">
    <w:abstractNumId w:val="9"/>
  </w:num>
  <w:num w:numId="9" w16cid:durableId="920985168">
    <w:abstractNumId w:val="10"/>
  </w:num>
  <w:num w:numId="10" w16cid:durableId="859395038">
    <w:abstractNumId w:val="11"/>
  </w:num>
  <w:num w:numId="11" w16cid:durableId="1884709445">
    <w:abstractNumId w:val="13"/>
  </w:num>
  <w:num w:numId="12" w16cid:durableId="907809623">
    <w:abstractNumId w:val="6"/>
  </w:num>
  <w:num w:numId="13" w16cid:durableId="1276255905">
    <w:abstractNumId w:val="23"/>
  </w:num>
  <w:num w:numId="14" w16cid:durableId="641539383">
    <w:abstractNumId w:val="7"/>
  </w:num>
  <w:num w:numId="15" w16cid:durableId="1463424940">
    <w:abstractNumId w:val="3"/>
  </w:num>
  <w:num w:numId="16" w16cid:durableId="1445808034">
    <w:abstractNumId w:val="2"/>
  </w:num>
  <w:num w:numId="17" w16cid:durableId="1852645536">
    <w:abstractNumId w:val="18"/>
  </w:num>
  <w:num w:numId="18" w16cid:durableId="850142578">
    <w:abstractNumId w:val="17"/>
  </w:num>
  <w:num w:numId="19" w16cid:durableId="9839530">
    <w:abstractNumId w:val="16"/>
  </w:num>
  <w:num w:numId="20" w16cid:durableId="1073358758">
    <w:abstractNumId w:val="20"/>
  </w:num>
  <w:num w:numId="21" w16cid:durableId="1326860946">
    <w:abstractNumId w:val="19"/>
  </w:num>
  <w:num w:numId="22" w16cid:durableId="1663196454">
    <w:abstractNumId w:val="21"/>
  </w:num>
  <w:num w:numId="23" w16cid:durableId="808937615">
    <w:abstractNumId w:val="4"/>
  </w:num>
  <w:num w:numId="24" w16cid:durableId="135420757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5/2025"/>
    <w:docVar w:name="dvlangue" w:val="EL"/>
    <w:docVar w:name="dvnumam" w:val="0"/>
    <w:docVar w:name="dvpe" w:val="766.973"/>
    <w:docVar w:name="dvrapporteur" w:val="Εισηγητής: "/>
    <w:docVar w:name="dvstar" w:val="***I"/>
    <w:docVar w:name="dvtitre" w:val="Νομοθετικό ψήφισμα του Ευρωπαϊκού Κοινοβουλίου της ... 2026 σχετικά με την πρόταση κανονισμού του Ευρωπαϊκού Κοινοβουλίου και του Συμβουλίου για τη δημιουργία δεξαμενής ταλέντων της ΕΕ(COM(2023)0716 – C9-0413/2023 – 2023/0404(COD))"/>
  </w:docVars>
  <w:rsids>
    <w:rsidRoot w:val="0000643A"/>
    <w:rsid w:val="00002272"/>
    <w:rsid w:val="0000643A"/>
    <w:rsid w:val="00041312"/>
    <w:rsid w:val="00064002"/>
    <w:rsid w:val="000677B9"/>
    <w:rsid w:val="000831BA"/>
    <w:rsid w:val="000A42CC"/>
    <w:rsid w:val="000C1F2D"/>
    <w:rsid w:val="000E7DD9"/>
    <w:rsid w:val="0010095E"/>
    <w:rsid w:val="00125B37"/>
    <w:rsid w:val="00187494"/>
    <w:rsid w:val="001A4B03"/>
    <w:rsid w:val="001F32AE"/>
    <w:rsid w:val="002767FF"/>
    <w:rsid w:val="002B18FE"/>
    <w:rsid w:val="002B5493"/>
    <w:rsid w:val="002F605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56CD"/>
    <w:rsid w:val="006332E1"/>
    <w:rsid w:val="006631B6"/>
    <w:rsid w:val="00680577"/>
    <w:rsid w:val="006931DA"/>
    <w:rsid w:val="006F74FA"/>
    <w:rsid w:val="00731ADD"/>
    <w:rsid w:val="00734777"/>
    <w:rsid w:val="00747932"/>
    <w:rsid w:val="00751A4A"/>
    <w:rsid w:val="00756632"/>
    <w:rsid w:val="0075706A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FDB"/>
    <w:rsid w:val="00930C23"/>
    <w:rsid w:val="0093193B"/>
    <w:rsid w:val="009509D8"/>
    <w:rsid w:val="00950B64"/>
    <w:rsid w:val="00981893"/>
    <w:rsid w:val="00A1687D"/>
    <w:rsid w:val="00A43E52"/>
    <w:rsid w:val="00A4678D"/>
    <w:rsid w:val="00A66CDF"/>
    <w:rsid w:val="00A778C7"/>
    <w:rsid w:val="00AB441E"/>
    <w:rsid w:val="00AB6293"/>
    <w:rsid w:val="00AE0928"/>
    <w:rsid w:val="00AF3B82"/>
    <w:rsid w:val="00B12E95"/>
    <w:rsid w:val="00B22876"/>
    <w:rsid w:val="00B3125D"/>
    <w:rsid w:val="00B43510"/>
    <w:rsid w:val="00B558F0"/>
    <w:rsid w:val="00BD48FE"/>
    <w:rsid w:val="00BD7BD8"/>
    <w:rsid w:val="00BE6ADC"/>
    <w:rsid w:val="00C05BFE"/>
    <w:rsid w:val="00C103A6"/>
    <w:rsid w:val="00C23CD4"/>
    <w:rsid w:val="00C61C0C"/>
    <w:rsid w:val="00C92822"/>
    <w:rsid w:val="00C941CB"/>
    <w:rsid w:val="00CC2357"/>
    <w:rsid w:val="00CF071A"/>
    <w:rsid w:val="00D058B8"/>
    <w:rsid w:val="00D56C11"/>
    <w:rsid w:val="00D70C5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8FB"/>
    <w:rsid w:val="00F04346"/>
    <w:rsid w:val="00F075DC"/>
    <w:rsid w:val="00F149E9"/>
    <w:rsid w:val="00F43BF7"/>
    <w:rsid w:val="00F5134D"/>
    <w:rsid w:val="00F74202"/>
    <w:rsid w:val="00F87713"/>
    <w:rsid w:val="00FB4360"/>
    <w:rsid w:val="00FD0C70"/>
    <w:rsid w:val="00FF03FA"/>
    <w:rsid w:val="00FF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67BC9"/>
  <w15:chartTrackingRefBased/>
  <w15:docId w15:val="{CFAA4A7A-AC80-4A9F-B48D-4AAF9B4D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Title" w:uiPriority="10" w:qFormat="1"/>
    <w:lsdException w:name="Subtitle" w:uiPriority="11" w:qFormat="1"/>
    <w:lsdException w:name="Hyperlink" w:uiPriority="99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D68F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8F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8F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8F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8F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8FB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8FB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8FB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8FB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ED68F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D68F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D68F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D68FB"/>
    <w:pPr>
      <w:spacing w:after="120"/>
    </w:pPr>
  </w:style>
  <w:style w:type="paragraph" w:customStyle="1" w:styleId="PageHeading">
    <w:name w:val="PageHeading"/>
    <w:basedOn w:val="Normal"/>
    <w:autoRedefine/>
    <w:rsid w:val="00ED68FB"/>
    <w:pPr>
      <w:keepNext/>
      <w:spacing w:after="24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D68F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D68FB"/>
    <w:rPr>
      <w:b/>
      <w:sz w:val="24"/>
      <w:lang w:val="el-GR"/>
    </w:rPr>
  </w:style>
  <w:style w:type="paragraph" w:customStyle="1" w:styleId="NormalBold12a">
    <w:name w:val="NormalBold12a"/>
    <w:basedOn w:val="Normal"/>
    <w:rsid w:val="00ED68FB"/>
    <w:pPr>
      <w:spacing w:after="240"/>
    </w:pPr>
    <w:rPr>
      <w:b/>
    </w:rPr>
  </w:style>
  <w:style w:type="paragraph" w:customStyle="1" w:styleId="AmJustText">
    <w:name w:val="AmJustText"/>
    <w:basedOn w:val="Normal"/>
    <w:rsid w:val="00ED68F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D68F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D68FB"/>
    <w:pPr>
      <w:spacing w:after="480"/>
      <w:ind w:left="1417"/>
    </w:pPr>
  </w:style>
  <w:style w:type="paragraph" w:customStyle="1" w:styleId="CoverNormal">
    <w:name w:val="CoverNormal"/>
    <w:basedOn w:val="Normal"/>
    <w:rsid w:val="00ED68FB"/>
    <w:pPr>
      <w:ind w:left="1418"/>
    </w:pPr>
  </w:style>
  <w:style w:type="paragraph" w:customStyle="1" w:styleId="AmCrossRef">
    <w:name w:val="AmCrossRef"/>
    <w:basedOn w:val="Normal"/>
    <w:rsid w:val="00ED68F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D68F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D68F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D68F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D68F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D68F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D68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68FB"/>
    <w:rPr>
      <w:sz w:val="24"/>
      <w:lang w:val="el-GR"/>
    </w:rPr>
  </w:style>
  <w:style w:type="paragraph" w:customStyle="1" w:styleId="AmOrLang">
    <w:name w:val="AmOrLang"/>
    <w:basedOn w:val="Normal"/>
    <w:rsid w:val="00ED68F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D68F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D68F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locked/>
    <w:rsid w:val="00ED68FB"/>
    <w:rPr>
      <w:b/>
      <w:sz w:val="24"/>
      <w:lang w:val="el-GR"/>
    </w:rPr>
  </w:style>
  <w:style w:type="paragraph" w:customStyle="1" w:styleId="NormalBold12b">
    <w:name w:val="NormalBold12b"/>
    <w:basedOn w:val="Normal"/>
    <w:link w:val="NormalBold12bChar"/>
    <w:rsid w:val="00ED68FB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locked/>
    <w:rsid w:val="00ED68FB"/>
    <w:rPr>
      <w:b/>
      <w:sz w:val="24"/>
      <w:lang w:val="el-GR"/>
    </w:rPr>
  </w:style>
  <w:style w:type="paragraph" w:customStyle="1" w:styleId="EPBody">
    <w:name w:val="EPBody"/>
    <w:basedOn w:val="Normal"/>
    <w:rsid w:val="00ED68F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D68F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D68FB"/>
    <w:pPr>
      <w:spacing w:before="480" w:after="240"/>
    </w:pPr>
  </w:style>
  <w:style w:type="paragraph" w:customStyle="1" w:styleId="msonormal0">
    <w:name w:val="msonormal"/>
    <w:basedOn w:val="Normal"/>
    <w:rsid w:val="00ED68FB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ED68F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68FB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D6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D68FB"/>
    <w:rPr>
      <w:b/>
      <w:bCs/>
      <w:lang w:val="el-GR"/>
    </w:rPr>
  </w:style>
  <w:style w:type="paragraph" w:styleId="BalloonText">
    <w:name w:val="Balloon Text"/>
    <w:basedOn w:val="Normal"/>
    <w:link w:val="BalloonTextChar"/>
    <w:unhideWhenUsed/>
    <w:rsid w:val="00ED68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68FB"/>
    <w:rPr>
      <w:rFonts w:ascii="Segoe UI" w:hAnsi="Segoe UI" w:cs="Segoe UI"/>
      <w:sz w:val="18"/>
      <w:szCs w:val="18"/>
      <w:lang w:val="el-GR"/>
    </w:rPr>
  </w:style>
  <w:style w:type="paragraph" w:customStyle="1" w:styleId="Lgendesigne">
    <w:name w:val="Légende signe"/>
    <w:basedOn w:val="Normal"/>
    <w:rsid w:val="00ED68FB"/>
    <w:pPr>
      <w:tabs>
        <w:tab w:val="right" w:pos="454"/>
        <w:tab w:val="left" w:pos="737"/>
      </w:tabs>
      <w:snapToGrid w:val="0"/>
      <w:ind w:left="737" w:hanging="737"/>
    </w:pPr>
    <w:rPr>
      <w:sz w:val="18"/>
      <w:lang w:eastAsia="en-US"/>
    </w:rPr>
  </w:style>
  <w:style w:type="paragraph" w:customStyle="1" w:styleId="Lgendetitre">
    <w:name w:val="Légende titre"/>
    <w:basedOn w:val="Normal"/>
    <w:rsid w:val="00ED68FB"/>
    <w:pPr>
      <w:snapToGrid w:val="0"/>
      <w:spacing w:before="240" w:after="240"/>
    </w:pPr>
    <w:rPr>
      <w:b/>
      <w:i/>
      <w:lang w:eastAsia="en-US"/>
    </w:rPr>
  </w:style>
  <w:style w:type="paragraph" w:customStyle="1" w:styleId="Lgendestandard">
    <w:name w:val="Légende standard"/>
    <w:basedOn w:val="Normal"/>
    <w:rsid w:val="00ED68FB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ED68FB"/>
    <w:rPr>
      <w:noProof/>
      <w:sz w:val="24"/>
    </w:rPr>
  </w:style>
  <w:style w:type="paragraph" w:customStyle="1" w:styleId="Normal12">
    <w:name w:val="Normal12"/>
    <w:basedOn w:val="Normal"/>
    <w:link w:val="Normal12Char"/>
    <w:rsid w:val="00ED68F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D68FB"/>
    <w:rPr>
      <w:sz w:val="24"/>
    </w:rPr>
  </w:style>
  <w:style w:type="paragraph" w:customStyle="1" w:styleId="Normal6">
    <w:name w:val="Normal6"/>
    <w:basedOn w:val="Normal"/>
    <w:link w:val="Normal6Char"/>
    <w:rsid w:val="00ED68FB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ED68FB"/>
    <w:rPr>
      <w:i/>
    </w:rPr>
  </w:style>
  <w:style w:type="character" w:customStyle="1" w:styleId="FooterChar2">
    <w:name w:val="Footer Char2"/>
    <w:basedOn w:val="DefaultParagraphFont"/>
    <w:semiHidden/>
    <w:rsid w:val="00ED68FB"/>
    <w:rPr>
      <w:sz w:val="24"/>
    </w:rPr>
  </w:style>
  <w:style w:type="paragraph" w:customStyle="1" w:styleId="AMNumberTabs0">
    <w:name w:val="AMNumberTabs"/>
    <w:basedOn w:val="Normal"/>
    <w:rsid w:val="00ED68F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D68F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D68FB"/>
    <w:pPr>
      <w:spacing w:before="240" w:after="240"/>
      <w:jc w:val="right"/>
    </w:pPr>
    <w:rPr>
      <w:noProof/>
      <w:szCs w:val="24"/>
    </w:rPr>
  </w:style>
  <w:style w:type="paragraph" w:customStyle="1" w:styleId="Normal24a">
    <w:name w:val="Normal24a"/>
    <w:basedOn w:val="Normal"/>
    <w:rsid w:val="00ED68FB"/>
    <w:pPr>
      <w:spacing w:after="480"/>
    </w:pPr>
  </w:style>
  <w:style w:type="paragraph" w:customStyle="1" w:styleId="NormalBoldCenter">
    <w:name w:val="NormalBoldCenter"/>
    <w:basedOn w:val="Normal"/>
    <w:rsid w:val="00ED68FB"/>
    <w:pPr>
      <w:jc w:val="center"/>
    </w:pPr>
    <w:rPr>
      <w:b/>
    </w:rPr>
  </w:style>
  <w:style w:type="paragraph" w:customStyle="1" w:styleId="EntPE">
    <w:name w:val="EntPE"/>
    <w:basedOn w:val="Normal12"/>
    <w:rsid w:val="00ED68FB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iPriority w:val="99"/>
    <w:unhideWhenUsed/>
    <w:qFormat/>
    <w:rsid w:val="00ED68FB"/>
    <w:rPr>
      <w:color w:val="0000FF"/>
      <w:u w:val="single"/>
    </w:rPr>
  </w:style>
  <w:style w:type="character" w:styleId="CommentReference">
    <w:name w:val="annotation reference"/>
    <w:basedOn w:val="DefaultParagraphFont"/>
    <w:rsid w:val="00ED68FB"/>
    <w:rPr>
      <w:sz w:val="16"/>
      <w:szCs w:val="16"/>
    </w:rPr>
  </w:style>
  <w:style w:type="paragraph" w:customStyle="1" w:styleId="Normal12a">
    <w:name w:val="Normal12a"/>
    <w:basedOn w:val="Normal"/>
    <w:rsid w:val="00ED68FB"/>
    <w:pPr>
      <w:spacing w:after="240"/>
    </w:pPr>
  </w:style>
  <w:style w:type="paragraph" w:customStyle="1" w:styleId="RollCallVotes">
    <w:name w:val="RollCallVotes"/>
    <w:basedOn w:val="Normal"/>
    <w:rsid w:val="00ED68F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D68F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D68F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D68FB"/>
    <w:pPr>
      <w:spacing w:before="120" w:after="120"/>
    </w:pPr>
    <w:rPr>
      <w:snapToGrid w:val="0"/>
      <w:sz w:val="16"/>
      <w:lang w:eastAsia="en-US"/>
    </w:rPr>
  </w:style>
  <w:style w:type="paragraph" w:customStyle="1" w:styleId="CommitteeAM">
    <w:name w:val="CommitteeAM"/>
    <w:basedOn w:val="Normal"/>
    <w:rsid w:val="00ED68FB"/>
    <w:pPr>
      <w:spacing w:before="240" w:after="60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ED68FB"/>
    <w:pPr>
      <w:widowControl/>
      <w:spacing w:before="100" w:beforeAutospacing="1" w:after="100" w:afterAutospacing="1"/>
    </w:pPr>
    <w:rPr>
      <w:szCs w:val="24"/>
    </w:rPr>
  </w:style>
  <w:style w:type="paragraph" w:customStyle="1" w:styleId="PageHeadingNotTOC">
    <w:name w:val="PageHeadingNotTOC"/>
    <w:basedOn w:val="Normal"/>
    <w:rsid w:val="00ED68F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D68F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Footprint12b">
    <w:name w:val="Footprint12b"/>
    <w:basedOn w:val="Normal"/>
    <w:rsid w:val="00ED68F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D68FB"/>
    <w:rPr>
      <w:szCs w:val="24"/>
    </w:rPr>
  </w:style>
  <w:style w:type="paragraph" w:customStyle="1" w:styleId="ZDateAM">
    <w:name w:val="ZDateAM"/>
    <w:basedOn w:val="Normal"/>
    <w:rsid w:val="00ED68F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D68F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D68F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D68FB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ED68FB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ED68FB"/>
    <w:pPr>
      <w:spacing w:before="240"/>
      <w:jc w:val="center"/>
    </w:pPr>
    <w:rPr>
      <w:i/>
    </w:rPr>
  </w:style>
  <w:style w:type="character" w:customStyle="1" w:styleId="FooterChar1">
    <w:name w:val="Footer Char1"/>
    <w:basedOn w:val="DefaultParagraphFont"/>
    <w:semiHidden/>
    <w:rsid w:val="00ED68FB"/>
    <w:rPr>
      <w:sz w:val="24"/>
    </w:rPr>
  </w:style>
  <w:style w:type="character" w:customStyle="1" w:styleId="Footer2Middle">
    <w:name w:val="Footer2Middle"/>
    <w:rsid w:val="00ED68F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Emphasis">
    <w:name w:val="Emphasis"/>
    <w:basedOn w:val="DefaultParagraphFont"/>
    <w:uiPriority w:val="20"/>
    <w:qFormat/>
    <w:rsid w:val="00ED68FB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D68FB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ED68FB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8FB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D68FB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ED68FB"/>
    <w:rPr>
      <w:b/>
      <w:bCs/>
    </w:rPr>
  </w:style>
  <w:style w:type="paragraph" w:styleId="NoSpacing">
    <w:name w:val="No Spacing"/>
    <w:basedOn w:val="Normal"/>
    <w:uiPriority w:val="1"/>
    <w:qFormat/>
    <w:rsid w:val="00ED68FB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ED68FB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D68FB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D68FB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8FB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8FB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ED68F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D68F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D68F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D68F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D68FB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D68FB"/>
  </w:style>
  <w:style w:type="paragraph" w:styleId="Footer">
    <w:name w:val="footer"/>
    <w:basedOn w:val="Normal"/>
    <w:link w:val="FooterChar"/>
    <w:uiPriority w:val="99"/>
    <w:rsid w:val="00ED68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8FB"/>
    <w:rPr>
      <w:sz w:val="24"/>
      <w:lang w:val="el-GR"/>
    </w:rPr>
  </w:style>
  <w:style w:type="character" w:styleId="FollowedHyperlink">
    <w:name w:val="FollowedHyperlink"/>
    <w:basedOn w:val="DefaultParagraphFont"/>
    <w:unhideWhenUsed/>
    <w:rsid w:val="00ED68F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F6052"/>
    <w:rPr>
      <w:sz w:val="24"/>
      <w:lang w:val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2F6052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B3125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3125D"/>
    <w:pPr>
      <w:spacing w:after="240"/>
      <w:jc w:val="center"/>
    </w:pPr>
  </w:style>
  <w:style w:type="paragraph" w:customStyle="1" w:styleId="AmDateTab">
    <w:name w:val="AmDateTab"/>
    <w:basedOn w:val="Normal"/>
    <w:rsid w:val="00B3125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3125D"/>
    <w:pPr>
      <w:spacing w:before="720" w:after="240"/>
      <w:jc w:val="center"/>
    </w:pPr>
  </w:style>
  <w:style w:type="paragraph" w:customStyle="1" w:styleId="TOC11">
    <w:name w:val="TOC 11"/>
    <w:basedOn w:val="Normal"/>
    <w:next w:val="Normal"/>
    <w:uiPriority w:val="39"/>
    <w:semiHidden/>
    <w:unhideWhenUsed/>
    <w:rsid w:val="00B312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B312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B312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B312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B3125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B3125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B3125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B3125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B3125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3125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3125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3125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3125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3125D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B3125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B3125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B3125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312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3125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3125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3125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3125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312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312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312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312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3125D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312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3125D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312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312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312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3125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3125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3125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3125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312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312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312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312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B3125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3125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3125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3125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3125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3125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3125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3125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3125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3125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3125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3125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B3125D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B3125D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B3125D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B3125D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B3125D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B3125D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3125D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3125D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3125D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3125D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3125D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3125D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3125D"/>
    <w:pPr>
      <w:widowControl/>
      <w:tabs>
        <w:tab w:val="left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3125D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3125D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3125D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312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312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312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312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312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312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312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312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3125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312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312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312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B312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B312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B312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3125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3125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3125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3125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B3125D"/>
    <w:pPr>
      <w:widowControl/>
      <w:tabs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3125D"/>
    <w:pPr>
      <w:widowControl/>
      <w:tabs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3125D"/>
    <w:pPr>
      <w:widowControl/>
      <w:tabs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3125D"/>
    <w:pPr>
      <w:widowControl/>
      <w:tabs>
        <w:tab w:val="num" w:pos="2551"/>
      </w:tabs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3125D"/>
    <w:pPr>
      <w:widowControl/>
      <w:tabs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3125D"/>
    <w:pPr>
      <w:widowControl/>
      <w:tabs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3125D"/>
    <w:pPr>
      <w:widowControl/>
      <w:tabs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3125D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3125D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3125D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3125D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3125D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3125D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3125D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3125D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3125D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3125D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3125D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312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312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3125D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3125D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3125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3125D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3125D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3125D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3125D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312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3125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B3125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3125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3125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B3125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link w:val="TypedudocumentChar"/>
    <w:rsid w:val="00B3125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312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3125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3125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3125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3125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3125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3125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312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3125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312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3125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312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3125D"/>
    <w:pPr>
      <w:spacing w:before="240"/>
    </w:pPr>
  </w:style>
  <w:style w:type="paragraph" w:customStyle="1" w:styleId="Accordtitre">
    <w:name w:val="Accord titre"/>
    <w:basedOn w:val="Normal"/>
    <w:rsid w:val="00B3125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3125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3125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3125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3125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3125D"/>
    <w:pPr>
      <w:spacing w:after="240"/>
    </w:pPr>
  </w:style>
  <w:style w:type="paragraph" w:customStyle="1" w:styleId="Annexetitre">
    <w:name w:val="Annexe titre"/>
    <w:basedOn w:val="Normal"/>
    <w:next w:val="Normal"/>
    <w:rsid w:val="00B312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B3125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B3125D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B3125D"/>
    <w:rPr>
      <w:lang w:val="el-GR"/>
    </w:rPr>
  </w:style>
  <w:style w:type="character" w:styleId="EndnoteReference">
    <w:name w:val="endnote reference"/>
    <w:basedOn w:val="DefaultParagraphFont"/>
    <w:uiPriority w:val="99"/>
    <w:unhideWhenUsed/>
    <w:rsid w:val="00B3125D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312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312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312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312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3125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312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312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3125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3125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3125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3125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3125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3125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3125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3125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312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312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312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312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312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312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312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312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3125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312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312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link w:val="EntReferChar"/>
    <w:rsid w:val="00B3125D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B3125D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B3125D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B3125D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B3125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B3125D"/>
    <w:rPr>
      <w:rFonts w:ascii="Arial" w:hAnsi="Arial" w:cs="Arial"/>
      <w:b/>
      <w:sz w:val="36"/>
      <w:szCs w:val="36"/>
      <w:u w:color="606060"/>
      <w:lang w:val="el-GR" w:eastAsia="en-US"/>
    </w:rPr>
  </w:style>
  <w:style w:type="paragraph" w:customStyle="1" w:styleId="TBSubjectTable">
    <w:name w:val="TBSubjectTable"/>
    <w:basedOn w:val="TechnicalBlockBase"/>
    <w:rsid w:val="00B3125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B3125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B3125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3125D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l-GR" w:eastAsia="en-US"/>
    </w:rPr>
  </w:style>
  <w:style w:type="character" w:customStyle="1" w:styleId="TechnicalBlockBaseChar">
    <w:name w:val="TechnicalBlockBase Char"/>
    <w:basedOn w:val="EntEUChar"/>
    <w:link w:val="TechnicalBlockBase"/>
    <w:rsid w:val="00B3125D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l-GR" w:eastAsia="en-US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B3125D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uiPriority w:val="99"/>
    <w:rsid w:val="00B3125D"/>
    <w:rPr>
      <w:rFonts w:ascii="Arial" w:hAnsi="Arial" w:cs="Arial"/>
      <w:b/>
      <w:sz w:val="2"/>
      <w:szCs w:val="24"/>
      <w:u w:color="606060"/>
      <w:lang w:val="el-GR" w:eastAsia="en-US"/>
    </w:rPr>
  </w:style>
  <w:style w:type="paragraph" w:customStyle="1" w:styleId="FooterText">
    <w:name w:val="Footer Text"/>
    <w:basedOn w:val="Normal"/>
    <w:rsid w:val="00B3125D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B3125D"/>
    <w:rPr>
      <w:color w:val="808080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B3125D"/>
    <w:pPr>
      <w:keepNext/>
      <w:keepLines/>
      <w:widowControl/>
      <w:spacing w:before="120" w:after="120" w:line="360" w:lineRule="auto"/>
      <w:outlineLvl w:val="7"/>
    </w:pPr>
    <w:rPr>
      <w:rFonts w:ascii="Calibri" w:hAnsi="Calibri"/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B3125D"/>
    <w:pPr>
      <w:keepNext/>
      <w:keepLines/>
      <w:widowControl/>
      <w:spacing w:before="120" w:after="120" w:line="360" w:lineRule="auto"/>
      <w:outlineLvl w:val="8"/>
    </w:pPr>
    <w:rPr>
      <w:rFonts w:ascii="Calibri" w:hAnsi="Calibri"/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B3125D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B3125D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B3125D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B3125D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B3125D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B3125D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B3125D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B3125D"/>
    <w:rPr>
      <w:rFonts w:ascii="Arial" w:hAnsi="Arial" w:cs="Arial"/>
      <w:b/>
      <w:sz w:val="23"/>
      <w:szCs w:val="23"/>
      <w:u w:color="606060"/>
      <w:lang w:val="el-GR" w:eastAsia="en-US"/>
    </w:rPr>
  </w:style>
  <w:style w:type="paragraph" w:customStyle="1" w:styleId="TBDistrbMarkers">
    <w:name w:val="TBDistrbMarkers"/>
    <w:basedOn w:val="TBEntRefer"/>
    <w:qFormat/>
    <w:rsid w:val="00B3125D"/>
    <w:pPr>
      <w:widowControl w:val="0"/>
      <w:tabs>
        <w:tab w:val="left" w:pos="2262"/>
      </w:tabs>
    </w:pPr>
    <w:rPr>
      <w:i/>
      <w:iCs/>
      <w:lang w:eastAsia="fr-BE"/>
    </w:rPr>
  </w:style>
  <w:style w:type="paragraph" w:customStyle="1" w:styleId="TBEntACP">
    <w:name w:val="TBEntACP"/>
    <w:basedOn w:val="TechnicalBlockBase"/>
    <w:rsid w:val="00B3125D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  <w:lang w:eastAsia="fr-BE"/>
    </w:rPr>
  </w:style>
  <w:style w:type="paragraph" w:customStyle="1" w:styleId="TBEntInstitACP">
    <w:name w:val="TBEntInstitACP"/>
    <w:basedOn w:val="TechnicalBlockBase"/>
    <w:rsid w:val="00B3125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EntInstit">
    <w:name w:val="TBEntInstit"/>
    <w:basedOn w:val="TechnicalBlockBase"/>
    <w:link w:val="EntInstitChar"/>
    <w:rsid w:val="00B3125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B3125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B3125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rsid w:val="00B3125D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InstitutionSubwordmark">
    <w:name w:val="TBInstitutionSubwordmark"/>
    <w:basedOn w:val="TechnicalBlockBase"/>
    <w:rsid w:val="00B3125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character" w:customStyle="1" w:styleId="EntInstitChar">
    <w:name w:val="EntInstit Char"/>
    <w:basedOn w:val="DefaultParagraphFont"/>
    <w:link w:val="TBEntInstit"/>
    <w:rsid w:val="00B3125D"/>
    <w:rPr>
      <w:rFonts w:ascii="Arial" w:hAnsi="Arial" w:cs="Arial"/>
      <w:b/>
      <w:sz w:val="23"/>
      <w:u w:color="606060"/>
      <w:lang w:val="el-GR" w:eastAsia="fr-BE"/>
    </w:rPr>
  </w:style>
  <w:style w:type="paragraph" w:customStyle="1" w:styleId="TBDocumentGroup">
    <w:name w:val="TBDocumentGroup"/>
    <w:basedOn w:val="TechnicalBlockBase"/>
    <w:rsid w:val="00B3125D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szCs w:val="20"/>
      <w:u w:val="single"/>
      <w:lang w:eastAsia="fr-BE"/>
    </w:rPr>
  </w:style>
  <w:style w:type="paragraph" w:customStyle="1" w:styleId="TBSubjectBold">
    <w:name w:val="TBSubjectBold"/>
    <w:basedOn w:val="TechnicalBlockBase"/>
    <w:rsid w:val="00B3125D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CommentQuotedText">
    <w:name w:val="CommentQuotedText"/>
    <w:rsid w:val="00B3125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B3125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3125D"/>
    <w:pPr>
      <w:pBdr>
        <w:top w:val="none" w:sz="0" w:space="0" w:color="auto"/>
        <w:left w:val="single" w:sz="4" w:space="20" w:color="auto"/>
      </w:pBdr>
    </w:pPr>
  </w:style>
  <w:style w:type="paragraph" w:customStyle="1" w:styleId="FinalLine">
    <w:name w:val="Final Line"/>
    <w:basedOn w:val="Normal"/>
    <w:next w:val="Normal"/>
    <w:rsid w:val="00B312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Annex">
    <w:name w:val="Annex"/>
    <w:basedOn w:val="Normal"/>
    <w:next w:val="Normal"/>
    <w:rsid w:val="00B3125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CommentText1">
    <w:name w:val="Comment Text1"/>
    <w:basedOn w:val="Normal"/>
    <w:next w:val="CommentText"/>
    <w:unhideWhenUsed/>
    <w:rsid w:val="00B3125D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B3125D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Pointabc">
    <w:name w:val="Point abc"/>
    <w:basedOn w:val="Normal"/>
    <w:uiPriority w:val="99"/>
    <w:rsid w:val="00B3125D"/>
    <w:pPr>
      <w:widowControl/>
      <w:numPr>
        <w:ilvl w:val="1"/>
        <w:numId w:val="24"/>
      </w:numPr>
      <w:tabs>
        <w:tab w:val="clear" w:pos="567"/>
        <w:tab w:val="num" w:pos="850"/>
        <w:tab w:val="num" w:pos="1984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3125D"/>
    <w:pPr>
      <w:widowControl/>
      <w:numPr>
        <w:ilvl w:val="3"/>
        <w:numId w:val="24"/>
      </w:numPr>
      <w:tabs>
        <w:tab w:val="clear" w:pos="1134"/>
        <w:tab w:val="num" w:pos="850"/>
        <w:tab w:val="num" w:pos="1984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3125D"/>
    <w:pPr>
      <w:widowControl/>
      <w:numPr>
        <w:ilvl w:val="5"/>
        <w:numId w:val="24"/>
      </w:numPr>
      <w:tabs>
        <w:tab w:val="clear" w:pos="1701"/>
        <w:tab w:val="num" w:pos="850"/>
        <w:tab w:val="num" w:pos="1417"/>
        <w:tab w:val="num" w:pos="1984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3125D"/>
    <w:pPr>
      <w:widowControl/>
      <w:numPr>
        <w:ilvl w:val="7"/>
        <w:numId w:val="24"/>
      </w:numPr>
      <w:tabs>
        <w:tab w:val="clear" w:pos="2268"/>
        <w:tab w:val="num" w:pos="850"/>
        <w:tab w:val="num" w:pos="1984"/>
      </w:tabs>
      <w:spacing w:before="120" w:after="120" w:line="360" w:lineRule="auto"/>
      <w:ind w:left="28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3125D"/>
    <w:pPr>
      <w:widowControl/>
      <w:numPr>
        <w:ilvl w:val="8"/>
        <w:numId w:val="24"/>
      </w:numPr>
      <w:tabs>
        <w:tab w:val="clear" w:pos="2835"/>
        <w:tab w:val="num" w:pos="850"/>
        <w:tab w:val="num" w:pos="1984"/>
      </w:tabs>
      <w:spacing w:before="120" w:after="120" w:line="360" w:lineRule="auto"/>
      <w:ind w:left="324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B3125D"/>
    <w:pPr>
      <w:widowControl/>
      <w:numPr>
        <w:numId w:val="24"/>
      </w:numPr>
      <w:tabs>
        <w:tab w:val="clear" w:pos="567"/>
        <w:tab w:val="num" w:pos="850"/>
        <w:tab w:val="num" w:pos="1984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3125D"/>
    <w:pPr>
      <w:widowControl/>
      <w:numPr>
        <w:ilvl w:val="2"/>
        <w:numId w:val="24"/>
      </w:numPr>
      <w:tabs>
        <w:tab w:val="clear" w:pos="1134"/>
        <w:tab w:val="num" w:pos="850"/>
        <w:tab w:val="num" w:pos="1984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3125D"/>
    <w:pPr>
      <w:widowControl/>
      <w:numPr>
        <w:ilvl w:val="4"/>
        <w:numId w:val="24"/>
      </w:numPr>
      <w:tabs>
        <w:tab w:val="clear" w:pos="1701"/>
        <w:tab w:val="num" w:pos="850"/>
        <w:tab w:val="num" w:pos="1417"/>
        <w:tab w:val="num" w:pos="1984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3125D"/>
    <w:pPr>
      <w:widowControl/>
      <w:numPr>
        <w:ilvl w:val="6"/>
        <w:numId w:val="24"/>
      </w:numPr>
      <w:tabs>
        <w:tab w:val="clear" w:pos="2268"/>
        <w:tab w:val="num" w:pos="850"/>
        <w:tab w:val="num" w:pos="1417"/>
        <w:tab w:val="num" w:pos="1984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B3125D"/>
    <w:rPr>
      <w:rFonts w:eastAsia="Calibri"/>
      <w:sz w:val="24"/>
      <w:szCs w:val="22"/>
      <w:lang w:val="el-GR" w:eastAsia="en-US"/>
    </w:rPr>
  </w:style>
  <w:style w:type="paragraph" w:customStyle="1" w:styleId="pj">
    <w:name w:val="p.j."/>
    <w:basedOn w:val="Normal"/>
    <w:link w:val="pjChar"/>
    <w:rsid w:val="00B3125D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TypedudocumentChar">
    <w:name w:val="Type du document Char"/>
    <w:basedOn w:val="DefaultParagraphFont"/>
    <w:link w:val="Typedudocument"/>
    <w:rsid w:val="00B3125D"/>
    <w:rPr>
      <w:rFonts w:eastAsia="Calibri"/>
      <w:b/>
      <w:sz w:val="24"/>
      <w:szCs w:val="22"/>
      <w:lang w:val="el-GR" w:eastAsia="en-US"/>
    </w:rPr>
  </w:style>
  <w:style w:type="character" w:customStyle="1" w:styleId="pjChar">
    <w:name w:val="p.j. Char"/>
    <w:basedOn w:val="TypedudocumentChar"/>
    <w:link w:val="pj"/>
    <w:rsid w:val="00B3125D"/>
    <w:rPr>
      <w:rFonts w:eastAsia="Calibri"/>
      <w:b w:val="0"/>
      <w:sz w:val="24"/>
      <w:szCs w:val="22"/>
      <w:lang w:val="el-GR" w:eastAsia="en-US"/>
    </w:rPr>
  </w:style>
  <w:style w:type="paragraph" w:customStyle="1" w:styleId="nbbordered">
    <w:name w:val="nb bordered"/>
    <w:basedOn w:val="Normal"/>
    <w:link w:val="nbborderedChar"/>
    <w:rsid w:val="00B312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ypedudocumentChar"/>
    <w:link w:val="nbbordered"/>
    <w:rsid w:val="00B3125D"/>
    <w:rPr>
      <w:rFonts w:eastAsia="Calibri"/>
      <w:b/>
      <w:sz w:val="24"/>
      <w:szCs w:val="22"/>
      <w:lang w:val="el-GR" w:eastAsia="en-US"/>
    </w:rPr>
  </w:style>
  <w:style w:type="character" w:customStyle="1" w:styleId="Heading8Char1">
    <w:name w:val="Heading 8 Char1"/>
    <w:basedOn w:val="DefaultParagraphFont"/>
    <w:uiPriority w:val="9"/>
    <w:semiHidden/>
    <w:rsid w:val="00B3125D"/>
    <w:rPr>
      <w:rFonts w:ascii="Calibri Light" w:eastAsia="Times New Roman" w:hAnsi="Calibri Light" w:cs="Times New Roman"/>
      <w:color w:val="272727"/>
      <w:sz w:val="21"/>
      <w:szCs w:val="21"/>
      <w:lang w:val="el-GR"/>
    </w:rPr>
  </w:style>
  <w:style w:type="character" w:customStyle="1" w:styleId="Heading9Char1">
    <w:name w:val="Heading 9 Char1"/>
    <w:basedOn w:val="DefaultParagraphFont"/>
    <w:uiPriority w:val="9"/>
    <w:semiHidden/>
    <w:rsid w:val="00B3125D"/>
    <w:rPr>
      <w:rFonts w:ascii="Calibri Light" w:eastAsia="Times New Roman" w:hAnsi="Calibri Light" w:cs="Times New Roman"/>
      <w:i/>
      <w:iCs/>
      <w:color w:val="272727"/>
      <w:sz w:val="21"/>
      <w:szCs w:val="21"/>
      <w:lang w:val="el-GR"/>
    </w:rPr>
  </w:style>
  <w:style w:type="character" w:customStyle="1" w:styleId="TitleChar1">
    <w:name w:val="Title Char1"/>
    <w:basedOn w:val="DefaultParagraphFont"/>
    <w:uiPriority w:val="10"/>
    <w:rsid w:val="00B3125D"/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paragraph" w:customStyle="1" w:styleId="Subtitle2">
    <w:name w:val="Subtitle2"/>
    <w:basedOn w:val="Normal"/>
    <w:next w:val="Normal"/>
    <w:uiPriority w:val="11"/>
    <w:qFormat/>
    <w:rsid w:val="00B3125D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val="de-DE" w:eastAsia="en-US"/>
    </w:rPr>
  </w:style>
  <w:style w:type="character" w:customStyle="1" w:styleId="SubtitleChar1">
    <w:name w:val="Subtitle Char1"/>
    <w:basedOn w:val="DefaultParagraphFont"/>
    <w:uiPriority w:val="11"/>
    <w:rsid w:val="00B3125D"/>
    <w:rPr>
      <w:rFonts w:eastAsia="Times New Roman" w:cs="Times New Roman"/>
      <w:color w:val="595959"/>
      <w:spacing w:val="15"/>
      <w:sz w:val="28"/>
      <w:szCs w:val="28"/>
      <w:lang w:val="el-GR"/>
    </w:rPr>
  </w:style>
  <w:style w:type="paragraph" w:customStyle="1" w:styleId="Quote2">
    <w:name w:val="Quote2"/>
    <w:basedOn w:val="Normal"/>
    <w:next w:val="Normal"/>
    <w:uiPriority w:val="29"/>
    <w:qFormat/>
    <w:rsid w:val="00B3125D"/>
    <w:pPr>
      <w:widowControl/>
      <w:spacing w:before="200" w:after="160" w:line="360" w:lineRule="auto"/>
      <w:ind w:left="864" w:right="864"/>
      <w:jc w:val="center"/>
    </w:pPr>
    <w:rPr>
      <w:rFonts w:eastAsia="Calibri" w:cs="Arial"/>
      <w:i/>
      <w:iCs/>
      <w:color w:val="404040"/>
      <w:szCs w:val="22"/>
      <w:lang w:val="de-DE" w:eastAsia="en-US"/>
    </w:rPr>
  </w:style>
  <w:style w:type="character" w:customStyle="1" w:styleId="QuoteChar1">
    <w:name w:val="Quote Char1"/>
    <w:basedOn w:val="DefaultParagraphFont"/>
    <w:uiPriority w:val="29"/>
    <w:rsid w:val="00B3125D"/>
    <w:rPr>
      <w:rFonts w:ascii="Times New Roman" w:hAnsi="Times New Roman" w:cs="Times New Roman"/>
      <w:i/>
      <w:iCs/>
      <w:color w:val="404040"/>
      <w:sz w:val="24"/>
      <w:lang w:val="el-GR"/>
    </w:rPr>
  </w:style>
  <w:style w:type="character" w:customStyle="1" w:styleId="IntenseEmphasis2">
    <w:name w:val="Intense Emphasis2"/>
    <w:basedOn w:val="DefaultParagraphFont"/>
    <w:uiPriority w:val="21"/>
    <w:qFormat/>
    <w:rsid w:val="00B3125D"/>
    <w:rPr>
      <w:i/>
      <w:iCs/>
      <w:color w:val="4472C4"/>
    </w:rPr>
  </w:style>
  <w:style w:type="paragraph" w:customStyle="1" w:styleId="IntenseQuote2">
    <w:name w:val="Intense Quote2"/>
    <w:basedOn w:val="Normal"/>
    <w:next w:val="Normal"/>
    <w:uiPriority w:val="30"/>
    <w:qFormat/>
    <w:rsid w:val="00B3125D"/>
    <w:pPr>
      <w:widowControl/>
      <w:pBdr>
        <w:top w:val="single" w:sz="4" w:space="10" w:color="4472C4"/>
        <w:bottom w:val="single" w:sz="4" w:space="10" w:color="4472C4"/>
      </w:pBdr>
      <w:spacing w:before="360" w:after="360" w:line="360" w:lineRule="auto"/>
      <w:ind w:left="864" w:right="864"/>
      <w:jc w:val="center"/>
    </w:pPr>
    <w:rPr>
      <w:rFonts w:eastAsia="Calibri" w:cs="Arial"/>
      <w:i/>
      <w:iCs/>
      <w:color w:val="365F91"/>
      <w:szCs w:val="22"/>
      <w:lang w:val="de-DE" w:eastAsia="en-US"/>
    </w:rPr>
  </w:style>
  <w:style w:type="character" w:customStyle="1" w:styleId="IntenseQuoteChar1">
    <w:name w:val="Intense Quote Char1"/>
    <w:basedOn w:val="DefaultParagraphFont"/>
    <w:uiPriority w:val="30"/>
    <w:rsid w:val="00B3125D"/>
    <w:rPr>
      <w:rFonts w:ascii="Times New Roman" w:hAnsi="Times New Roman" w:cs="Times New Roman"/>
      <w:i/>
      <w:iCs/>
      <w:color w:val="2F5496"/>
      <w:sz w:val="24"/>
      <w:lang w:val="el-GR"/>
    </w:rPr>
  </w:style>
  <w:style w:type="character" w:customStyle="1" w:styleId="IntenseReference2">
    <w:name w:val="Intense Reference2"/>
    <w:basedOn w:val="DefaultParagraphFont"/>
    <w:uiPriority w:val="32"/>
    <w:qFormat/>
    <w:rsid w:val="00B3125D"/>
    <w:rPr>
      <w:b/>
      <w:bCs/>
      <w:smallCaps/>
      <w:color w:val="4472C4"/>
      <w:spacing w:val="5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3125D"/>
    <w:rPr>
      <w:color w:val="954F72"/>
      <w:u w:val="single"/>
    </w:rPr>
  </w:style>
  <w:style w:type="paragraph" w:styleId="EndnoteText">
    <w:name w:val="endnote text"/>
    <w:basedOn w:val="Normal"/>
    <w:link w:val="EndnoteTextChar1"/>
    <w:rsid w:val="00B3125D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B3125D"/>
    <w:rPr>
      <w:lang w:val="el-GR"/>
    </w:rPr>
  </w:style>
  <w:style w:type="character" w:customStyle="1" w:styleId="SubtitleChar2">
    <w:name w:val="Subtitle Char2"/>
    <w:basedOn w:val="DefaultParagraphFont"/>
    <w:rsid w:val="00B312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l-GR"/>
    </w:rPr>
  </w:style>
  <w:style w:type="character" w:customStyle="1" w:styleId="QuoteChar2">
    <w:name w:val="Quote Char2"/>
    <w:basedOn w:val="DefaultParagraphFont"/>
    <w:uiPriority w:val="29"/>
    <w:rsid w:val="00B3125D"/>
    <w:rPr>
      <w:i/>
      <w:iCs/>
      <w:color w:val="404040" w:themeColor="text1" w:themeTint="BF"/>
      <w:sz w:val="24"/>
      <w:lang w:val="el-GR"/>
    </w:rPr>
  </w:style>
  <w:style w:type="character" w:customStyle="1" w:styleId="IntenseQuoteChar2">
    <w:name w:val="Intense Quote Char2"/>
    <w:basedOn w:val="DefaultParagraphFont"/>
    <w:uiPriority w:val="30"/>
    <w:rsid w:val="00B3125D"/>
    <w:rPr>
      <w:i/>
      <w:iCs/>
      <w:color w:val="2E74B5" w:themeColor="accent1" w:themeShade="BF"/>
      <w:sz w:val="24"/>
      <w:lang w:val="el-GR"/>
    </w:rPr>
  </w:style>
  <w:style w:type="character" w:customStyle="1" w:styleId="CommentTextChar1">
    <w:name w:val="Comment Text Char1"/>
    <w:basedOn w:val="DefaultParagraphFont"/>
    <w:rsid w:val="00B3125D"/>
    <w:rPr>
      <w:lang w:val="el-GR"/>
    </w:rPr>
  </w:style>
  <w:style w:type="character" w:customStyle="1" w:styleId="CommentSubjectChar1">
    <w:name w:val="Comment Subject Char1"/>
    <w:basedOn w:val="CommentTextChar1"/>
    <w:rsid w:val="00B3125D"/>
    <w:rPr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341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CHRISTOFOROU Nikolaos</cp:lastModifiedBy>
  <cp:revision>2</cp:revision>
  <cp:lastPrinted>2004-11-19T15:42:00Z</cp:lastPrinted>
  <dcterms:created xsi:type="dcterms:W3CDTF">2026-05-13T14:33:00Z</dcterms:created>
  <dcterms:modified xsi:type="dcterms:W3CDTF">2026-05-13T14:33:00Z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P10_TA(2026)0058_</vt:lpwstr>
  </property>
  <property fmtid="{D5CDD505-2E9C-101B-9397-08002B2CF9AE}" pid="4" name="&lt;Type&gt;">
    <vt:lpwstr>RR</vt:lpwstr>
  </property>
</Properties>
</file>