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81723" w14:paraId="23B2E24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6F7E65A" w14:textId="77777777" w:rsidR="00751A4A" w:rsidRPr="00081723" w:rsidRDefault="0096721D" w:rsidP="0010095E">
            <w:pPr>
              <w:pStyle w:val="EPName"/>
            </w:pPr>
            <w:r w:rsidRPr="00081723">
              <w:t xml:space="preserve">Parlamento </w:t>
            </w:r>
            <w:proofErr w:type="gramStart"/>
            <w:r w:rsidRPr="00081723">
              <w:t>Europeu</w:t>
            </w:r>
            <w:proofErr w:type="gramEnd"/>
          </w:p>
          <w:p w14:paraId="1F4CF2D9" w14:textId="77777777" w:rsidR="00751A4A" w:rsidRPr="0008172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81723">
              <w:t>2024</w:t>
            </w:r>
            <w:r w:rsidR="00817416" w:rsidRPr="00081723">
              <w:t>-202</w:t>
            </w:r>
            <w:r w:rsidRPr="00081723">
              <w:t>9</w:t>
            </w:r>
          </w:p>
        </w:tc>
        <w:tc>
          <w:tcPr>
            <w:tcW w:w="2268" w:type="dxa"/>
            <w:shd w:val="clear" w:color="auto" w:fill="auto"/>
          </w:tcPr>
          <w:p w14:paraId="660D34E3" w14:textId="77777777" w:rsidR="00751A4A" w:rsidRPr="00081723" w:rsidRDefault="00187494" w:rsidP="0010095E">
            <w:pPr>
              <w:pStyle w:val="EPLogo"/>
            </w:pPr>
            <w:r w:rsidRPr="00081723">
              <w:rPr>
                <w:noProof/>
                <w:lang w:eastAsia="ja-JP"/>
              </w:rPr>
              <w:drawing>
                <wp:inline distT="0" distB="0" distL="0" distR="0" wp14:anchorId="66FA0128" wp14:editId="200B3A0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A064CA" w14:textId="77777777" w:rsidR="00D058B8" w:rsidRPr="00081723" w:rsidRDefault="00D058B8" w:rsidP="004C5D52">
      <w:pPr>
        <w:pStyle w:val="LineTop"/>
      </w:pPr>
    </w:p>
    <w:p w14:paraId="4447516E" w14:textId="77777777" w:rsidR="00680577" w:rsidRPr="00081723" w:rsidRDefault="0096721D" w:rsidP="00680577">
      <w:pPr>
        <w:pStyle w:val="EPBodyTA1"/>
      </w:pPr>
      <w:r w:rsidRPr="00081723">
        <w:t>TEXTOS APROVADOS</w:t>
      </w:r>
    </w:p>
    <w:p w14:paraId="7F0BBDB4" w14:textId="77777777" w:rsidR="00D058B8" w:rsidRPr="00081723" w:rsidRDefault="00D058B8" w:rsidP="00D058B8">
      <w:pPr>
        <w:pStyle w:val="LineBottom"/>
      </w:pPr>
    </w:p>
    <w:p w14:paraId="00798CF1" w14:textId="6396A550" w:rsidR="0096721D" w:rsidRPr="00081723" w:rsidRDefault="0096721D" w:rsidP="0096721D">
      <w:pPr>
        <w:pStyle w:val="ATHeading1"/>
      </w:pPr>
      <w:bookmarkStart w:id="0" w:name="TANumber"/>
      <w:r w:rsidRPr="00081723">
        <w:t>P10_TA(2026)</w:t>
      </w:r>
      <w:bookmarkEnd w:id="0"/>
      <w:r w:rsidR="00694F3F" w:rsidRPr="00081723">
        <w:t>0058</w:t>
      </w:r>
    </w:p>
    <w:p w14:paraId="5220B86A" w14:textId="2550CF9F" w:rsidR="0096721D" w:rsidRPr="00081723" w:rsidRDefault="0096721D" w:rsidP="0096721D">
      <w:pPr>
        <w:pStyle w:val="ATHeading2"/>
      </w:pPr>
      <w:bookmarkStart w:id="1" w:name="title"/>
      <w:r w:rsidRPr="00081723">
        <w:t>Reserva de Talentos da UE</w:t>
      </w:r>
      <w:bookmarkEnd w:id="1"/>
    </w:p>
    <w:p w14:paraId="4C4FA38F" w14:textId="77777777" w:rsidR="0096721D" w:rsidRPr="00081723" w:rsidRDefault="0096721D" w:rsidP="0096721D">
      <w:pPr>
        <w:rPr>
          <w:i/>
          <w:vanish/>
        </w:rPr>
      </w:pPr>
      <w:r w:rsidRPr="00081723">
        <w:rPr>
          <w:i/>
        </w:rPr>
        <w:fldChar w:fldCharType="begin"/>
      </w:r>
      <w:r w:rsidRPr="00081723">
        <w:rPr>
          <w:i/>
        </w:rPr>
        <w:instrText xml:space="preserve"> TC"(</w:instrText>
      </w:r>
      <w:bookmarkStart w:id="2" w:name="DocNumber"/>
      <w:r w:rsidRPr="00081723">
        <w:rPr>
          <w:i/>
        </w:rPr>
        <w:instrText>A10-0045/2025</w:instrText>
      </w:r>
      <w:bookmarkEnd w:id="2"/>
      <w:r w:rsidRPr="00081723">
        <w:rPr>
          <w:i/>
        </w:rPr>
        <w:instrText xml:space="preserve"> - Relatora: </w:instrText>
      </w:r>
      <w:proofErr w:type="spellStart"/>
      <w:r w:rsidRPr="00081723">
        <w:rPr>
          <w:i/>
        </w:rPr>
        <w:instrText>Abir</w:instrText>
      </w:r>
      <w:proofErr w:type="spellEnd"/>
      <w:r w:rsidRPr="00081723">
        <w:rPr>
          <w:i/>
        </w:rPr>
        <w:instrText xml:space="preserve"> Al-</w:instrText>
      </w:r>
      <w:proofErr w:type="spellStart"/>
      <w:r w:rsidRPr="00081723">
        <w:rPr>
          <w:i/>
        </w:rPr>
        <w:instrText>Sahlani</w:instrText>
      </w:r>
      <w:proofErr w:type="spellEnd"/>
      <w:r w:rsidRPr="00081723">
        <w:rPr>
          <w:i/>
        </w:rPr>
        <w:instrText xml:space="preserve">)"\l3 \n&gt; \* MERGEFORMAT </w:instrText>
      </w:r>
      <w:r w:rsidRPr="00081723">
        <w:rPr>
          <w:i/>
        </w:rPr>
        <w:fldChar w:fldCharType="end"/>
      </w:r>
    </w:p>
    <w:p w14:paraId="26427D37" w14:textId="77777777" w:rsidR="0096721D" w:rsidRPr="00081723" w:rsidRDefault="0096721D" w:rsidP="0096721D">
      <w:pPr>
        <w:rPr>
          <w:vanish/>
        </w:rPr>
      </w:pPr>
      <w:bookmarkStart w:id="3" w:name="Commission"/>
      <w:r w:rsidRPr="00081723">
        <w:rPr>
          <w:vanish/>
        </w:rPr>
        <w:t>Comissão das Liberdades Cívicas, da Justiça e dos Assuntos Internos</w:t>
      </w:r>
      <w:bookmarkEnd w:id="3"/>
    </w:p>
    <w:p w14:paraId="5FCA7FC5" w14:textId="77777777" w:rsidR="0096721D" w:rsidRPr="00081723" w:rsidRDefault="0096721D" w:rsidP="0096721D">
      <w:pPr>
        <w:rPr>
          <w:vanish/>
        </w:rPr>
      </w:pPr>
      <w:bookmarkStart w:id="4" w:name="PE"/>
      <w:r w:rsidRPr="00081723">
        <w:rPr>
          <w:vanish/>
        </w:rPr>
        <w:t>PE766.973</w:t>
      </w:r>
      <w:bookmarkEnd w:id="4"/>
    </w:p>
    <w:p w14:paraId="3BC2F14A" w14:textId="677E8DB6" w:rsidR="0096721D" w:rsidRPr="00081723" w:rsidRDefault="0096721D" w:rsidP="0096721D">
      <w:pPr>
        <w:pStyle w:val="ATHeading3"/>
      </w:pPr>
      <w:bookmarkStart w:id="5" w:name="Sujet"/>
      <w:r w:rsidRPr="00081723">
        <w:t xml:space="preserve">Resolução legislativa do Parlamento Europeu, de </w:t>
      </w:r>
      <w:r w:rsidR="001C5586" w:rsidRPr="00081723">
        <w:t xml:space="preserve">10 </w:t>
      </w:r>
      <w:r w:rsidRPr="00081723">
        <w:t xml:space="preserve">de </w:t>
      </w:r>
      <w:r w:rsidR="001C5586" w:rsidRPr="00081723">
        <w:t xml:space="preserve">março </w:t>
      </w:r>
      <w:r w:rsidRPr="00081723">
        <w:t>de 2026, sobre a proposta de regulamento do Parlamento Europeu e do Conselho que cria uma Reserva de Talentos da UE</w:t>
      </w:r>
      <w:bookmarkEnd w:id="5"/>
      <w:r w:rsidRPr="00081723">
        <w:t xml:space="preserve"> </w:t>
      </w:r>
      <w:bookmarkStart w:id="6" w:name="References"/>
      <w:r w:rsidRPr="00081723">
        <w:t>(COM(2023)0716 – C9-0413/2023 – 2023/0404(COD))</w:t>
      </w:r>
      <w:bookmarkEnd w:id="6"/>
    </w:p>
    <w:p w14:paraId="0E48EDF9" w14:textId="77777777" w:rsidR="007A0F43" w:rsidRPr="00081723" w:rsidRDefault="007A0F43" w:rsidP="007A0F43">
      <w:pPr>
        <w:pStyle w:val="NormalBold"/>
      </w:pPr>
      <w:r w:rsidRPr="00081723">
        <w:t>(Processo legislativo ordinário: primeira leitura)</w:t>
      </w:r>
    </w:p>
    <w:p w14:paraId="1EDE2900" w14:textId="77777777" w:rsidR="007A0F43" w:rsidRPr="00081723" w:rsidRDefault="007A0F43" w:rsidP="007A0F43">
      <w:pPr>
        <w:pStyle w:val="EPComma"/>
      </w:pPr>
      <w:r w:rsidRPr="00081723">
        <w:rPr>
          <w:i/>
        </w:rPr>
        <w:t>O Parlamento Europeu</w:t>
      </w:r>
      <w:r w:rsidRPr="00081723">
        <w:t>,</w:t>
      </w:r>
    </w:p>
    <w:p w14:paraId="7F35DBDA" w14:textId="77777777" w:rsidR="00D90EB6" w:rsidRDefault="007A0F43" w:rsidP="007A0F43">
      <w:pPr>
        <w:pStyle w:val="NormalHanging12a"/>
      </w:pPr>
      <w:r w:rsidRPr="00081723">
        <w:t>–</w:t>
      </w:r>
      <w:r w:rsidRPr="00081723">
        <w:tab/>
        <w:t>Tendo em conta a proposta da Comissão ao Parlamento e ao Conselho (COM(2023)0716),</w:t>
      </w:r>
    </w:p>
    <w:p w14:paraId="292F4FED" w14:textId="2EB56023" w:rsidR="007A0F43" w:rsidRPr="00081723" w:rsidRDefault="007A0F43" w:rsidP="007A0F43">
      <w:pPr>
        <w:pStyle w:val="NormalHanging12a"/>
      </w:pPr>
      <w:r w:rsidRPr="00081723">
        <w:t>–</w:t>
      </w:r>
      <w:r w:rsidRPr="00081723">
        <w:tab/>
        <w:t>Tendo em conta o artigo 294.º, n.º 2, e o artigo 79.º, n.º 2, alínea a), do Tratado sobre o Funcionamento da União Europeia, nos termos dos quais a proposta lhe foi apresentada pela Comissão (C9</w:t>
      </w:r>
      <w:r w:rsidRPr="00081723">
        <w:noBreakHyphen/>
        <w:t>0413/2023),</w:t>
      </w:r>
    </w:p>
    <w:p w14:paraId="1719F4EB" w14:textId="77777777" w:rsidR="007A0F43" w:rsidRPr="00081723" w:rsidRDefault="007A0F43" w:rsidP="007A0F43">
      <w:pPr>
        <w:pStyle w:val="NormalHanging12a"/>
      </w:pPr>
      <w:r w:rsidRPr="00081723">
        <w:t>–</w:t>
      </w:r>
      <w:r w:rsidRPr="00081723">
        <w:tab/>
        <w:t>Tendo em conta o artigo 294.º, n.º 3, do Tratado sobre o Funcionamento da União Europeia,</w:t>
      </w:r>
    </w:p>
    <w:p w14:paraId="59D5893A" w14:textId="47623655" w:rsidR="007A0F43" w:rsidRPr="00081723" w:rsidRDefault="007A0F43" w:rsidP="007A0F43">
      <w:pPr>
        <w:pStyle w:val="NormalHanging12a"/>
      </w:pPr>
      <w:r w:rsidRPr="00081723">
        <w:t>–</w:t>
      </w:r>
      <w:r w:rsidRPr="00081723">
        <w:tab/>
        <w:t>Tendo em conta o parecer do Comité Económico e Social Europeu, de 25 de abril de</w:t>
      </w:r>
      <w:r w:rsidR="001C5586" w:rsidRPr="00081723">
        <w:t> </w:t>
      </w:r>
      <w:r w:rsidRPr="00081723">
        <w:t>2024</w:t>
      </w:r>
      <w:r w:rsidRPr="00081723">
        <w:rPr>
          <w:rStyle w:val="FootnoteReference"/>
        </w:rPr>
        <w:footnoteReference w:id="1"/>
      </w:r>
      <w:r w:rsidRPr="00081723">
        <w:t>,</w:t>
      </w:r>
    </w:p>
    <w:p w14:paraId="3BE2C958" w14:textId="2CE745C7" w:rsidR="001C5586" w:rsidRPr="00081723" w:rsidRDefault="001C5586" w:rsidP="007A0F43">
      <w:pPr>
        <w:pStyle w:val="NormalHanging12a"/>
      </w:pPr>
      <w:r w:rsidRPr="00081723">
        <w:t>–</w:t>
      </w:r>
      <w:r w:rsidRPr="00081723">
        <w:tab/>
        <w:t>Tendo em conta o acordo provisório aprovado pela comissão competente nos termos do artigo 75.º, n.º 4, do seu Regimento e o compromisso assumido pelo representante do Conselho, em carta de 28 de novembro de 2025, de aprovar a posição do Parlamento, nos termos do artigo 294.º, n.º 4, do Tratado sobre o Funcionamento da União Europeia,</w:t>
      </w:r>
    </w:p>
    <w:p w14:paraId="6FFE5633" w14:textId="77777777" w:rsidR="007A0F43" w:rsidRPr="00081723" w:rsidRDefault="007A0F43" w:rsidP="007A0F43">
      <w:pPr>
        <w:pStyle w:val="NormalHanging12a"/>
      </w:pPr>
      <w:r w:rsidRPr="00081723">
        <w:t>–</w:t>
      </w:r>
      <w:r w:rsidRPr="00081723">
        <w:tab/>
        <w:t>Tendo em conta o artigo 60.º do seu Regimento,</w:t>
      </w:r>
    </w:p>
    <w:p w14:paraId="0B3DE475" w14:textId="77777777" w:rsidR="007A0F43" w:rsidRPr="00081723" w:rsidRDefault="007A0F43" w:rsidP="007A0F43">
      <w:pPr>
        <w:pStyle w:val="NormalHanging12a"/>
      </w:pPr>
      <w:r w:rsidRPr="00081723">
        <w:t>–</w:t>
      </w:r>
      <w:r w:rsidRPr="00081723">
        <w:tab/>
        <w:t>Tendo em conta os pareceres da Comissão do Desenvolvimento, da Comissão do Emprego e dos Assuntos Sociais e da Comissão da Cultura e da Educação,</w:t>
      </w:r>
    </w:p>
    <w:p w14:paraId="60720EC7" w14:textId="77777777" w:rsidR="007A0F43" w:rsidRPr="00081723" w:rsidRDefault="007A0F43" w:rsidP="007A0F43">
      <w:pPr>
        <w:pStyle w:val="NormalHanging12a"/>
      </w:pPr>
      <w:r w:rsidRPr="00081723">
        <w:t>–</w:t>
      </w:r>
      <w:r w:rsidRPr="00081723">
        <w:tab/>
        <w:t xml:space="preserve">Tendo em conta o relatório da Comissão das Liberdades Cívicas, da Justiça e dos </w:t>
      </w:r>
      <w:r w:rsidRPr="00081723">
        <w:lastRenderedPageBreak/>
        <w:t>Assuntos Internos (A10</w:t>
      </w:r>
      <w:r w:rsidRPr="00081723">
        <w:noBreakHyphen/>
        <w:t>0045/2025),</w:t>
      </w:r>
    </w:p>
    <w:p w14:paraId="12ADE3EE" w14:textId="77777777" w:rsidR="007A0F43" w:rsidRPr="00081723" w:rsidRDefault="007A0F43" w:rsidP="007A0F43">
      <w:pPr>
        <w:pStyle w:val="NormalHanging12a"/>
      </w:pPr>
      <w:r w:rsidRPr="00081723">
        <w:t>1.</w:t>
      </w:r>
      <w:r w:rsidRPr="00081723">
        <w:tab/>
        <w:t>Aprova a posição em primeira leitura que se segue;</w:t>
      </w:r>
    </w:p>
    <w:p w14:paraId="340DC9B3" w14:textId="77777777" w:rsidR="007A0F43" w:rsidRPr="00081723" w:rsidRDefault="007A0F43" w:rsidP="007A0F43">
      <w:pPr>
        <w:pStyle w:val="NormalHanging12a"/>
      </w:pPr>
      <w:r w:rsidRPr="00081723">
        <w:t>2.</w:t>
      </w:r>
      <w:r w:rsidRPr="00081723">
        <w:tab/>
        <w:t>Requer à Comissão que lhe submeta de novo a sua proposta, se a substituir, se a alterar substancialmente ou se pretender alterá</w:t>
      </w:r>
      <w:r w:rsidRPr="00081723">
        <w:noBreakHyphen/>
        <w:t>la substancialmente;</w:t>
      </w:r>
    </w:p>
    <w:p w14:paraId="0FFFA043" w14:textId="77777777" w:rsidR="007A0F43" w:rsidRPr="00081723" w:rsidRDefault="007A0F43" w:rsidP="007A0F43">
      <w:pPr>
        <w:pStyle w:val="NormalHanging12a"/>
      </w:pPr>
      <w:r w:rsidRPr="00081723">
        <w:t>3.</w:t>
      </w:r>
      <w:r w:rsidRPr="00081723">
        <w:tab/>
        <w:t>Encarrega a sua Presidente de transmitir a posição do Parlamento ao Conselho, à Comissão e aos parlamentos nacionais.</w:t>
      </w:r>
    </w:p>
    <w:p w14:paraId="2336E234" w14:textId="77777777" w:rsidR="001C5586" w:rsidRPr="00081723" w:rsidRDefault="001C5586" w:rsidP="007A0F43">
      <w:pPr>
        <w:pStyle w:val="NormalHanging12a"/>
        <w:sectPr w:rsidR="001C5586" w:rsidRPr="00081723" w:rsidSect="008D4D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F45E071" w14:textId="620750F1" w:rsidR="00E30B9B" w:rsidRPr="00081723" w:rsidRDefault="00E30B9B" w:rsidP="00E30B9B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081723">
        <w:rPr>
          <w:rFonts w:eastAsia="Calibri"/>
          <w:b/>
          <w:szCs w:val="24"/>
          <w:lang w:eastAsia="en-US"/>
        </w:rPr>
        <w:lastRenderedPageBreak/>
        <w:t>P10_TC1-COD(2023)0</w:t>
      </w:r>
      <w:r w:rsidR="00F57877">
        <w:rPr>
          <w:rFonts w:eastAsia="Calibri"/>
          <w:b/>
          <w:szCs w:val="24"/>
          <w:lang w:eastAsia="en-US"/>
        </w:rPr>
        <w:t>404</w:t>
      </w:r>
    </w:p>
    <w:p w14:paraId="7CDEF174" w14:textId="1778851F" w:rsidR="002D33D2" w:rsidRDefault="00E30B9B" w:rsidP="002D33D2">
      <w:pPr>
        <w:rPr>
          <w:rFonts w:eastAsia="Calibri"/>
          <w:b/>
          <w:color w:val="000000"/>
          <w:szCs w:val="24"/>
          <w:lang w:eastAsia="en-US"/>
        </w:rPr>
      </w:pPr>
      <w:r w:rsidRPr="00081723">
        <w:rPr>
          <w:b/>
          <w:szCs w:val="24"/>
        </w:rPr>
        <w:t>Posição do Parlamento Europeu aprovada em primeira leitura em 10 de março de</w:t>
      </w:r>
      <w:r w:rsidR="002D33D2" w:rsidRPr="00081723">
        <w:rPr>
          <w:b/>
          <w:szCs w:val="24"/>
        </w:rPr>
        <w:t> </w:t>
      </w:r>
      <w:r w:rsidRPr="00081723">
        <w:rPr>
          <w:b/>
          <w:szCs w:val="24"/>
        </w:rPr>
        <w:t>2026 tendo em vista a adoção do Regulamento (UE) 202</w:t>
      </w:r>
      <w:r w:rsidR="002D33D2" w:rsidRPr="00081723">
        <w:rPr>
          <w:b/>
          <w:szCs w:val="24"/>
        </w:rPr>
        <w:t>6</w:t>
      </w:r>
      <w:r w:rsidRPr="00081723">
        <w:rPr>
          <w:b/>
          <w:szCs w:val="24"/>
        </w:rPr>
        <w:t xml:space="preserve">/... do Parlamento Europeu e do Conselho </w:t>
      </w:r>
      <w:r w:rsidR="002D33D2" w:rsidRPr="00081723">
        <w:rPr>
          <w:rFonts w:eastAsia="Calibri"/>
          <w:b/>
          <w:color w:val="000000"/>
          <w:szCs w:val="24"/>
          <w:lang w:eastAsia="en-US"/>
        </w:rPr>
        <w:t>que cria uma Reserva de Talentos da UE</w:t>
      </w:r>
    </w:p>
    <w:p w14:paraId="7465DB2D" w14:textId="77777777" w:rsidR="00944807" w:rsidRDefault="00944807" w:rsidP="002D33D2">
      <w:pPr>
        <w:rPr>
          <w:rFonts w:eastAsia="Calibri"/>
          <w:b/>
          <w:color w:val="000000"/>
          <w:szCs w:val="24"/>
          <w:lang w:eastAsia="en-US"/>
        </w:rPr>
      </w:pPr>
    </w:p>
    <w:p w14:paraId="58BA281B" w14:textId="3D7B0E7A" w:rsidR="00944807" w:rsidRPr="00944807" w:rsidRDefault="00944807" w:rsidP="002D33D2">
      <w:pPr>
        <w:rPr>
          <w:rFonts w:eastAsia="Calibri"/>
          <w:bCs/>
          <w:i/>
          <w:iCs/>
          <w:color w:val="000000"/>
          <w:szCs w:val="24"/>
          <w:lang w:eastAsia="en-US"/>
        </w:rPr>
      </w:pPr>
      <w:r w:rsidRPr="00944807">
        <w:rPr>
          <w:rFonts w:eastAsia="Calibri"/>
          <w:bCs/>
          <w:i/>
          <w:iCs/>
          <w:color w:val="000000"/>
          <w:szCs w:val="24"/>
          <w:lang w:eastAsia="en-US"/>
        </w:rPr>
        <w:t>(Uma vez que foi alcançado um acordo entre o Parlamento e o Conselho, a posição do Parlamento corresponde ao texto legislativo final, Regulamento (UE) 2026/1047.)</w:t>
      </w:r>
    </w:p>
    <w:sectPr w:rsidR="00944807" w:rsidRPr="00944807" w:rsidSect="008D4DD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CD7F9" w14:textId="77777777" w:rsidR="0096721D" w:rsidRPr="008D4DDD" w:rsidRDefault="0096721D">
      <w:r w:rsidRPr="008D4DDD">
        <w:separator/>
      </w:r>
    </w:p>
  </w:endnote>
  <w:endnote w:type="continuationSeparator" w:id="0">
    <w:p w14:paraId="02F274D8" w14:textId="77777777" w:rsidR="0096721D" w:rsidRPr="008D4DDD" w:rsidRDefault="0096721D">
      <w:r w:rsidRPr="008D4D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D88A" w14:textId="77777777" w:rsidR="00064002" w:rsidRPr="008D4DD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298B" w14:textId="77777777" w:rsidR="00064002" w:rsidRPr="008D4DD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D939" w14:textId="77777777" w:rsidR="00064002" w:rsidRPr="008D4DD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3CB0" w14:textId="77777777" w:rsidR="0096721D" w:rsidRPr="008D4DDD" w:rsidRDefault="0096721D">
      <w:r w:rsidRPr="008D4DDD">
        <w:separator/>
      </w:r>
    </w:p>
  </w:footnote>
  <w:footnote w:type="continuationSeparator" w:id="0">
    <w:p w14:paraId="2A484323" w14:textId="77777777" w:rsidR="0096721D" w:rsidRPr="008D4DDD" w:rsidRDefault="0096721D">
      <w:r w:rsidRPr="008D4DDD">
        <w:continuationSeparator/>
      </w:r>
    </w:p>
  </w:footnote>
  <w:footnote w:id="1">
    <w:p w14:paraId="7B446EC4" w14:textId="64CDF5D3" w:rsidR="007A0F43" w:rsidRPr="005A4E17" w:rsidRDefault="007A0F43" w:rsidP="008D4DDD">
      <w:pPr>
        <w:pStyle w:val="FootnoteText"/>
        <w:ind w:left="567" w:hanging="567"/>
        <w:rPr>
          <w:sz w:val="24"/>
          <w:szCs w:val="24"/>
          <w:lang w:val="fi-FI"/>
        </w:rPr>
      </w:pPr>
      <w:r w:rsidRPr="005A4E17">
        <w:rPr>
          <w:rStyle w:val="FootnoteReference"/>
          <w:sz w:val="24"/>
          <w:szCs w:val="24"/>
          <w:lang w:val="pt-PT"/>
        </w:rPr>
        <w:footnoteRef/>
      </w:r>
      <w:r w:rsidR="008D4DDD" w:rsidRPr="005A4E17">
        <w:rPr>
          <w:sz w:val="24"/>
          <w:szCs w:val="24"/>
          <w:lang w:val="fi-FI"/>
        </w:rPr>
        <w:t xml:space="preserve"> </w:t>
      </w:r>
      <w:r w:rsidR="008D4DDD" w:rsidRPr="005A4E17">
        <w:rPr>
          <w:sz w:val="24"/>
          <w:szCs w:val="24"/>
          <w:lang w:val="fi-FI"/>
        </w:rPr>
        <w:tab/>
      </w:r>
      <w:r w:rsidRPr="005A4E17">
        <w:rPr>
          <w:sz w:val="24"/>
          <w:szCs w:val="24"/>
          <w:lang w:val="fi-FI"/>
        </w:rPr>
        <w:t>JO C, C/2024/4067, 12.7.2024, ELI: </w:t>
      </w:r>
      <w:hyperlink r:id="rId1" w:tgtFrame="_blank" w:tooltip="Dá acesso a este documento através do URI do ELI." w:history="1">
        <w:r w:rsidRPr="005A4E17">
          <w:rPr>
            <w:rStyle w:val="Hyperlink"/>
            <w:szCs w:val="24"/>
            <w:lang w:val="fi-FI"/>
          </w:rPr>
          <w:t>http://data.europa.eu/eli/C/2024/4067/oj</w:t>
        </w:r>
      </w:hyperlink>
      <w:r w:rsidRPr="005A4E17">
        <w:rPr>
          <w:sz w:val="24"/>
          <w:szCs w:val="24"/>
          <w:lang w:val="fi-F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ECD6" w14:textId="77777777" w:rsidR="00064002" w:rsidRPr="008D4DD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EEBF" w14:textId="77777777" w:rsidR="00064002" w:rsidRPr="008D4DD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EE813" w14:textId="77777777" w:rsidR="00064002" w:rsidRPr="008D4DD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495418598">
    <w:abstractNumId w:val="1"/>
  </w:num>
  <w:num w:numId="2" w16cid:durableId="777068526">
    <w:abstractNumId w:val="8"/>
  </w:num>
  <w:num w:numId="3" w16cid:durableId="1534997934">
    <w:abstractNumId w:val="5"/>
  </w:num>
  <w:num w:numId="4" w16cid:durableId="1309363694">
    <w:abstractNumId w:val="12"/>
  </w:num>
  <w:num w:numId="5" w16cid:durableId="309408377">
    <w:abstractNumId w:val="15"/>
  </w:num>
  <w:num w:numId="6" w16cid:durableId="1393428855">
    <w:abstractNumId w:val="14"/>
  </w:num>
  <w:num w:numId="7" w16cid:durableId="1291279976">
    <w:abstractNumId w:val="22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3"/>
  </w:num>
  <w:num w:numId="12" w16cid:durableId="1545559864">
    <w:abstractNumId w:val="6"/>
  </w:num>
  <w:num w:numId="13" w16cid:durableId="765425919">
    <w:abstractNumId w:val="23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8"/>
  </w:num>
  <w:num w:numId="18" w16cid:durableId="529801323">
    <w:abstractNumId w:val="17"/>
  </w:num>
  <w:num w:numId="19" w16cid:durableId="421530510">
    <w:abstractNumId w:val="16"/>
  </w:num>
  <w:num w:numId="20" w16cid:durableId="2068142140">
    <w:abstractNumId w:val="20"/>
  </w:num>
  <w:num w:numId="21" w16cid:durableId="1655184815">
    <w:abstractNumId w:val="19"/>
  </w:num>
  <w:num w:numId="22" w16cid:durableId="265576971">
    <w:abstractNumId w:val="21"/>
  </w:num>
  <w:num w:numId="23" w16cid:durableId="1564213707">
    <w:abstractNumId w:val="4"/>
  </w:num>
  <w:num w:numId="24" w16cid:durableId="135420757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PT"/>
    <w:docVar w:name="dvnumam" w:val="439"/>
    <w:docVar w:name="dvpe" w:val="766.973"/>
    <w:docVar w:name="dvrapporteur" w:val="Relatora: "/>
    <w:docVar w:name="dvstar" w:val="***I"/>
    <w:docVar w:name="dvtitre" w:val="Resolução legislativa do Parlamento Europeu, de ... de ... de 2026,_x000d__x000a_ sobre a proposta de regulamento do Parlamento Europeu e do Conselho que cria uma Reserva de Talentos da UE(COM(2023)0716 – C9-0413/2023 – 2023/0404(COD))"/>
  </w:docVars>
  <w:rsids>
    <w:rsidRoot w:val="0096721D"/>
    <w:rsid w:val="00002272"/>
    <w:rsid w:val="00064002"/>
    <w:rsid w:val="000677B9"/>
    <w:rsid w:val="00081723"/>
    <w:rsid w:val="000831BA"/>
    <w:rsid w:val="000A42CC"/>
    <w:rsid w:val="000C4D9B"/>
    <w:rsid w:val="000E7DD9"/>
    <w:rsid w:val="0010095E"/>
    <w:rsid w:val="00125B37"/>
    <w:rsid w:val="00187494"/>
    <w:rsid w:val="001C5586"/>
    <w:rsid w:val="001C5E32"/>
    <w:rsid w:val="001F32AE"/>
    <w:rsid w:val="002767FF"/>
    <w:rsid w:val="002B18FE"/>
    <w:rsid w:val="002B5493"/>
    <w:rsid w:val="002D33D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979B2"/>
    <w:rsid w:val="004C0004"/>
    <w:rsid w:val="004C5D52"/>
    <w:rsid w:val="0050519A"/>
    <w:rsid w:val="005072A1"/>
    <w:rsid w:val="00514517"/>
    <w:rsid w:val="0052501F"/>
    <w:rsid w:val="00545827"/>
    <w:rsid w:val="00560270"/>
    <w:rsid w:val="005A4E17"/>
    <w:rsid w:val="005C2568"/>
    <w:rsid w:val="005F1B17"/>
    <w:rsid w:val="006037C0"/>
    <w:rsid w:val="006631B6"/>
    <w:rsid w:val="00680577"/>
    <w:rsid w:val="00694F3F"/>
    <w:rsid w:val="006F74FA"/>
    <w:rsid w:val="00731ADD"/>
    <w:rsid w:val="00734777"/>
    <w:rsid w:val="00747932"/>
    <w:rsid w:val="00751A4A"/>
    <w:rsid w:val="00756632"/>
    <w:rsid w:val="00762C74"/>
    <w:rsid w:val="00786EC0"/>
    <w:rsid w:val="007A0F43"/>
    <w:rsid w:val="007D1690"/>
    <w:rsid w:val="007E22AD"/>
    <w:rsid w:val="00817416"/>
    <w:rsid w:val="00842779"/>
    <w:rsid w:val="00865F67"/>
    <w:rsid w:val="00876DBC"/>
    <w:rsid w:val="00881A7B"/>
    <w:rsid w:val="008840E5"/>
    <w:rsid w:val="00887B3E"/>
    <w:rsid w:val="008C2AC6"/>
    <w:rsid w:val="008D4DDD"/>
    <w:rsid w:val="00930C23"/>
    <w:rsid w:val="0093193B"/>
    <w:rsid w:val="0093427D"/>
    <w:rsid w:val="00944807"/>
    <w:rsid w:val="009509D8"/>
    <w:rsid w:val="00950B64"/>
    <w:rsid w:val="0096721D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0032"/>
    <w:rsid w:val="00B12E95"/>
    <w:rsid w:val="00B22876"/>
    <w:rsid w:val="00B558F0"/>
    <w:rsid w:val="00BD48FE"/>
    <w:rsid w:val="00BD7BD8"/>
    <w:rsid w:val="00BE6ADC"/>
    <w:rsid w:val="00BF4021"/>
    <w:rsid w:val="00BF4933"/>
    <w:rsid w:val="00C05BFE"/>
    <w:rsid w:val="00C23CD4"/>
    <w:rsid w:val="00C61C0C"/>
    <w:rsid w:val="00C76EA2"/>
    <w:rsid w:val="00C84E67"/>
    <w:rsid w:val="00C941CB"/>
    <w:rsid w:val="00CA320B"/>
    <w:rsid w:val="00CC2357"/>
    <w:rsid w:val="00CF071A"/>
    <w:rsid w:val="00D04FB4"/>
    <w:rsid w:val="00D058B8"/>
    <w:rsid w:val="00D40EB2"/>
    <w:rsid w:val="00D56C11"/>
    <w:rsid w:val="00D834A0"/>
    <w:rsid w:val="00D872DF"/>
    <w:rsid w:val="00D90EB6"/>
    <w:rsid w:val="00D91E21"/>
    <w:rsid w:val="00DA7FCD"/>
    <w:rsid w:val="00DE4EBB"/>
    <w:rsid w:val="00E30B9B"/>
    <w:rsid w:val="00E365E1"/>
    <w:rsid w:val="00E4610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7877"/>
    <w:rsid w:val="00F63A44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D9C83"/>
  <w15:chartTrackingRefBased/>
  <w15:docId w15:val="{E8871F09-E897-4DA2-B807-756BBE9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uiPriority="10" w:qFormat="1"/>
    <w:lsdException w:name="Subtitle" w:uiPriority="11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A0F4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F4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F4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F4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F4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F43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F43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F43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F43"/>
    <w:rPr>
      <w:rFonts w:ascii="Arial" w:hAnsi="Arial"/>
      <w:b/>
      <w:i/>
      <w:sz w:val="18"/>
      <w:lang w:val="pt-PT"/>
    </w:rPr>
  </w:style>
  <w:style w:type="paragraph" w:customStyle="1" w:styleId="EPFooter2">
    <w:name w:val="EPFooter2"/>
    <w:basedOn w:val="Normal"/>
    <w:next w:val="Normal"/>
    <w:rsid w:val="007A0F4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styleId="TOCHeading">
    <w:name w:val="TOC Heading"/>
    <w:basedOn w:val="Normal"/>
    <w:next w:val="TOCPage"/>
    <w:uiPriority w:val="39"/>
    <w:qFormat/>
    <w:rsid w:val="007A0F43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TOCPage">
    <w:name w:val="TOC Page"/>
    <w:basedOn w:val="Normal"/>
    <w:next w:val="TOC1"/>
    <w:rsid w:val="007A0F4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A0F43"/>
    <w:pPr>
      <w:spacing w:after="120"/>
    </w:pPr>
  </w:style>
  <w:style w:type="paragraph" w:customStyle="1" w:styleId="PageHeading">
    <w:name w:val="PageHeading"/>
    <w:basedOn w:val="Normal"/>
    <w:rsid w:val="007A0F4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A0F4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A0F43"/>
    <w:rPr>
      <w:b/>
      <w:sz w:val="24"/>
      <w:lang w:val="pt-PT"/>
    </w:rPr>
  </w:style>
  <w:style w:type="paragraph" w:customStyle="1" w:styleId="NormalBold12a">
    <w:name w:val="NormalBold12a"/>
    <w:basedOn w:val="Normal"/>
    <w:rsid w:val="007A0F43"/>
    <w:pPr>
      <w:spacing w:after="240"/>
    </w:pPr>
    <w:rPr>
      <w:b/>
    </w:rPr>
  </w:style>
  <w:style w:type="paragraph" w:customStyle="1" w:styleId="AmJustText">
    <w:name w:val="AmJustText"/>
    <w:basedOn w:val="Normal"/>
    <w:rsid w:val="007A0F4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A0F4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A0F43"/>
    <w:pPr>
      <w:spacing w:after="480"/>
      <w:ind w:left="1417"/>
    </w:pPr>
  </w:style>
  <w:style w:type="paragraph" w:customStyle="1" w:styleId="CoverNormal">
    <w:name w:val="CoverNormal"/>
    <w:basedOn w:val="Normal"/>
    <w:rsid w:val="007A0F43"/>
    <w:pPr>
      <w:ind w:left="1418"/>
    </w:pPr>
  </w:style>
  <w:style w:type="paragraph" w:customStyle="1" w:styleId="AmCrossRef">
    <w:name w:val="AmCrossRef"/>
    <w:basedOn w:val="Normal"/>
    <w:rsid w:val="007A0F4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A0F4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A0F4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A0F4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A0F4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A0F4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A0F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F43"/>
    <w:rPr>
      <w:sz w:val="24"/>
      <w:lang w:val="pt-PT"/>
    </w:rPr>
  </w:style>
  <w:style w:type="paragraph" w:customStyle="1" w:styleId="AmOrLang">
    <w:name w:val="AmOrLang"/>
    <w:basedOn w:val="Normal"/>
    <w:rsid w:val="007A0F4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A0F4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A0F4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A0F43"/>
    <w:pPr>
      <w:spacing w:before="240"/>
    </w:pPr>
    <w:rPr>
      <w:b/>
    </w:rPr>
  </w:style>
  <w:style w:type="paragraph" w:customStyle="1" w:styleId="EPBody">
    <w:name w:val="EPBody"/>
    <w:basedOn w:val="Normal"/>
    <w:rsid w:val="007A0F4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A0F4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A0F43"/>
    <w:pPr>
      <w:spacing w:before="480" w:after="240"/>
    </w:pPr>
  </w:style>
  <w:style w:type="paragraph" w:customStyle="1" w:styleId="msonormal0">
    <w:name w:val="msonormal"/>
    <w:basedOn w:val="Normal"/>
    <w:rsid w:val="007A0F43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7A0F4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A0F43"/>
    <w:rPr>
      <w:lang w:val="pt-PT"/>
    </w:rPr>
  </w:style>
  <w:style w:type="character" w:customStyle="1" w:styleId="FooterChar">
    <w:name w:val="Footer Char"/>
    <w:basedOn w:val="DefaultParagraphFont"/>
    <w:link w:val="Footer"/>
    <w:uiPriority w:val="99"/>
    <w:rsid w:val="007A0F43"/>
    <w:rPr>
      <w:sz w:val="22"/>
      <w:lang w:eastAsia="ca-ES"/>
    </w:rPr>
  </w:style>
  <w:style w:type="paragraph" w:styleId="Footer">
    <w:name w:val="footer"/>
    <w:link w:val="FooterChar"/>
    <w:uiPriority w:val="99"/>
    <w:unhideWhenUsed/>
    <w:rsid w:val="007A0F43"/>
    <w:pPr>
      <w:tabs>
        <w:tab w:val="center" w:pos="4536"/>
        <w:tab w:val="right" w:pos="9072"/>
      </w:tabs>
      <w:spacing w:before="240" w:after="240" w:line="220" w:lineRule="auto"/>
    </w:pPr>
    <w:rPr>
      <w:sz w:val="22"/>
      <w:lang w:eastAsia="ca-ES"/>
    </w:rPr>
  </w:style>
  <w:style w:type="character" w:customStyle="1" w:styleId="FooterChar1">
    <w:name w:val="Footer Char1"/>
    <w:basedOn w:val="DefaultParagraphFont"/>
    <w:rsid w:val="007A0F43"/>
    <w:rPr>
      <w:sz w:val="24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A0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A0F43"/>
    <w:rPr>
      <w:b/>
      <w:bCs/>
      <w:lang w:val="pt-PT"/>
    </w:rPr>
  </w:style>
  <w:style w:type="paragraph" w:styleId="BalloonText">
    <w:name w:val="Balloon Text"/>
    <w:basedOn w:val="Normal"/>
    <w:link w:val="BalloonTextChar"/>
    <w:unhideWhenUsed/>
    <w:rsid w:val="007A0F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0F43"/>
    <w:rPr>
      <w:rFonts w:ascii="Segoe UI" w:hAnsi="Segoe UI" w:cs="Segoe UI"/>
      <w:sz w:val="18"/>
      <w:szCs w:val="18"/>
      <w:lang w:val="pt-PT"/>
    </w:rPr>
  </w:style>
  <w:style w:type="paragraph" w:customStyle="1" w:styleId="Lgendesigne">
    <w:name w:val="Légende signe"/>
    <w:basedOn w:val="Normal"/>
    <w:rsid w:val="007A0F43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7A0F43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7A0F43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7A0F43"/>
    <w:rPr>
      <w:noProof/>
      <w:sz w:val="24"/>
    </w:rPr>
  </w:style>
  <w:style w:type="paragraph" w:customStyle="1" w:styleId="Normal12">
    <w:name w:val="Normal12"/>
    <w:basedOn w:val="Normal"/>
    <w:link w:val="Normal12Char"/>
    <w:rsid w:val="007A0F43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7A0F43"/>
    <w:rPr>
      <w:sz w:val="24"/>
    </w:rPr>
  </w:style>
  <w:style w:type="paragraph" w:customStyle="1" w:styleId="Normal6">
    <w:name w:val="Normal6"/>
    <w:basedOn w:val="Normal"/>
    <w:link w:val="Normal6Char"/>
    <w:rsid w:val="007A0F43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7A0F43"/>
    <w:rPr>
      <w:i/>
    </w:rPr>
  </w:style>
  <w:style w:type="paragraph" w:customStyle="1" w:styleId="Footer2">
    <w:name w:val="Footer2"/>
    <w:basedOn w:val="Normal12"/>
    <w:rsid w:val="007A0F43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AMNumberTabs0">
    <w:name w:val="AMNumberTabs"/>
    <w:basedOn w:val="Normal"/>
    <w:rsid w:val="007A0F4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7A0F43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7A0F43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7A0F43"/>
    <w:pPr>
      <w:spacing w:after="480"/>
    </w:pPr>
  </w:style>
  <w:style w:type="paragraph" w:customStyle="1" w:styleId="NormalBoldCenter">
    <w:name w:val="NormalBoldCenter"/>
    <w:basedOn w:val="Normal"/>
    <w:rsid w:val="007A0F43"/>
    <w:pPr>
      <w:jc w:val="center"/>
    </w:pPr>
    <w:rPr>
      <w:b/>
    </w:rPr>
  </w:style>
  <w:style w:type="paragraph" w:customStyle="1" w:styleId="EntPE">
    <w:name w:val="EntPE"/>
    <w:basedOn w:val="Normal12"/>
    <w:rsid w:val="007A0F43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5A4E17"/>
    <w:rPr>
      <w:rFonts w:ascii="Times New Roman" w:hAnsi="Times New Roman"/>
      <w:color w:val="0000FF"/>
      <w:sz w:val="24"/>
      <w:u w:val="single"/>
    </w:rPr>
  </w:style>
  <w:style w:type="character" w:styleId="CommentReference">
    <w:name w:val="annotation reference"/>
    <w:basedOn w:val="DefaultParagraphFont"/>
    <w:rsid w:val="007A0F43"/>
    <w:rPr>
      <w:sz w:val="16"/>
      <w:szCs w:val="16"/>
    </w:rPr>
  </w:style>
  <w:style w:type="paragraph" w:customStyle="1" w:styleId="CommitteeAM">
    <w:name w:val="CommitteeAM"/>
    <w:basedOn w:val="Normal"/>
    <w:rsid w:val="007A0F43"/>
    <w:pPr>
      <w:spacing w:before="240" w:after="600"/>
      <w:jc w:val="center"/>
    </w:pPr>
    <w:rPr>
      <w:i/>
    </w:rPr>
  </w:style>
  <w:style w:type="paragraph" w:styleId="Revision">
    <w:name w:val="Revision"/>
    <w:hidden/>
    <w:uiPriority w:val="99"/>
    <w:semiHidden/>
    <w:rsid w:val="007A0F43"/>
    <w:rPr>
      <w:sz w:val="24"/>
      <w:lang w:val="pt-PT"/>
    </w:rPr>
  </w:style>
  <w:style w:type="paragraph" w:styleId="NormalWeb">
    <w:name w:val="Normal (Web)"/>
    <w:basedOn w:val="Normal"/>
    <w:uiPriority w:val="99"/>
    <w:unhideWhenUsed/>
    <w:rsid w:val="007A0F43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7A0F43"/>
    <w:pPr>
      <w:spacing w:after="240"/>
    </w:pPr>
  </w:style>
  <w:style w:type="paragraph" w:customStyle="1" w:styleId="RollCallVotes">
    <w:name w:val="RollCallVotes"/>
    <w:basedOn w:val="Normal"/>
    <w:rsid w:val="007A0F4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A0F4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A0F4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A0F4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7A0F4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A0F4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7A0F43"/>
    <w:rPr>
      <w:b/>
      <w:sz w:val="24"/>
      <w:lang w:val="pt-PT"/>
    </w:rPr>
  </w:style>
  <w:style w:type="character" w:customStyle="1" w:styleId="AmNumberTabsChar">
    <w:name w:val="AmNumberTabs Char"/>
    <w:basedOn w:val="DefaultParagraphFont"/>
    <w:link w:val="AmNumberTabs"/>
    <w:locked/>
    <w:rsid w:val="007A0F43"/>
    <w:rPr>
      <w:b/>
      <w:sz w:val="24"/>
      <w:lang w:val="pt-PT"/>
    </w:rPr>
  </w:style>
  <w:style w:type="paragraph" w:customStyle="1" w:styleId="Footprint12b">
    <w:name w:val="Footprint12b"/>
    <w:basedOn w:val="Normal"/>
    <w:rsid w:val="007A0F43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7A0F43"/>
    <w:rPr>
      <w:szCs w:val="24"/>
    </w:rPr>
  </w:style>
  <w:style w:type="paragraph" w:customStyle="1" w:styleId="ZDateAM">
    <w:name w:val="ZDateAM"/>
    <w:basedOn w:val="Normal"/>
    <w:rsid w:val="007A0F4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A0F4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A0F4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A0F43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7A0F43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7A0F43"/>
    <w:pPr>
      <w:spacing w:before="240"/>
      <w:jc w:val="center"/>
    </w:pPr>
    <w:rPr>
      <w:i/>
    </w:rPr>
  </w:style>
  <w:style w:type="character" w:customStyle="1" w:styleId="Footer2Middle">
    <w:name w:val="Footer2Middle"/>
    <w:rsid w:val="007A0F4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7A0F43"/>
    <w:rPr>
      <w:i/>
      <w:iCs/>
    </w:rPr>
  </w:style>
  <w:style w:type="character" w:customStyle="1" w:styleId="FooterChar2">
    <w:name w:val="Footer Char2"/>
    <w:basedOn w:val="DefaultParagraphFont"/>
    <w:semiHidden/>
    <w:rsid w:val="007A0F43"/>
    <w:rPr>
      <w:sz w:val="24"/>
    </w:rPr>
  </w:style>
  <w:style w:type="character" w:styleId="FollowedHyperlink">
    <w:name w:val="FollowedHyperlink"/>
    <w:basedOn w:val="DefaultParagraphFont"/>
    <w:unhideWhenUsed/>
    <w:rsid w:val="007A0F4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586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2D33D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D33D2"/>
    <w:pPr>
      <w:spacing w:after="240"/>
      <w:jc w:val="center"/>
    </w:pPr>
  </w:style>
  <w:style w:type="paragraph" w:customStyle="1" w:styleId="AmDateTab">
    <w:name w:val="AmDateTab"/>
    <w:basedOn w:val="Normal"/>
    <w:rsid w:val="002D33D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D33D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D33D2"/>
  </w:style>
  <w:style w:type="paragraph" w:customStyle="1" w:styleId="Title1">
    <w:name w:val="Title1"/>
    <w:basedOn w:val="Normal"/>
    <w:next w:val="Normal"/>
    <w:uiPriority w:val="10"/>
    <w:qFormat/>
    <w:rsid w:val="002D33D2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D33D2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2D33D2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D33D2"/>
    <w:rPr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2D33D2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D33D2"/>
    <w:rPr>
      <w:i/>
      <w:iCs/>
      <w:color w:val="404040"/>
      <w:sz w:val="24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2D33D2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val="en-GB"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2D33D2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2D33D2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3D2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2D33D2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2D33D2"/>
    <w:rPr>
      <w:rFonts w:eastAsia="Calibri" w:cs="Arial"/>
      <w:sz w:val="24"/>
      <w:szCs w:val="22"/>
      <w:lang w:eastAsia="en-US"/>
    </w:rPr>
  </w:style>
  <w:style w:type="paragraph" w:customStyle="1" w:styleId="TechnicalBlockBase">
    <w:name w:val="TechnicalBlockBase"/>
    <w:link w:val="TechnicalBlockBaseChar"/>
    <w:rsid w:val="002D33D2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pt-PT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2D33D2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pt-PT" w:eastAsia="fr-BE"/>
    </w:rPr>
  </w:style>
  <w:style w:type="paragraph" w:customStyle="1" w:styleId="TBEntRefer">
    <w:name w:val="TBEntRefer"/>
    <w:basedOn w:val="TechnicalBlockBase"/>
    <w:link w:val="EntReferChar"/>
    <w:rsid w:val="002D33D2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2D33D2"/>
    <w:rPr>
      <w:rFonts w:ascii="Arial" w:hAnsi="Arial" w:cs="Arial"/>
      <w:b/>
      <w:sz w:val="23"/>
      <w:u w:color="606060"/>
      <w:lang w:val="pt-PT" w:eastAsia="fr-BE"/>
    </w:rPr>
  </w:style>
  <w:style w:type="paragraph" w:customStyle="1" w:styleId="TBDistrbMarkers">
    <w:name w:val="TBDistrbMarkers"/>
    <w:basedOn w:val="TBEntRefer"/>
    <w:qFormat/>
    <w:rsid w:val="002D33D2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2D33D2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2D33D2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2D33D2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2D33D2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2D33D2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2D33D2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2D33D2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2D33D2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2D33D2"/>
    <w:rPr>
      <w:rFonts w:ascii="Arial" w:hAnsi="Arial" w:cs="Arial"/>
      <w:b/>
      <w:sz w:val="23"/>
      <w:u w:color="606060"/>
      <w:lang w:val="pt-PT" w:eastAsia="fr-BE"/>
    </w:rPr>
  </w:style>
  <w:style w:type="paragraph" w:customStyle="1" w:styleId="TBSubjectTable">
    <w:name w:val="TBSubjectTable"/>
    <w:basedOn w:val="TechnicalBlockBase"/>
    <w:rsid w:val="002D33D2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2D33D2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2D33D2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2D33D2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2D33D2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2D33D2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unhideWhenUsed/>
    <w:rsid w:val="002D33D2"/>
    <w:pPr>
      <w:widowControl/>
    </w:pPr>
    <w:rPr>
      <w:rFonts w:eastAsia="Calibri"/>
      <w:szCs w:val="22"/>
      <w:lang w:eastAsia="en-US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2D33D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D33D2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D33D2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2D33D2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2D33D2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2D33D2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2D33D2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2D33D2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2D33D2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D33D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D33D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D33D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2D33D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2D33D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2D33D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2D33D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2D33D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2D33D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2D33D2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2D33D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D33D2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2D33D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D33D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D33D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2D33D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2D33D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2D33D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2D33D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2D33D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2D33D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2D33D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2D33D2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2D33D2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2D33D2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2D33D2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2D33D2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D33D2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2D33D2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2D33D2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2D33D2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2D33D2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2D33D2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D33D2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2D33D2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2D33D2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2D33D2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2D33D2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2D33D2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2D33D2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2D33D2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2D33D2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2D33D2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2D33D2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2D33D2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2D33D2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2D33D2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2D33D2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2D33D2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2D33D2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D33D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D33D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D33D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2D33D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D33D2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D33D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D33D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D33D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2D33D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2D33D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2D33D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D33D2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D33D2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D33D2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D33D2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2D33D2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2D33D2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2D33D2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2D33D2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2D33D2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2D33D2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2D33D2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2D33D2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2D33D2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2D33D2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D33D2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D33D2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D33D2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D33D2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D33D2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2D33D2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2D33D2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2D33D2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D33D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D33D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D33D2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2D33D2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D33D2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D33D2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D33D2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D33D2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D33D2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D33D2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2D33D2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2D33D2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D33D2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2D33D2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2D33D2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D33D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D33D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D33D2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2D33D2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D33D2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D33D2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D33D2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2D33D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D33D2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D33D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D33D2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D33D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D33D2"/>
    <w:pPr>
      <w:spacing w:before="240"/>
    </w:pPr>
  </w:style>
  <w:style w:type="paragraph" w:customStyle="1" w:styleId="Accordtitre">
    <w:name w:val="Accord titre"/>
    <w:basedOn w:val="Normal"/>
    <w:rsid w:val="002D33D2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D33D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D33D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D33D2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D33D2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D33D2"/>
    <w:pPr>
      <w:spacing w:after="240"/>
    </w:pPr>
  </w:style>
  <w:style w:type="paragraph" w:customStyle="1" w:styleId="Annexetitre">
    <w:name w:val="Annexe titre"/>
    <w:basedOn w:val="Normal"/>
    <w:next w:val="Normal"/>
    <w:rsid w:val="002D33D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2D33D2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2D33D2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2D33D2"/>
    <w:rPr>
      <w:lang w:val="pt-PT"/>
    </w:rPr>
  </w:style>
  <w:style w:type="character" w:styleId="EndnoteReference">
    <w:name w:val="endnote reference"/>
    <w:basedOn w:val="DefaultParagraphFont"/>
    <w:uiPriority w:val="99"/>
    <w:unhideWhenUsed/>
    <w:rsid w:val="002D33D2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2D33D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D33D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D33D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D33D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D33D2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D33D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D33D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D33D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D33D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D33D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D33D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D33D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D33D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D33D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D33D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D33D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D33D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D33D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D33D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D33D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D33D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D33D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D33D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D33D2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D33D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D33D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2D33D2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2D33D2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2D33D2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2D33D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2D33D2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D33D2"/>
    <w:rPr>
      <w:color w:val="808080"/>
    </w:rPr>
  </w:style>
  <w:style w:type="paragraph" w:customStyle="1" w:styleId="CommentText1">
    <w:name w:val="Comment Text1"/>
    <w:basedOn w:val="Normal"/>
    <w:next w:val="CommentText"/>
    <w:unhideWhenUsed/>
    <w:rsid w:val="002D33D2"/>
    <w:pPr>
      <w:widowControl/>
      <w:spacing w:before="120" w:after="120"/>
    </w:pPr>
    <w:rPr>
      <w:sz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2D33D2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Pointabc">
    <w:name w:val="Point abc"/>
    <w:basedOn w:val="Normal"/>
    <w:uiPriority w:val="99"/>
    <w:rsid w:val="002D33D2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2D33D2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2D33D2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2D33D2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2D33D2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2D33D2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2D33D2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2D33D2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2D33D2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Revision1">
    <w:name w:val="Revision1"/>
    <w:next w:val="Revision"/>
    <w:hidden/>
    <w:uiPriority w:val="99"/>
    <w:semiHidden/>
    <w:rsid w:val="002D33D2"/>
    <w:rPr>
      <w:rFonts w:eastAsia="Calibri"/>
      <w:sz w:val="24"/>
      <w:szCs w:val="22"/>
      <w:lang w:val="pt-PT" w:eastAsia="en-US"/>
    </w:rPr>
  </w:style>
  <w:style w:type="paragraph" w:customStyle="1" w:styleId="pj">
    <w:name w:val="p.j."/>
    <w:basedOn w:val="Normal"/>
    <w:link w:val="pjChar"/>
    <w:rsid w:val="002D33D2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TypedudocumentChar">
    <w:name w:val="Type du document Char"/>
    <w:basedOn w:val="DefaultParagraphFont"/>
    <w:link w:val="Typedudocument"/>
    <w:rsid w:val="002D33D2"/>
    <w:rPr>
      <w:rFonts w:eastAsia="Calibri"/>
      <w:b/>
      <w:sz w:val="24"/>
      <w:szCs w:val="22"/>
      <w:lang w:val="pt-PT" w:eastAsia="en-US"/>
    </w:rPr>
  </w:style>
  <w:style w:type="character" w:customStyle="1" w:styleId="pjChar">
    <w:name w:val="p.j. Char"/>
    <w:basedOn w:val="TypedudocumentChar"/>
    <w:link w:val="pj"/>
    <w:rsid w:val="002D33D2"/>
    <w:rPr>
      <w:rFonts w:eastAsia="Calibri"/>
      <w:b w:val="0"/>
      <w:sz w:val="24"/>
      <w:szCs w:val="22"/>
      <w:lang w:val="pt-PT" w:eastAsia="en-US"/>
    </w:rPr>
  </w:style>
  <w:style w:type="paragraph" w:customStyle="1" w:styleId="nbbordered">
    <w:name w:val="nb bordered"/>
    <w:basedOn w:val="Normal"/>
    <w:link w:val="nbborderedChar"/>
    <w:rsid w:val="002D33D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rsid w:val="002D33D2"/>
    <w:rPr>
      <w:rFonts w:eastAsia="Calibri"/>
      <w:b/>
      <w:sz w:val="24"/>
      <w:szCs w:val="22"/>
      <w:lang w:val="pt-PT" w:eastAsia="en-US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D33D2"/>
    <w:rPr>
      <w:color w:val="800080"/>
      <w:u w:val="single"/>
    </w:rPr>
  </w:style>
  <w:style w:type="paragraph" w:customStyle="1" w:styleId="pf0">
    <w:name w:val="pf0"/>
    <w:basedOn w:val="Normal"/>
    <w:rsid w:val="002D33D2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cf01">
    <w:name w:val="cf01"/>
    <w:basedOn w:val="DefaultParagraphFont"/>
    <w:rsid w:val="002D33D2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D33D2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2D33D2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3D2"/>
    <w:pPr>
      <w:numPr>
        <w:ilvl w:val="1"/>
      </w:numPr>
      <w:spacing w:after="160"/>
    </w:pPr>
    <w:rPr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2D33D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t-PT"/>
    </w:rPr>
  </w:style>
  <w:style w:type="paragraph" w:styleId="Quote">
    <w:name w:val="Quote"/>
    <w:basedOn w:val="Normal"/>
    <w:next w:val="Normal"/>
    <w:link w:val="QuoteChar"/>
    <w:uiPriority w:val="29"/>
    <w:qFormat/>
    <w:rsid w:val="002D33D2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2D33D2"/>
    <w:rPr>
      <w:i/>
      <w:iCs/>
      <w:color w:val="404040" w:themeColor="text1" w:themeTint="BF"/>
      <w:sz w:val="24"/>
      <w:lang w:val="pt-PT"/>
    </w:rPr>
  </w:style>
  <w:style w:type="paragraph" w:styleId="ListParagraph">
    <w:name w:val="List Paragraph"/>
    <w:basedOn w:val="Normal"/>
    <w:uiPriority w:val="34"/>
    <w:qFormat/>
    <w:rsid w:val="002D3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3D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3D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2D33D2"/>
    <w:rPr>
      <w:i/>
      <w:iCs/>
      <w:color w:val="5B9BD5" w:themeColor="accent1"/>
      <w:sz w:val="24"/>
      <w:lang w:val="pt-PT"/>
    </w:rPr>
  </w:style>
  <w:style w:type="character" w:styleId="IntenseReference">
    <w:name w:val="Intense Reference"/>
    <w:basedOn w:val="DefaultParagraphFont"/>
    <w:uiPriority w:val="32"/>
    <w:qFormat/>
    <w:rsid w:val="002D33D2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2D33D2"/>
    <w:pPr>
      <w:widowControl w:val="0"/>
    </w:pPr>
    <w:rPr>
      <w:sz w:val="24"/>
      <w:lang w:val="pt-PT"/>
    </w:rPr>
  </w:style>
  <w:style w:type="paragraph" w:styleId="EndnoteText">
    <w:name w:val="endnote text"/>
    <w:basedOn w:val="Normal"/>
    <w:link w:val="EndnoteTextChar1"/>
    <w:rsid w:val="002D33D2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2D33D2"/>
    <w:rPr>
      <w:lang w:val="pt-PT"/>
    </w:rPr>
  </w:style>
  <w:style w:type="character" w:customStyle="1" w:styleId="CommentTextChar1">
    <w:name w:val="Comment Text Char1"/>
    <w:basedOn w:val="DefaultParagraphFont"/>
    <w:rsid w:val="002D33D2"/>
    <w:rPr>
      <w:lang w:val="pt-PT"/>
    </w:rPr>
  </w:style>
  <w:style w:type="character" w:customStyle="1" w:styleId="CommentSubjectChar1">
    <w:name w:val="Comment Subject Char1"/>
    <w:basedOn w:val="CommentTextChar1"/>
    <w:rsid w:val="002D33D2"/>
    <w:rPr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359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2026-05-22T08:41:00Z</dcterms:created>
  <dcterms:modified xsi:type="dcterms:W3CDTF">2026-05-22T08:41:00Z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