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91973" w14:paraId="3F47A43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63B49CD" w14:textId="17CA0C5C" w:rsidR="00751A4A" w:rsidRPr="00291973" w:rsidRDefault="00B07172" w:rsidP="0010095E">
            <w:pPr>
              <w:pStyle w:val="EPName"/>
            </w:pPr>
            <w:r w:rsidRPr="00291973">
              <w:t>Европейски</w:t>
            </w:r>
            <w:r w:rsidR="003D3479" w:rsidRPr="00291973">
              <w:t xml:space="preserve"> парламент</w:t>
            </w:r>
          </w:p>
          <w:p w14:paraId="6B8B1105" w14:textId="2807DFD0" w:rsidR="00751A4A" w:rsidRPr="0029197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91973">
              <w:t>2024</w:t>
            </w:r>
            <w:r w:rsidR="00B07172" w:rsidRPr="00291973">
              <w:rPr>
                <w:lang w:val="en-GB"/>
              </w:rPr>
              <w:t> </w:t>
            </w:r>
            <w:r w:rsidR="00B07172" w:rsidRPr="00291973">
              <w:t>–</w:t>
            </w:r>
            <w:r w:rsidR="00B07172" w:rsidRPr="00291973">
              <w:rPr>
                <w:lang w:val="en-GB"/>
              </w:rPr>
              <w:t> </w:t>
            </w:r>
            <w:r w:rsidR="00817416" w:rsidRPr="00291973">
              <w:t>202</w:t>
            </w:r>
            <w:r w:rsidRPr="00291973">
              <w:t>9</w:t>
            </w:r>
          </w:p>
        </w:tc>
        <w:tc>
          <w:tcPr>
            <w:tcW w:w="2268" w:type="dxa"/>
            <w:shd w:val="clear" w:color="auto" w:fill="auto"/>
          </w:tcPr>
          <w:p w14:paraId="5118CB9A" w14:textId="77777777" w:rsidR="00751A4A" w:rsidRPr="00291973" w:rsidRDefault="00187494" w:rsidP="0010095E">
            <w:pPr>
              <w:pStyle w:val="EPLogo"/>
            </w:pPr>
            <w:r w:rsidRPr="00291973">
              <w:rPr>
                <w:noProof/>
                <w:lang w:eastAsia="ja-JP"/>
              </w:rPr>
              <w:drawing>
                <wp:inline distT="0" distB="0" distL="0" distR="0" wp14:anchorId="5D12B502" wp14:editId="31B7020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74BB6F" w14:textId="77777777" w:rsidR="00D058B8" w:rsidRPr="00291973" w:rsidRDefault="00D058B8" w:rsidP="004C5D52">
      <w:pPr>
        <w:pStyle w:val="LineTop"/>
      </w:pPr>
    </w:p>
    <w:p w14:paraId="2B477428" w14:textId="77777777" w:rsidR="00680577" w:rsidRPr="00291973" w:rsidRDefault="003D3479" w:rsidP="00680577">
      <w:pPr>
        <w:pStyle w:val="EPBodyTA1"/>
      </w:pPr>
      <w:r w:rsidRPr="00291973">
        <w:t>ПРИЕТИ ТЕКСТОВЕ</w:t>
      </w:r>
    </w:p>
    <w:p w14:paraId="6F3FEC68" w14:textId="77777777" w:rsidR="00D058B8" w:rsidRPr="00291973" w:rsidRDefault="00D058B8" w:rsidP="00D058B8">
      <w:pPr>
        <w:pStyle w:val="LineBottom"/>
      </w:pPr>
    </w:p>
    <w:p w14:paraId="025D55BC" w14:textId="69B846AF" w:rsidR="003D3479" w:rsidRPr="0046310C" w:rsidRDefault="003D3479" w:rsidP="003D3479">
      <w:pPr>
        <w:pStyle w:val="ATHeading1"/>
        <w:rPr>
          <w:lang w:val="en-GB"/>
        </w:rPr>
      </w:pPr>
      <w:bookmarkStart w:id="0" w:name="TANumber"/>
      <w:r w:rsidRPr="00291973">
        <w:t>P10_TA(2026)00</w:t>
      </w:r>
      <w:r w:rsidR="00B607D0">
        <w:rPr>
          <w:lang w:val="en-GB"/>
        </w:rPr>
        <w:t>59</w:t>
      </w:r>
      <w:bookmarkEnd w:id="0"/>
    </w:p>
    <w:p w14:paraId="51AEBBD4" w14:textId="580C5304" w:rsidR="003D3479" w:rsidRPr="00291973" w:rsidRDefault="00B07172" w:rsidP="003D3479">
      <w:pPr>
        <w:pStyle w:val="ATHeading2"/>
      </w:pPr>
      <w:r w:rsidRPr="00291973">
        <w:t>Повишена ефективност на гаранцията за външна дейност</w:t>
      </w:r>
    </w:p>
    <w:p w14:paraId="37688624" w14:textId="6EF32ED7" w:rsidR="003D3479" w:rsidRPr="00291973" w:rsidRDefault="003D3479" w:rsidP="003D3479">
      <w:pPr>
        <w:rPr>
          <w:i/>
          <w:vanish/>
        </w:rPr>
      </w:pPr>
      <w:r w:rsidRPr="00291973">
        <w:rPr>
          <w:i/>
        </w:rPr>
        <w:fldChar w:fldCharType="begin"/>
      </w:r>
      <w:r w:rsidRPr="00291973">
        <w:rPr>
          <w:i/>
        </w:rPr>
        <w:instrText xml:space="preserve"> TC"(</w:instrText>
      </w:r>
      <w:bookmarkStart w:id="1" w:name="DocNumber"/>
      <w:r w:rsidRPr="00291973">
        <w:rPr>
          <w:i/>
        </w:rPr>
        <w:instrText>A10-0221/2025</w:instrText>
      </w:r>
      <w:bookmarkEnd w:id="1"/>
      <w:r w:rsidRPr="00291973">
        <w:rPr>
          <w:i/>
        </w:rPr>
        <w:instrText xml:space="preserve"> - Докладчици: Дейвид Макалистър</w:instrText>
      </w:r>
      <w:r w:rsidR="007E5E6E">
        <w:rPr>
          <w:i/>
          <w:lang w:val="en-GB"/>
        </w:rPr>
        <w:instrText xml:space="preserve">, </w:instrText>
      </w:r>
      <w:r w:rsidR="007E5E6E" w:rsidRPr="00291973">
        <w:rPr>
          <w:i/>
        </w:rPr>
        <w:instrText xml:space="preserve">Шарл </w:instrText>
      </w:r>
      <w:proofErr w:type="spellStart"/>
      <w:r w:rsidR="007E5E6E" w:rsidRPr="00291973">
        <w:rPr>
          <w:i/>
        </w:rPr>
        <w:instrText>Гьоренс</w:instrText>
      </w:r>
      <w:proofErr w:type="spellEnd"/>
      <w:r w:rsidRPr="00291973">
        <w:rPr>
          <w:i/>
        </w:rPr>
        <w:instrText xml:space="preserve">)"\l3 \n&gt; \* MERGEFORMAT </w:instrText>
      </w:r>
      <w:r w:rsidRPr="00291973">
        <w:rPr>
          <w:i/>
        </w:rPr>
        <w:fldChar w:fldCharType="end"/>
      </w:r>
    </w:p>
    <w:p w14:paraId="3FEEE08E" w14:textId="77777777" w:rsidR="003D3479" w:rsidRPr="00291973" w:rsidRDefault="003D3479" w:rsidP="003D3479">
      <w:pPr>
        <w:rPr>
          <w:vanish/>
        </w:rPr>
      </w:pPr>
      <w:bookmarkStart w:id="2" w:name="Commission"/>
      <w:r w:rsidRPr="00291973">
        <w:rPr>
          <w:vanish/>
        </w:rPr>
        <w:t>Комисия по външни работи, Комисия по развитие</w:t>
      </w:r>
      <w:bookmarkEnd w:id="2"/>
    </w:p>
    <w:p w14:paraId="4A297A62" w14:textId="77777777" w:rsidR="003D3479" w:rsidRPr="00291973" w:rsidRDefault="003D3479" w:rsidP="003D3479">
      <w:pPr>
        <w:rPr>
          <w:vanish/>
        </w:rPr>
      </w:pPr>
      <w:bookmarkStart w:id="3" w:name="PE"/>
      <w:r w:rsidRPr="00291973">
        <w:rPr>
          <w:vanish/>
        </w:rPr>
        <w:t>PE776.794</w:t>
      </w:r>
      <w:bookmarkEnd w:id="3"/>
    </w:p>
    <w:p w14:paraId="3448D06D" w14:textId="0FB3AC32" w:rsidR="003D3479" w:rsidRPr="00291973" w:rsidRDefault="003D3479" w:rsidP="003D3479">
      <w:pPr>
        <w:pStyle w:val="ATHeading3"/>
      </w:pPr>
      <w:bookmarkStart w:id="4" w:name="Sujet"/>
      <w:r w:rsidRPr="00291973">
        <w:t xml:space="preserve">Законодателна резолюция на Европейския парламент от </w:t>
      </w:r>
      <w:r w:rsidR="00291973" w:rsidRPr="00291973">
        <w:t>10</w:t>
      </w:r>
      <w:r w:rsidR="00B07172" w:rsidRPr="00291973">
        <w:t xml:space="preserve"> март </w:t>
      </w:r>
      <w:r w:rsidRPr="00291973">
        <w:t>2026 г. относно предложението за регламент на Европейския парламент и на Съвета за изменение на Регламент (ЕС) № 2021/947 по отношение на повишената ефективност на гаранцията за външна дейност</w:t>
      </w:r>
      <w:bookmarkEnd w:id="4"/>
      <w:r w:rsidRPr="00291973">
        <w:t xml:space="preserve"> </w:t>
      </w:r>
      <w:bookmarkStart w:id="5" w:name="References"/>
      <w:r w:rsidRPr="00291973">
        <w:t>(COM(2025)0262 – C10-0107/2025 – 2025/0262(COD))</w:t>
      </w:r>
      <w:bookmarkEnd w:id="5"/>
    </w:p>
    <w:p w14:paraId="1F2B5130" w14:textId="77777777" w:rsidR="00525CC6" w:rsidRPr="00291973" w:rsidRDefault="00525CC6" w:rsidP="00525CC6">
      <w:pPr>
        <w:pStyle w:val="NormalBold"/>
      </w:pPr>
      <w:bookmarkStart w:id="6" w:name="TextBodyBegin"/>
      <w:bookmarkEnd w:id="6"/>
      <w:r w:rsidRPr="00291973">
        <w:t>(Обикновена законодателна процедура: първо четене)</w:t>
      </w:r>
    </w:p>
    <w:p w14:paraId="5BD661DF" w14:textId="77777777" w:rsidR="00525CC6" w:rsidRPr="00291973" w:rsidRDefault="00525CC6" w:rsidP="00525CC6">
      <w:pPr>
        <w:pStyle w:val="EPComma"/>
      </w:pPr>
      <w:r w:rsidRPr="00291973">
        <w:rPr>
          <w:i/>
          <w:iCs/>
        </w:rPr>
        <w:t>Европейският парламент</w:t>
      </w:r>
      <w:r w:rsidRPr="00291973">
        <w:t>,</w:t>
      </w:r>
    </w:p>
    <w:p w14:paraId="4A759422" w14:textId="1AFA1B20" w:rsidR="00525CC6" w:rsidRPr="00291973" w:rsidRDefault="00525CC6" w:rsidP="00525CC6">
      <w:pPr>
        <w:pStyle w:val="NormalHanging12a"/>
      </w:pPr>
      <w:r w:rsidRPr="00291973">
        <w:t>–</w:t>
      </w:r>
      <w:r w:rsidRPr="00291973">
        <w:tab/>
        <w:t xml:space="preserve">като взе предвид предложението на Комисията до </w:t>
      </w:r>
      <w:r w:rsidR="00B07172" w:rsidRPr="00291973">
        <w:t>П</w:t>
      </w:r>
      <w:r w:rsidRPr="00291973">
        <w:t>арламент</w:t>
      </w:r>
      <w:r w:rsidR="00B07172" w:rsidRPr="00291973">
        <w:t>а</w:t>
      </w:r>
      <w:r w:rsidRPr="00291973">
        <w:t xml:space="preserve"> и до Съвета (COM(2025)0262), </w:t>
      </w:r>
    </w:p>
    <w:p w14:paraId="1BC0BA50" w14:textId="77777777" w:rsidR="00525CC6" w:rsidRPr="00291973" w:rsidRDefault="00525CC6" w:rsidP="00525CC6">
      <w:pPr>
        <w:pStyle w:val="NormalHanging12a"/>
      </w:pPr>
      <w:bookmarkStart w:id="7" w:name="_Hlk213247400"/>
      <w:r w:rsidRPr="00291973">
        <w:t>–</w:t>
      </w:r>
      <w:r w:rsidRPr="00291973">
        <w:tab/>
        <w:t>като взе предвид член 294, параграф 2 и членове 209 и 212 от Договора за функционирането на Европейския съюз, съгласно които Комисията е внесла предложението в Парламента (C10</w:t>
      </w:r>
      <w:r w:rsidRPr="00291973">
        <w:noBreakHyphen/>
        <w:t>0107/2025),</w:t>
      </w:r>
    </w:p>
    <w:p w14:paraId="4BB8605C" w14:textId="07EF4B8F" w:rsidR="00525CC6" w:rsidRPr="0046310C" w:rsidRDefault="007E5E6E" w:rsidP="00525CC6">
      <w:pPr>
        <w:pStyle w:val="NormalHanging12a"/>
        <w:rPr>
          <w:lang w:val="ru-RU"/>
        </w:rPr>
      </w:pPr>
      <w:r w:rsidRPr="00291973">
        <w:t>–</w:t>
      </w:r>
      <w:r w:rsidRPr="00291973">
        <w:tab/>
      </w:r>
      <w:r w:rsidR="00525CC6" w:rsidRPr="00291973">
        <w:tab/>
        <w:t>като взе предвид член 294, параграф 3 от Договора за функционирането на Европейския съюз,</w:t>
      </w:r>
    </w:p>
    <w:p w14:paraId="53BD2C1C" w14:textId="42030462" w:rsidR="00B74981" w:rsidRPr="00B74981" w:rsidRDefault="00B74981" w:rsidP="0046310C">
      <w:pPr>
        <w:pStyle w:val="NormalHanging12a"/>
        <w:numPr>
          <w:ilvl w:val="0"/>
          <w:numId w:val="45"/>
        </w:numPr>
        <w:ind w:left="567" w:hanging="567"/>
      </w:pPr>
      <w:r w:rsidRPr="00B74981">
        <w:t>като взе предвид временното споразумение, одобрено от компетентн</w:t>
      </w:r>
      <w:r w:rsidR="007E5E6E">
        <w:t>ите</w:t>
      </w:r>
      <w:r w:rsidRPr="00B74981">
        <w:t xml:space="preserve"> комиси</w:t>
      </w:r>
      <w:r w:rsidR="007E5E6E">
        <w:t>и</w:t>
      </w:r>
      <w:r w:rsidRPr="00B74981">
        <w:t xml:space="preserve"> съгласно член 75, параграф 4 от своя Правилник за дейността, и поетия с писмо от 4 февруари 2026 г. ангажимент на представителя на Съвета за одобряване на позицията на Парламента в съответствие с член 294, параграф 4 от Договора за функционирането на Европейския съюз,</w:t>
      </w:r>
    </w:p>
    <w:p w14:paraId="7B558654" w14:textId="77777777" w:rsidR="00525CC6" w:rsidRDefault="00525CC6" w:rsidP="00525CC6">
      <w:pPr>
        <w:pStyle w:val="NormalHanging12a"/>
      </w:pPr>
      <w:r w:rsidRPr="00291973">
        <w:t>–</w:t>
      </w:r>
      <w:r w:rsidRPr="00291973">
        <w:tab/>
        <w:t>като взе предвид член 60 от своя Правилник за дейността,</w:t>
      </w:r>
    </w:p>
    <w:p w14:paraId="2185CBA4" w14:textId="07A4ADF0" w:rsidR="007E5E6E" w:rsidRPr="00291973" w:rsidRDefault="007E5E6E" w:rsidP="00525CC6">
      <w:pPr>
        <w:pStyle w:val="NormalHanging12a"/>
      </w:pPr>
      <w:r w:rsidRPr="00291973">
        <w:t>–</w:t>
      </w:r>
      <w:r w:rsidRPr="00291973">
        <w:tab/>
      </w:r>
      <w:r w:rsidRPr="007E5E6E">
        <w:t>като взе предвид съвместните разисквания на комисията по външни работи и на комисията по развитие в съответствие с член 59 от Правилника за дейността,</w:t>
      </w:r>
    </w:p>
    <w:bookmarkEnd w:id="7"/>
    <w:p w14:paraId="1B0F4DB6" w14:textId="77777777" w:rsidR="00525CC6" w:rsidRPr="00291973" w:rsidRDefault="00525CC6" w:rsidP="00525CC6">
      <w:pPr>
        <w:pStyle w:val="NormalHanging12a"/>
      </w:pPr>
      <w:r w:rsidRPr="00291973">
        <w:t>–</w:t>
      </w:r>
      <w:r w:rsidRPr="00291973">
        <w:tab/>
        <w:t>като взе предвид доклада на комисията по външни работи и комисията по развитие (A10-0221/2025),</w:t>
      </w:r>
    </w:p>
    <w:p w14:paraId="35250913" w14:textId="77777777" w:rsidR="00525CC6" w:rsidRPr="00291973" w:rsidRDefault="00525CC6" w:rsidP="00525CC6">
      <w:pPr>
        <w:pStyle w:val="NormalHanging12a"/>
      </w:pPr>
      <w:r w:rsidRPr="00291973">
        <w:t>1.</w:t>
      </w:r>
      <w:r w:rsidRPr="00291973">
        <w:tab/>
        <w:t>приема изложената по-долу позиция на първо четене;</w:t>
      </w:r>
    </w:p>
    <w:p w14:paraId="68D9DC17" w14:textId="590693EE" w:rsidR="00525CC6" w:rsidRPr="00291973" w:rsidRDefault="00525CC6" w:rsidP="00525CC6">
      <w:pPr>
        <w:pStyle w:val="NormalHanging12a"/>
      </w:pPr>
      <w:r w:rsidRPr="00291973">
        <w:lastRenderedPageBreak/>
        <w:t>2.</w:t>
      </w:r>
      <w:r w:rsidRPr="00291973">
        <w:tab/>
        <w:t>приканва Комисията да се отнесе до него отново, в случай че замени своето предложение с друг текст</w:t>
      </w:r>
      <w:r w:rsidR="00B07172" w:rsidRPr="00291973">
        <w:t>,</w:t>
      </w:r>
      <w:r w:rsidRPr="00291973">
        <w:t xml:space="preserve"> внесе или възнамерява да внесе съществени промени в това предложение;</w:t>
      </w:r>
    </w:p>
    <w:p w14:paraId="08DD556C" w14:textId="77777777" w:rsidR="00525CC6" w:rsidRPr="00291973" w:rsidRDefault="00525CC6" w:rsidP="00525CC6">
      <w:pPr>
        <w:pStyle w:val="NormalHanging12a"/>
      </w:pPr>
      <w:r w:rsidRPr="00291973">
        <w:t>3.</w:t>
      </w:r>
      <w:r w:rsidRPr="00291973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14:paraId="7F6F8B14" w14:textId="77777777" w:rsidR="00B07172" w:rsidRDefault="00B07172" w:rsidP="00525CC6"/>
    <w:p w14:paraId="5121F25F" w14:textId="77777777" w:rsidR="00291973" w:rsidRPr="00291973" w:rsidRDefault="00291973" w:rsidP="00525CC6">
      <w:pPr>
        <w:sectPr w:rsidR="00291973" w:rsidRPr="00291973" w:rsidSect="00D313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DB36FF1" w14:textId="77777777" w:rsidR="00B74981" w:rsidRPr="0024398B" w:rsidRDefault="00B74981" w:rsidP="00B7498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4398B">
        <w:rPr>
          <w:rFonts w:eastAsia="Calibri"/>
          <w:b/>
          <w:bCs/>
          <w:color w:val="000000"/>
          <w:szCs w:val="24"/>
        </w:rPr>
        <w:lastRenderedPageBreak/>
        <w:t>P10_TC1-COD(2025)0262</w:t>
      </w:r>
    </w:p>
    <w:p w14:paraId="2E22B566" w14:textId="13A93814" w:rsidR="00525CC6" w:rsidRPr="00291973" w:rsidRDefault="00B74981" w:rsidP="00525CC6">
      <w:r w:rsidRPr="00900F1D">
        <w:rPr>
          <w:b/>
          <w:szCs w:val="24"/>
        </w:rPr>
        <w:t xml:space="preserve">Позиция на Европейския парламент, приета на първо </w:t>
      </w:r>
      <w:r w:rsidRPr="00B74981">
        <w:rPr>
          <w:b/>
          <w:szCs w:val="24"/>
        </w:rPr>
        <w:t>четене на 10 март 2026 г. с оглед на приемането на Регламент (ЕС) 2026/... на Европейския парламент и на Съвета</w:t>
      </w:r>
      <w:r w:rsidRPr="00900F1D">
        <w:rPr>
          <w:b/>
          <w:szCs w:val="24"/>
        </w:rPr>
        <w:t xml:space="preserve"> </w:t>
      </w:r>
      <w:r w:rsidRPr="00076C21">
        <w:rPr>
          <w:rFonts w:eastAsia="Calibri"/>
          <w:b/>
          <w:color w:val="000000"/>
          <w:szCs w:val="22"/>
          <w:lang w:eastAsia="en-US"/>
        </w:rPr>
        <w:t>за изменение на Регламент (ЕС) 2021/947 по отношение на повишената ефективност на гаранцията за външна дейност</w:t>
      </w:r>
    </w:p>
    <w:p w14:paraId="1647EAB7" w14:textId="77777777" w:rsidR="00B74981" w:rsidRDefault="00B74981" w:rsidP="00B74981">
      <w:pPr>
        <w:widowControl/>
        <w:rPr>
          <w:rFonts w:eastAsia="Calibri"/>
          <w:b/>
          <w:bCs/>
          <w:color w:val="000000"/>
          <w:szCs w:val="22"/>
          <w:lang w:val="en-GB" w:eastAsia="en-US"/>
        </w:rPr>
      </w:pPr>
    </w:p>
    <w:p w14:paraId="2C5266EB" w14:textId="5E22300E" w:rsidR="00D74A4D" w:rsidRPr="00D74A4D" w:rsidRDefault="00D74A4D" w:rsidP="00B74981">
      <w:pPr>
        <w:widowControl/>
        <w:rPr>
          <w:rFonts w:eastAsia="Calibri"/>
          <w:color w:val="000000"/>
          <w:szCs w:val="22"/>
          <w:lang w:val="en-GB" w:eastAsia="en-US"/>
        </w:rPr>
      </w:pPr>
      <w:r>
        <w:rPr>
          <w:i/>
        </w:rPr>
        <w:t>(</w:t>
      </w:r>
      <w:r w:rsidRPr="008B1D89">
        <w:rPr>
          <w:i/>
        </w:rPr>
        <w:t xml:space="preserve">Тъй като беше постигнато споразумение между Парламента и Съвета, позицията на Парламента съответства на окончателния </w:t>
      </w:r>
      <w:r w:rsidRPr="00D74A4D">
        <w:rPr>
          <w:i/>
        </w:rPr>
        <w:t xml:space="preserve">законодателен акт, Регламент (ЕС) </w:t>
      </w:r>
      <w:r w:rsidRPr="00D74A4D">
        <w:rPr>
          <w:i/>
          <w:lang w:val="fr-FR"/>
        </w:rPr>
        <w:t>202</w:t>
      </w:r>
      <w:r w:rsidRPr="00D74A4D">
        <w:rPr>
          <w:i/>
        </w:rPr>
        <w:t>6/</w:t>
      </w:r>
      <w:r w:rsidRPr="00D74A4D">
        <w:rPr>
          <w:i/>
          <w:lang w:val="en-GB"/>
        </w:rPr>
        <w:t>995</w:t>
      </w:r>
      <w:r w:rsidRPr="00D74A4D">
        <w:rPr>
          <w:i/>
        </w:rPr>
        <w:t>.)</w:t>
      </w:r>
    </w:p>
    <w:sectPr w:rsidR="00D74A4D" w:rsidRPr="00D74A4D" w:rsidSect="00D3138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6BEE" w14:textId="77777777" w:rsidR="003D3479" w:rsidRPr="00D31389" w:rsidRDefault="003D3479">
      <w:r w:rsidRPr="00D31389">
        <w:separator/>
      </w:r>
    </w:p>
  </w:endnote>
  <w:endnote w:type="continuationSeparator" w:id="0">
    <w:p w14:paraId="2DF69D40" w14:textId="77777777" w:rsidR="003D3479" w:rsidRPr="00D31389" w:rsidRDefault="003D3479">
      <w:r w:rsidRPr="00D313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B208" w14:textId="77777777" w:rsidR="00064002" w:rsidRPr="00D3138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0A4A" w14:textId="77777777" w:rsidR="00064002" w:rsidRPr="00D3138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DDD2" w14:textId="77777777" w:rsidR="00064002" w:rsidRPr="00D3138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D6E21" w14:textId="77777777" w:rsidR="003D3479" w:rsidRPr="00D31389" w:rsidRDefault="003D3479">
      <w:r w:rsidRPr="00D31389">
        <w:separator/>
      </w:r>
    </w:p>
  </w:footnote>
  <w:footnote w:type="continuationSeparator" w:id="0">
    <w:p w14:paraId="443BAC55" w14:textId="77777777" w:rsidR="003D3479" w:rsidRPr="00D31389" w:rsidRDefault="003D3479">
      <w:r w:rsidRPr="00D313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A37B" w14:textId="77777777" w:rsidR="00064002" w:rsidRPr="00D3138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00F6" w14:textId="77777777" w:rsidR="00064002" w:rsidRPr="00D3138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93EE" w14:textId="77777777" w:rsidR="00064002" w:rsidRPr="00D3138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3DB1ABE"/>
    <w:multiLevelType w:val="hybridMultilevel"/>
    <w:tmpl w:val="6C463A62"/>
    <w:lvl w:ilvl="0" w:tplc="F6E41734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93409">
    <w:abstractNumId w:val="9"/>
  </w:num>
  <w:num w:numId="2" w16cid:durableId="1099908710">
    <w:abstractNumId w:val="9"/>
  </w:num>
  <w:num w:numId="3" w16cid:durableId="1785925915">
    <w:abstractNumId w:val="7"/>
  </w:num>
  <w:num w:numId="4" w16cid:durableId="2103061962">
    <w:abstractNumId w:val="7"/>
  </w:num>
  <w:num w:numId="5" w16cid:durableId="1112702699">
    <w:abstractNumId w:val="6"/>
  </w:num>
  <w:num w:numId="6" w16cid:durableId="1617129963">
    <w:abstractNumId w:val="6"/>
  </w:num>
  <w:num w:numId="7" w16cid:durableId="1350333433">
    <w:abstractNumId w:val="5"/>
  </w:num>
  <w:num w:numId="8" w16cid:durableId="1147165250">
    <w:abstractNumId w:val="5"/>
  </w:num>
  <w:num w:numId="9" w16cid:durableId="1860467741">
    <w:abstractNumId w:val="4"/>
  </w:num>
  <w:num w:numId="10" w16cid:durableId="1552499475">
    <w:abstractNumId w:val="4"/>
  </w:num>
  <w:num w:numId="11" w16cid:durableId="1370640475">
    <w:abstractNumId w:val="8"/>
  </w:num>
  <w:num w:numId="12" w16cid:durableId="683556740">
    <w:abstractNumId w:val="8"/>
  </w:num>
  <w:num w:numId="13" w16cid:durableId="452795493">
    <w:abstractNumId w:val="3"/>
  </w:num>
  <w:num w:numId="14" w16cid:durableId="1752004221">
    <w:abstractNumId w:val="3"/>
  </w:num>
  <w:num w:numId="15" w16cid:durableId="823282999">
    <w:abstractNumId w:val="2"/>
  </w:num>
  <w:num w:numId="16" w16cid:durableId="440538960">
    <w:abstractNumId w:val="2"/>
  </w:num>
  <w:num w:numId="17" w16cid:durableId="461505333">
    <w:abstractNumId w:val="1"/>
  </w:num>
  <w:num w:numId="18" w16cid:durableId="11685036">
    <w:abstractNumId w:val="1"/>
  </w:num>
  <w:num w:numId="19" w16cid:durableId="292373824">
    <w:abstractNumId w:val="0"/>
  </w:num>
  <w:num w:numId="20" w16cid:durableId="1601451752">
    <w:abstractNumId w:val="0"/>
  </w:num>
  <w:num w:numId="21" w16cid:durableId="1641034597">
    <w:abstractNumId w:val="9"/>
  </w:num>
  <w:num w:numId="22" w16cid:durableId="1741363006">
    <w:abstractNumId w:val="7"/>
  </w:num>
  <w:num w:numId="23" w16cid:durableId="1713530579">
    <w:abstractNumId w:val="6"/>
  </w:num>
  <w:num w:numId="24" w16cid:durableId="1183126512">
    <w:abstractNumId w:val="5"/>
  </w:num>
  <w:num w:numId="25" w16cid:durableId="1024404525">
    <w:abstractNumId w:val="4"/>
  </w:num>
  <w:num w:numId="26" w16cid:durableId="1957447683">
    <w:abstractNumId w:val="8"/>
  </w:num>
  <w:num w:numId="27" w16cid:durableId="909773299">
    <w:abstractNumId w:val="3"/>
  </w:num>
  <w:num w:numId="28" w16cid:durableId="1747457635">
    <w:abstractNumId w:val="2"/>
  </w:num>
  <w:num w:numId="29" w16cid:durableId="1943300757">
    <w:abstractNumId w:val="1"/>
  </w:num>
  <w:num w:numId="30" w16cid:durableId="1082527359">
    <w:abstractNumId w:val="0"/>
  </w:num>
  <w:num w:numId="31" w16cid:durableId="1122571988">
    <w:abstractNumId w:val="9"/>
  </w:num>
  <w:num w:numId="32" w16cid:durableId="777679147">
    <w:abstractNumId w:val="7"/>
  </w:num>
  <w:num w:numId="33" w16cid:durableId="855384906">
    <w:abstractNumId w:val="6"/>
  </w:num>
  <w:num w:numId="34" w16cid:durableId="432089927">
    <w:abstractNumId w:val="5"/>
  </w:num>
  <w:num w:numId="35" w16cid:durableId="1003819811">
    <w:abstractNumId w:val="4"/>
  </w:num>
  <w:num w:numId="36" w16cid:durableId="659774102">
    <w:abstractNumId w:val="8"/>
  </w:num>
  <w:num w:numId="37" w16cid:durableId="2091155127">
    <w:abstractNumId w:val="3"/>
  </w:num>
  <w:num w:numId="38" w16cid:durableId="1953784089">
    <w:abstractNumId w:val="2"/>
  </w:num>
  <w:num w:numId="39" w16cid:durableId="958998782">
    <w:abstractNumId w:val="1"/>
  </w:num>
  <w:num w:numId="40" w16cid:durableId="1374311194">
    <w:abstractNumId w:val="0"/>
  </w:num>
  <w:num w:numId="41" w16cid:durableId="1059985398">
    <w:abstractNumId w:val="10"/>
  </w:num>
  <w:num w:numId="42" w16cid:durableId="164561421">
    <w:abstractNumId w:val="10"/>
  </w:num>
  <w:num w:numId="43" w16cid:durableId="1611350839">
    <w:abstractNumId w:val="10"/>
  </w:num>
  <w:num w:numId="44" w16cid:durableId="296839767">
    <w:abstractNumId w:val="11"/>
  </w:num>
  <w:num w:numId="45" w16cid:durableId="1326319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BG"/>
    <w:docVar w:name="dvnumam" w:val="17"/>
    <w:docVar w:name="dvpe" w:val="776.794"/>
    <w:docVar w:name="dvrapporteur" w:val="Докладчици: "/>
    <w:docVar w:name="dvstar" w:val="***I"/>
    <w:docVar w:name="dvtitre" w:val="Законодателна резолюция на Европейския парламент от ... 2026 г. относно предложението за регламент на Европейския парламент и на Съвета за изменение на Регламент (ЕС) № 2021/947 по отношение на повишената ефективност на гаранцията за външна дейност(COM(2025)0262 – C10-0107/2025 – 2025/0262(COD))"/>
  </w:docVars>
  <w:rsids>
    <w:rsidRoot w:val="003D3479"/>
    <w:rsid w:val="00002272"/>
    <w:rsid w:val="00064002"/>
    <w:rsid w:val="000677B9"/>
    <w:rsid w:val="000831BA"/>
    <w:rsid w:val="00083DAF"/>
    <w:rsid w:val="000A42CC"/>
    <w:rsid w:val="000E7DD9"/>
    <w:rsid w:val="0010095E"/>
    <w:rsid w:val="00125B37"/>
    <w:rsid w:val="00187494"/>
    <w:rsid w:val="001A611E"/>
    <w:rsid w:val="001F32AE"/>
    <w:rsid w:val="002767FF"/>
    <w:rsid w:val="00291973"/>
    <w:rsid w:val="002B18FE"/>
    <w:rsid w:val="002B5493"/>
    <w:rsid w:val="003109AF"/>
    <w:rsid w:val="00343214"/>
    <w:rsid w:val="00361C00"/>
    <w:rsid w:val="00395471"/>
    <w:rsid w:val="00395FA1"/>
    <w:rsid w:val="003D3479"/>
    <w:rsid w:val="003E15D4"/>
    <w:rsid w:val="003E3B95"/>
    <w:rsid w:val="00411CCE"/>
    <w:rsid w:val="0041666E"/>
    <w:rsid w:val="00421060"/>
    <w:rsid w:val="0046310C"/>
    <w:rsid w:val="00471C19"/>
    <w:rsid w:val="004867E3"/>
    <w:rsid w:val="00494A28"/>
    <w:rsid w:val="004C0004"/>
    <w:rsid w:val="004C5D52"/>
    <w:rsid w:val="0050519A"/>
    <w:rsid w:val="005072A1"/>
    <w:rsid w:val="00514517"/>
    <w:rsid w:val="00525CC6"/>
    <w:rsid w:val="00545827"/>
    <w:rsid w:val="00560270"/>
    <w:rsid w:val="005C2568"/>
    <w:rsid w:val="005F1B17"/>
    <w:rsid w:val="006037C0"/>
    <w:rsid w:val="006631B6"/>
    <w:rsid w:val="00680577"/>
    <w:rsid w:val="00680DA0"/>
    <w:rsid w:val="006D7936"/>
    <w:rsid w:val="006F74FA"/>
    <w:rsid w:val="00731ADD"/>
    <w:rsid w:val="00734777"/>
    <w:rsid w:val="00747932"/>
    <w:rsid w:val="00750B47"/>
    <w:rsid w:val="00751A4A"/>
    <w:rsid w:val="00756632"/>
    <w:rsid w:val="00762C74"/>
    <w:rsid w:val="00786EC0"/>
    <w:rsid w:val="007D1690"/>
    <w:rsid w:val="007E22AD"/>
    <w:rsid w:val="007E5E6E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200F"/>
    <w:rsid w:val="009509D8"/>
    <w:rsid w:val="00950B64"/>
    <w:rsid w:val="00981893"/>
    <w:rsid w:val="009B4C3B"/>
    <w:rsid w:val="00A1687D"/>
    <w:rsid w:val="00A43E52"/>
    <w:rsid w:val="00A4678D"/>
    <w:rsid w:val="00A778C7"/>
    <w:rsid w:val="00AB441E"/>
    <w:rsid w:val="00AB6293"/>
    <w:rsid w:val="00AE0928"/>
    <w:rsid w:val="00AF3B82"/>
    <w:rsid w:val="00B07172"/>
    <w:rsid w:val="00B12E95"/>
    <w:rsid w:val="00B22876"/>
    <w:rsid w:val="00B558F0"/>
    <w:rsid w:val="00B607D0"/>
    <w:rsid w:val="00B74981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1389"/>
    <w:rsid w:val="00D562FA"/>
    <w:rsid w:val="00D56C11"/>
    <w:rsid w:val="00D74A4D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2A1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468C0"/>
  <w15:chartTrackingRefBased/>
  <w15:docId w15:val="{323B48CA-8C20-40D4-BE16-F5E9CD88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525CC6"/>
    <w:rPr>
      <w:b/>
    </w:rPr>
  </w:style>
  <w:style w:type="paragraph" w:customStyle="1" w:styleId="NormalHanging12a">
    <w:name w:val="NormalHanging12a"/>
    <w:basedOn w:val="Normal"/>
    <w:rsid w:val="00525CC6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525CC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525CC6"/>
    <w:pPr>
      <w:spacing w:before="480" w:after="240"/>
    </w:pPr>
  </w:style>
  <w:style w:type="paragraph" w:customStyle="1" w:styleId="Normal6">
    <w:name w:val="Normal6"/>
    <w:basedOn w:val="Normal"/>
    <w:link w:val="Normal6Char"/>
    <w:rsid w:val="00525CC6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525CC6"/>
    <w:rPr>
      <w:b/>
      <w:sz w:val="24"/>
      <w:lang w:val="bg-BG"/>
    </w:rPr>
  </w:style>
  <w:style w:type="character" w:customStyle="1" w:styleId="Normal6Char">
    <w:name w:val="Normal6 Char"/>
    <w:basedOn w:val="DefaultParagraphFont"/>
    <w:link w:val="Normal6"/>
    <w:rsid w:val="00525CC6"/>
    <w:rPr>
      <w:sz w:val="24"/>
      <w:lang w:val="bg-BG"/>
    </w:rPr>
  </w:style>
  <w:style w:type="paragraph" w:customStyle="1" w:styleId="ColumnHeading">
    <w:name w:val="ColumnHeading"/>
    <w:basedOn w:val="Normal"/>
    <w:rsid w:val="00525CC6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B07172"/>
    <w:rPr>
      <w:sz w:val="24"/>
      <w:lang w:val="bg-BG"/>
    </w:rPr>
  </w:style>
  <w:style w:type="character" w:styleId="CommentReference">
    <w:name w:val="annotation reference"/>
    <w:basedOn w:val="DefaultParagraphFont"/>
    <w:rsid w:val="002919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197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91973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291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91973"/>
    <w:rPr>
      <w:b/>
      <w:bCs/>
      <w:lang w:val="bg-BG"/>
    </w:rPr>
  </w:style>
  <w:style w:type="character" w:customStyle="1" w:styleId="Hyperlink1">
    <w:name w:val="Hyperlink1"/>
    <w:basedOn w:val="DefaultParagraphFont"/>
    <w:uiPriority w:val="99"/>
    <w:unhideWhenUsed/>
    <w:rsid w:val="00B749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337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GIRGINOV Kiril</dc:creator>
  <cp:keywords/>
  <cp:lastModifiedBy>MINKOVA Maria</cp:lastModifiedBy>
  <cp:revision>2</cp:revision>
  <cp:lastPrinted>2004-11-19T15:42:00Z</cp:lastPrinted>
  <dcterms:created xsi:type="dcterms:W3CDTF">2026-05-22T08:45:00Z</dcterms:created>
  <dcterms:modified xsi:type="dcterms:W3CDTF">2026-05-22T08:45:00Z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