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1F4E" w14:paraId="56F5EE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E76112" w14:textId="43F145E1" w:rsidR="00751A4A" w:rsidRPr="00A81F4E" w:rsidRDefault="00EE6177" w:rsidP="0010095E">
            <w:pPr>
              <w:pStyle w:val="EPName"/>
            </w:pPr>
            <w:r w:rsidRPr="00A81F4E">
              <w:t>Европейски</w:t>
            </w:r>
            <w:r w:rsidR="00CD7581" w:rsidRPr="00A81F4E">
              <w:t xml:space="preserve"> парламент</w:t>
            </w:r>
          </w:p>
          <w:p w14:paraId="4C83DA29" w14:textId="49AB8363" w:rsidR="00751A4A" w:rsidRPr="00A81F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1F4E">
              <w:t>2024</w:t>
            </w:r>
            <w:r w:rsidR="00EE6177">
              <w:rPr>
                <w:lang w:val="en-GB"/>
              </w:rPr>
              <w:t> – </w:t>
            </w:r>
            <w:r w:rsidR="00817416" w:rsidRPr="00A81F4E">
              <w:t>202</w:t>
            </w:r>
            <w:r w:rsidRPr="00A81F4E">
              <w:t>9</w:t>
            </w:r>
          </w:p>
        </w:tc>
        <w:tc>
          <w:tcPr>
            <w:tcW w:w="2268" w:type="dxa"/>
            <w:shd w:val="clear" w:color="auto" w:fill="auto"/>
          </w:tcPr>
          <w:p w14:paraId="795542F0" w14:textId="77777777" w:rsidR="00751A4A" w:rsidRPr="00A81F4E" w:rsidRDefault="00187494" w:rsidP="0010095E">
            <w:pPr>
              <w:pStyle w:val="EPLogo"/>
            </w:pPr>
            <w:r w:rsidRPr="00A81F4E">
              <w:rPr>
                <w:noProof/>
                <w:lang w:eastAsia="ja-JP"/>
              </w:rPr>
              <w:drawing>
                <wp:inline distT="0" distB="0" distL="0" distR="0" wp14:anchorId="176B4B16" wp14:editId="0A2C53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CD1FFE" w14:textId="77777777" w:rsidR="00D058B8" w:rsidRPr="00A81F4E" w:rsidRDefault="00D058B8" w:rsidP="004C5D52">
      <w:pPr>
        <w:pStyle w:val="LineTop"/>
      </w:pPr>
    </w:p>
    <w:p w14:paraId="5F51106A" w14:textId="77777777" w:rsidR="00680577" w:rsidRPr="00A81F4E" w:rsidRDefault="00CD7581" w:rsidP="00680577">
      <w:pPr>
        <w:pStyle w:val="EPBodyTA1"/>
      </w:pPr>
      <w:r w:rsidRPr="00A81F4E">
        <w:t>ПРИЕТИ ТЕКСТОВЕ</w:t>
      </w:r>
    </w:p>
    <w:p w14:paraId="43EF94BD" w14:textId="77777777" w:rsidR="00D058B8" w:rsidRPr="00A81F4E" w:rsidRDefault="00D058B8" w:rsidP="00D058B8">
      <w:pPr>
        <w:pStyle w:val="LineBottom"/>
      </w:pPr>
    </w:p>
    <w:p w14:paraId="5929F585" w14:textId="6CB47058" w:rsidR="00CD7581" w:rsidRPr="00A81F4E" w:rsidRDefault="00CD7581" w:rsidP="00CD7581">
      <w:pPr>
        <w:pStyle w:val="ATHeading1"/>
      </w:pPr>
      <w:bookmarkStart w:id="0" w:name="TANumber"/>
      <w:r w:rsidRPr="00A81F4E">
        <w:t>P10_TA(2026)00</w:t>
      </w:r>
      <w:r w:rsidR="00A33A74" w:rsidRPr="004315E4">
        <w:rPr>
          <w:lang w:val="ru-RU"/>
        </w:rPr>
        <w:t>6</w:t>
      </w:r>
      <w:r w:rsidRPr="00A81F4E">
        <w:t>0</w:t>
      </w:r>
      <w:bookmarkEnd w:id="0"/>
    </w:p>
    <w:p w14:paraId="39BCC782" w14:textId="77777777" w:rsidR="00CD7581" w:rsidRPr="00A81F4E" w:rsidRDefault="00CD7581" w:rsidP="00CD7581">
      <w:pPr>
        <w:pStyle w:val="ATHeading2"/>
      </w:pPr>
      <w:bookmarkStart w:id="1" w:name="title"/>
      <w:r w:rsidRPr="00A81F4E">
        <w:t>Назначаване на заместник-председателя на Европейската централна банка</w:t>
      </w:r>
      <w:bookmarkEnd w:id="1"/>
    </w:p>
    <w:p w14:paraId="1A3E980D" w14:textId="77777777" w:rsidR="00CD7581" w:rsidRPr="00A81F4E" w:rsidRDefault="00CD7581" w:rsidP="00CD7581">
      <w:pPr>
        <w:rPr>
          <w:i/>
          <w:vanish/>
        </w:rPr>
      </w:pPr>
      <w:r w:rsidRPr="00A81F4E">
        <w:rPr>
          <w:i/>
        </w:rPr>
        <w:fldChar w:fldCharType="begin"/>
      </w:r>
      <w:r w:rsidRPr="00A81F4E">
        <w:rPr>
          <w:i/>
        </w:rPr>
        <w:instrText xml:space="preserve"> TC"(</w:instrText>
      </w:r>
      <w:bookmarkStart w:id="2" w:name="DocNumber"/>
      <w:r w:rsidRPr="00A81F4E">
        <w:rPr>
          <w:i/>
        </w:rPr>
        <w:instrText>A10-0038/2026</w:instrText>
      </w:r>
      <w:bookmarkEnd w:id="2"/>
      <w:r w:rsidRPr="00A81F4E">
        <w:rPr>
          <w:i/>
        </w:rPr>
        <w:instrText xml:space="preserve"> - Докладчик: Орор Лалюк)"\l3 \n&gt; \* MERGEFORMAT </w:instrText>
      </w:r>
      <w:r w:rsidRPr="00A81F4E">
        <w:rPr>
          <w:i/>
        </w:rPr>
        <w:fldChar w:fldCharType="end"/>
      </w:r>
    </w:p>
    <w:p w14:paraId="6E5BEBAF" w14:textId="77777777" w:rsidR="00CD7581" w:rsidRPr="00A81F4E" w:rsidRDefault="00CD7581" w:rsidP="00CD7581">
      <w:pPr>
        <w:rPr>
          <w:vanish/>
        </w:rPr>
      </w:pPr>
      <w:bookmarkStart w:id="3" w:name="Commission"/>
      <w:r w:rsidRPr="00A81F4E">
        <w:rPr>
          <w:vanish/>
        </w:rPr>
        <w:t>Комисия по икономически и парични въпроси</w:t>
      </w:r>
      <w:bookmarkEnd w:id="3"/>
    </w:p>
    <w:p w14:paraId="576D84EB" w14:textId="77777777" w:rsidR="00CD7581" w:rsidRPr="00A81F4E" w:rsidRDefault="00CD7581" w:rsidP="00CD7581">
      <w:pPr>
        <w:rPr>
          <w:vanish/>
        </w:rPr>
      </w:pPr>
      <w:bookmarkStart w:id="4" w:name="PE"/>
      <w:r w:rsidRPr="00A81F4E">
        <w:rPr>
          <w:vanish/>
        </w:rPr>
        <w:t>PE784.232</w:t>
      </w:r>
      <w:bookmarkEnd w:id="4"/>
    </w:p>
    <w:p w14:paraId="1F911E63" w14:textId="15D8BAB5" w:rsidR="00CD7581" w:rsidRPr="00A81F4E" w:rsidRDefault="00CD7581" w:rsidP="00CD7581">
      <w:pPr>
        <w:pStyle w:val="ATHeading3"/>
      </w:pPr>
      <w:bookmarkStart w:id="5" w:name="Sujet"/>
      <w:r w:rsidRPr="00A81F4E">
        <w:t xml:space="preserve">Решение на Европейския парламент от </w:t>
      </w:r>
      <w:r w:rsidR="00BA0D16" w:rsidRPr="00A33A74">
        <w:rPr>
          <w:lang w:val="ru-RU"/>
        </w:rPr>
        <w:t>10</w:t>
      </w:r>
      <w:r w:rsidR="00EE6177" w:rsidRPr="00A33A74">
        <w:rPr>
          <w:lang w:val="ru-RU"/>
        </w:rPr>
        <w:t xml:space="preserve"> </w:t>
      </w:r>
      <w:r w:rsidR="00EE6177">
        <w:t>март</w:t>
      </w:r>
      <w:r w:rsidRPr="00A81F4E">
        <w:t xml:space="preserve"> 2026 г. относно препоръката на Съвета за назначаване на заместник-председател на Европейската централна банка</w:t>
      </w:r>
      <w:bookmarkEnd w:id="5"/>
      <w:r w:rsidRPr="00A81F4E">
        <w:t xml:space="preserve"> </w:t>
      </w:r>
      <w:bookmarkStart w:id="6" w:name="References"/>
      <w:r w:rsidRPr="00A81F4E">
        <w:t>(N10-0003/2026 – C10-0018/2026 – 2026/0801(NLE))</w:t>
      </w:r>
      <w:bookmarkEnd w:id="6"/>
    </w:p>
    <w:p w14:paraId="1D478ED7" w14:textId="77777777" w:rsidR="00CD7581" w:rsidRPr="00A81F4E" w:rsidRDefault="00CD7581" w:rsidP="00CD7581"/>
    <w:p w14:paraId="72BDBB19" w14:textId="77777777" w:rsidR="00563478" w:rsidRPr="00A81F4E" w:rsidRDefault="00563478" w:rsidP="00563478">
      <w:pPr>
        <w:pStyle w:val="NormalBold"/>
      </w:pPr>
      <w:bookmarkStart w:id="7" w:name="TextBodyBegin"/>
      <w:bookmarkEnd w:id="7"/>
      <w:r w:rsidRPr="00A81F4E">
        <w:t>(Консултация)</w:t>
      </w:r>
    </w:p>
    <w:p w14:paraId="73BF9268" w14:textId="77777777" w:rsidR="00563478" w:rsidRPr="00A81F4E" w:rsidRDefault="00563478" w:rsidP="00563478">
      <w:pPr>
        <w:pStyle w:val="EPComma"/>
      </w:pPr>
      <w:r w:rsidRPr="00A81F4E">
        <w:rPr>
          <w:i/>
        </w:rPr>
        <w:t>Европейският парламент,</w:t>
      </w:r>
    </w:p>
    <w:p w14:paraId="1760A861" w14:textId="77777777" w:rsidR="00563478" w:rsidRPr="00A81F4E" w:rsidRDefault="00563478" w:rsidP="00563478">
      <w:pPr>
        <w:pStyle w:val="NormalHanging12a"/>
      </w:pPr>
      <w:r w:rsidRPr="00A81F4E">
        <w:t>–</w:t>
      </w:r>
      <w:r w:rsidRPr="00A81F4E">
        <w:tab/>
        <w:t>като взе предвид препоръката на Съвета от 26 януари 2026 г. (N10-0003/2026)</w:t>
      </w:r>
      <w:r w:rsidRPr="00A81F4E">
        <w:rPr>
          <w:rStyle w:val="FootnoteReference"/>
        </w:rPr>
        <w:footnoteReference w:id="1"/>
      </w:r>
      <w:r w:rsidRPr="00A81F4E">
        <w:t>,</w:t>
      </w:r>
    </w:p>
    <w:p w14:paraId="722849CE" w14:textId="77777777" w:rsidR="00563478" w:rsidRPr="00A81F4E" w:rsidRDefault="00563478" w:rsidP="00563478">
      <w:pPr>
        <w:pStyle w:val="NormalHanging12a"/>
      </w:pPr>
      <w:r w:rsidRPr="00A81F4E">
        <w:t>–</w:t>
      </w:r>
      <w:r w:rsidRPr="00A81F4E">
        <w:tab/>
        <w:t>като взе предвид член 283, параграф 2, втора алинея от Договора за функционирането на Европейския съюз, съгласно който Европейският съвет се е консултирал с Парламента (C10</w:t>
      </w:r>
      <w:r w:rsidRPr="00A81F4E">
        <w:noBreakHyphen/>
        <w:t>0018/2026),</w:t>
      </w:r>
    </w:p>
    <w:p w14:paraId="0EA4695D" w14:textId="77777777" w:rsidR="00563478" w:rsidRPr="00A81F4E" w:rsidRDefault="00563478" w:rsidP="00563478">
      <w:pPr>
        <w:pStyle w:val="NormalHanging12a"/>
      </w:pPr>
      <w:r w:rsidRPr="00A81F4E">
        <w:t>–</w:t>
      </w:r>
      <w:r w:rsidRPr="00A81F4E">
        <w:tab/>
        <w:t>като взе предвид член 134 от своя Правилник за дейността,</w:t>
      </w:r>
    </w:p>
    <w:p w14:paraId="546ABC45" w14:textId="77777777" w:rsidR="00563478" w:rsidRPr="00A81F4E" w:rsidRDefault="00563478" w:rsidP="00563478">
      <w:pPr>
        <w:pStyle w:val="NormalHanging12a"/>
      </w:pPr>
      <w:r w:rsidRPr="00A81F4E">
        <w:t>–</w:t>
      </w:r>
      <w:r w:rsidRPr="00A81F4E">
        <w:tab/>
        <w:t>като взе предвид доклада на комисията по икономически и парични въпроси (A10-0038/2026),</w:t>
      </w:r>
    </w:p>
    <w:p w14:paraId="1DC598B5" w14:textId="5AF6FDB2" w:rsidR="00563478" w:rsidRPr="00A81F4E" w:rsidRDefault="00563478" w:rsidP="00563478">
      <w:pPr>
        <w:pStyle w:val="NormalHanging12a"/>
      </w:pPr>
      <w:r w:rsidRPr="00A81F4E">
        <w:t>А.</w:t>
      </w:r>
      <w:r w:rsidRPr="00A81F4E">
        <w:tab/>
        <w:t xml:space="preserve">като има предвид, че с писмо от 30 януари 2026 г. Европейският съвет се </w:t>
      </w:r>
      <w:r w:rsidR="001569CB">
        <w:t xml:space="preserve">е </w:t>
      </w:r>
      <w:r w:rsidRPr="00A81F4E">
        <w:t>консултира</w:t>
      </w:r>
      <w:r w:rsidR="001569CB">
        <w:t>л</w:t>
      </w:r>
      <w:r w:rsidRPr="00A81F4E">
        <w:t xml:space="preserve"> с Парламента относно назначаването на Борис </w:t>
      </w:r>
      <w:proofErr w:type="spellStart"/>
      <w:r w:rsidRPr="00A81F4E">
        <w:t>Вуйчич</w:t>
      </w:r>
      <w:proofErr w:type="spellEnd"/>
      <w:r w:rsidRPr="00A81F4E">
        <w:t xml:space="preserve"> за заместник</w:t>
      </w:r>
      <w:r w:rsidRPr="00A81F4E">
        <w:noBreakHyphen/>
        <w:t>председател на Европейската централна банка</w:t>
      </w:r>
      <w:r w:rsidR="00683A5B" w:rsidRPr="00A33A74">
        <w:rPr>
          <w:lang w:val="ru-RU"/>
        </w:rPr>
        <w:t xml:space="preserve"> (</w:t>
      </w:r>
      <w:r w:rsidR="00683A5B">
        <w:t>ЕЦБ)</w:t>
      </w:r>
      <w:r w:rsidRPr="00A81F4E">
        <w:t xml:space="preserve"> за мандат от осем години, считано от 1 юни 2026 г.;</w:t>
      </w:r>
    </w:p>
    <w:p w14:paraId="408011F9" w14:textId="7D3F992F" w:rsidR="00563478" w:rsidRPr="00A81F4E" w:rsidRDefault="00563478" w:rsidP="00563478">
      <w:pPr>
        <w:pStyle w:val="NormalHanging12a"/>
      </w:pPr>
      <w:r w:rsidRPr="00A81F4E">
        <w:t>Б.</w:t>
      </w:r>
      <w:r w:rsidRPr="00A81F4E">
        <w:tab/>
        <w:t>като има предвид, че комисия</w:t>
      </w:r>
      <w:r w:rsidR="001569CB">
        <w:t>та</w:t>
      </w:r>
      <w:r w:rsidRPr="00A81F4E">
        <w:t xml:space="preserve"> по икономически и парични въпроси направи оценка на квалификацията на Борис </w:t>
      </w:r>
      <w:proofErr w:type="spellStart"/>
      <w:r w:rsidRPr="00A81F4E">
        <w:t>Вуйчич</w:t>
      </w:r>
      <w:proofErr w:type="spellEnd"/>
      <w:r w:rsidRPr="00A81F4E">
        <w:t xml:space="preserve">, по-специално от гледна точка на условията, посочени в член 283, параграф 2 от Договора за функционирането на Европейския съюз, и на изискването за пълна независимост на ЕЦБ съгласно член 130 от Договора; като има предвид, че в рамките на тази оценка Борис Вуйчич предостави на комисията автобиография, както и своите отговори на </w:t>
      </w:r>
      <w:r w:rsidRPr="00A81F4E">
        <w:lastRenderedPageBreak/>
        <w:t>отправения му писмен въпросник;</w:t>
      </w:r>
    </w:p>
    <w:p w14:paraId="0C3E5C78" w14:textId="77777777" w:rsidR="00563478" w:rsidRPr="00A81F4E" w:rsidRDefault="00563478" w:rsidP="00563478">
      <w:pPr>
        <w:pStyle w:val="NormalHanging12a"/>
      </w:pPr>
      <w:r w:rsidRPr="00A81F4E">
        <w:t>В.</w:t>
      </w:r>
      <w:r w:rsidRPr="00A81F4E">
        <w:tab/>
        <w:t>като има предвид, че впоследствие, на 25 февруари 2026 г., комисията проведе изслушване на Борис Вуйчич, по време на което той направи встъпителна декларация, а след това отговори на въпросите, зададени от членовете на комисията;</w:t>
      </w:r>
    </w:p>
    <w:p w14:paraId="4F6E275B" w14:textId="77777777" w:rsidR="00563478" w:rsidRPr="00A81F4E" w:rsidRDefault="00563478" w:rsidP="00563478">
      <w:pPr>
        <w:pStyle w:val="NormalHanging12a"/>
      </w:pPr>
      <w:r w:rsidRPr="00A81F4E">
        <w:t>1.</w:t>
      </w:r>
      <w:r w:rsidRPr="00A81F4E">
        <w:tab/>
        <w:t>изразява положително становище относно препоръката на Съвета да назначи Борис Вуйчич за заместник</w:t>
      </w:r>
      <w:r w:rsidRPr="00A81F4E">
        <w:noBreakHyphen/>
        <w:t>председател на Европейската централна банка;</w:t>
      </w:r>
    </w:p>
    <w:p w14:paraId="67BFC9C8" w14:textId="41732CC9" w:rsidR="00E365E1" w:rsidRPr="00A81F4E" w:rsidRDefault="00563478" w:rsidP="00EE6177">
      <w:pPr>
        <w:ind w:left="567" w:hanging="567"/>
      </w:pPr>
      <w:r w:rsidRPr="00A81F4E">
        <w:t>2.</w:t>
      </w:r>
      <w:r w:rsidRPr="00A81F4E">
        <w:tab/>
        <w:t>възлага на своя председател да предаде настоящото решение съответно на Европейския съвет и на Съвета, както и на правителствата на държавите членки.</w:t>
      </w:r>
    </w:p>
    <w:sectPr w:rsidR="00E365E1" w:rsidRPr="00A81F4E" w:rsidSect="00A81F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A4D85" w14:textId="77777777" w:rsidR="00CD7581" w:rsidRPr="00A81F4E" w:rsidRDefault="00CD7581">
      <w:r w:rsidRPr="00A81F4E">
        <w:separator/>
      </w:r>
    </w:p>
  </w:endnote>
  <w:endnote w:type="continuationSeparator" w:id="0">
    <w:p w14:paraId="3EA350C0" w14:textId="77777777" w:rsidR="00CD7581" w:rsidRPr="00A81F4E" w:rsidRDefault="00CD7581">
      <w:r w:rsidRPr="00A81F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C7E95" w14:textId="77777777" w:rsidR="00064002" w:rsidRPr="00A81F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8EA5" w14:textId="77777777" w:rsidR="00064002" w:rsidRPr="00A81F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B1D5" w14:textId="77777777" w:rsidR="00064002" w:rsidRPr="00A81F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8D642" w14:textId="77777777" w:rsidR="00CD7581" w:rsidRPr="00A81F4E" w:rsidRDefault="00CD7581">
      <w:r w:rsidRPr="00A81F4E">
        <w:separator/>
      </w:r>
    </w:p>
  </w:footnote>
  <w:footnote w:type="continuationSeparator" w:id="0">
    <w:p w14:paraId="53C2D4B9" w14:textId="77777777" w:rsidR="00CD7581" w:rsidRPr="00A81F4E" w:rsidRDefault="00CD7581">
      <w:r w:rsidRPr="00A81F4E">
        <w:continuationSeparator/>
      </w:r>
    </w:p>
  </w:footnote>
  <w:footnote w:id="1">
    <w:p w14:paraId="2ECDEE14" w14:textId="4F080F44" w:rsidR="00563478" w:rsidRPr="00A81F4E" w:rsidRDefault="00563478" w:rsidP="00A81F4E">
      <w:pPr>
        <w:pStyle w:val="FootnoteText"/>
        <w:ind w:left="567" w:hanging="567"/>
        <w:rPr>
          <w:sz w:val="24"/>
          <w:lang w:val="bg-BG"/>
        </w:rPr>
      </w:pPr>
      <w:r w:rsidRPr="00A81F4E">
        <w:rPr>
          <w:rStyle w:val="FootnoteReference"/>
          <w:sz w:val="24"/>
          <w:lang w:val="bg-BG"/>
        </w:rPr>
        <w:footnoteRef/>
      </w:r>
      <w:r w:rsidR="00A81F4E" w:rsidRPr="00A81F4E">
        <w:rPr>
          <w:sz w:val="24"/>
          <w:lang w:val="bg-BG"/>
        </w:rPr>
        <w:t xml:space="preserve"> </w:t>
      </w:r>
      <w:r w:rsidR="00A81F4E" w:rsidRPr="00A81F4E">
        <w:rPr>
          <w:sz w:val="24"/>
          <w:lang w:val="bg-BG"/>
        </w:rPr>
        <w:tab/>
      </w:r>
      <w:r w:rsidRPr="00A81F4E">
        <w:rPr>
          <w:sz w:val="24"/>
          <w:lang w:val="bg-BG"/>
        </w:rPr>
        <w:t xml:space="preserve">ОВ </w:t>
      </w:r>
      <w:r w:rsidR="00BA0D16">
        <w:rPr>
          <w:sz w:val="24"/>
          <w:lang w:val="en-GB"/>
        </w:rPr>
        <w:t>C</w:t>
      </w:r>
      <w:r w:rsidR="00BA0D16" w:rsidRPr="00A33A74">
        <w:rPr>
          <w:sz w:val="24"/>
          <w:lang w:val="ru-RU"/>
        </w:rPr>
        <w:t xml:space="preserve">, </w:t>
      </w:r>
      <w:r w:rsidRPr="00A81F4E">
        <w:rPr>
          <w:sz w:val="24"/>
          <w:lang w:val="bg-BG"/>
        </w:rPr>
        <w:t>C/2026/707, 28.1.2026 г.</w:t>
      </w:r>
      <w:r w:rsidRPr="00A33A74">
        <w:rPr>
          <w:iCs/>
          <w:sz w:val="24"/>
          <w:lang w:val="bg-BG"/>
        </w:rPr>
        <w:t>,</w:t>
      </w:r>
      <w:r w:rsidRPr="00A81F4E">
        <w:rPr>
          <w:sz w:val="24"/>
          <w:lang w:val="bg-BG"/>
        </w:rPr>
        <w:t xml:space="preserve"> ELI: </w:t>
      </w:r>
      <w:hyperlink r:id="rId1" w:tgtFrame="_blank" w:tooltip="Предоставя достъп до документа посредством неговия URI ELI." w:history="1">
        <w:r w:rsidRPr="00A81F4E">
          <w:rPr>
            <w:rStyle w:val="Hyperlink"/>
            <w:sz w:val="24"/>
            <w:lang w:val="bg-BG"/>
          </w:rPr>
          <w:t>http://data.europa.eu/eli/C/2026/707/oj</w:t>
        </w:r>
      </w:hyperlink>
      <w:r w:rsidRPr="00A81F4E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6EDBC" w14:textId="77777777" w:rsidR="00064002" w:rsidRPr="00A81F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E46DC" w14:textId="77777777" w:rsidR="00064002" w:rsidRPr="00A81F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AD52" w14:textId="77777777" w:rsidR="00064002" w:rsidRPr="00A81F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9897956">
    <w:abstractNumId w:val="9"/>
  </w:num>
  <w:num w:numId="2" w16cid:durableId="1086734152">
    <w:abstractNumId w:val="9"/>
  </w:num>
  <w:num w:numId="3" w16cid:durableId="1001857671">
    <w:abstractNumId w:val="7"/>
  </w:num>
  <w:num w:numId="4" w16cid:durableId="207693204">
    <w:abstractNumId w:val="7"/>
  </w:num>
  <w:num w:numId="5" w16cid:durableId="637420533">
    <w:abstractNumId w:val="6"/>
  </w:num>
  <w:num w:numId="6" w16cid:durableId="778261082">
    <w:abstractNumId w:val="6"/>
  </w:num>
  <w:num w:numId="7" w16cid:durableId="1004623145">
    <w:abstractNumId w:val="5"/>
  </w:num>
  <w:num w:numId="8" w16cid:durableId="1860582816">
    <w:abstractNumId w:val="5"/>
  </w:num>
  <w:num w:numId="9" w16cid:durableId="141391746">
    <w:abstractNumId w:val="4"/>
  </w:num>
  <w:num w:numId="10" w16cid:durableId="1924408817">
    <w:abstractNumId w:val="4"/>
  </w:num>
  <w:num w:numId="11" w16cid:durableId="1599017321">
    <w:abstractNumId w:val="8"/>
  </w:num>
  <w:num w:numId="12" w16cid:durableId="1455252011">
    <w:abstractNumId w:val="8"/>
  </w:num>
  <w:num w:numId="13" w16cid:durableId="885411926">
    <w:abstractNumId w:val="3"/>
  </w:num>
  <w:num w:numId="14" w16cid:durableId="1716848640">
    <w:abstractNumId w:val="3"/>
  </w:num>
  <w:num w:numId="15" w16cid:durableId="2046903027">
    <w:abstractNumId w:val="2"/>
  </w:num>
  <w:num w:numId="16" w16cid:durableId="1380278814">
    <w:abstractNumId w:val="2"/>
  </w:num>
  <w:num w:numId="17" w16cid:durableId="188222991">
    <w:abstractNumId w:val="1"/>
  </w:num>
  <w:num w:numId="18" w16cid:durableId="1436903175">
    <w:abstractNumId w:val="1"/>
  </w:num>
  <w:num w:numId="19" w16cid:durableId="53436911">
    <w:abstractNumId w:val="0"/>
  </w:num>
  <w:num w:numId="20" w16cid:durableId="1294408072">
    <w:abstractNumId w:val="0"/>
  </w:num>
  <w:num w:numId="21" w16cid:durableId="282809848">
    <w:abstractNumId w:val="9"/>
  </w:num>
  <w:num w:numId="22" w16cid:durableId="2097285129">
    <w:abstractNumId w:val="7"/>
  </w:num>
  <w:num w:numId="23" w16cid:durableId="2016883169">
    <w:abstractNumId w:val="6"/>
  </w:num>
  <w:num w:numId="24" w16cid:durableId="1753432420">
    <w:abstractNumId w:val="5"/>
  </w:num>
  <w:num w:numId="25" w16cid:durableId="1318649858">
    <w:abstractNumId w:val="4"/>
  </w:num>
  <w:num w:numId="26" w16cid:durableId="1929804491">
    <w:abstractNumId w:val="8"/>
  </w:num>
  <w:num w:numId="27" w16cid:durableId="221330293">
    <w:abstractNumId w:val="3"/>
  </w:num>
  <w:num w:numId="28" w16cid:durableId="1763137618">
    <w:abstractNumId w:val="2"/>
  </w:num>
  <w:num w:numId="29" w16cid:durableId="383800867">
    <w:abstractNumId w:val="1"/>
  </w:num>
  <w:num w:numId="30" w16cid:durableId="722365202">
    <w:abstractNumId w:val="0"/>
  </w:num>
  <w:num w:numId="31" w16cid:durableId="75905706">
    <w:abstractNumId w:val="9"/>
  </w:num>
  <w:num w:numId="32" w16cid:durableId="1113934766">
    <w:abstractNumId w:val="7"/>
  </w:num>
  <w:num w:numId="33" w16cid:durableId="1148940998">
    <w:abstractNumId w:val="6"/>
  </w:num>
  <w:num w:numId="34" w16cid:durableId="629946330">
    <w:abstractNumId w:val="5"/>
  </w:num>
  <w:num w:numId="35" w16cid:durableId="1384208642">
    <w:abstractNumId w:val="4"/>
  </w:num>
  <w:num w:numId="36" w16cid:durableId="894049233">
    <w:abstractNumId w:val="8"/>
  </w:num>
  <w:num w:numId="37" w16cid:durableId="269774938">
    <w:abstractNumId w:val="3"/>
  </w:num>
  <w:num w:numId="38" w16cid:durableId="172572227">
    <w:abstractNumId w:val="2"/>
  </w:num>
  <w:num w:numId="39" w16cid:durableId="2134245750">
    <w:abstractNumId w:val="1"/>
  </w:num>
  <w:num w:numId="40" w16cid:durableId="2005161126">
    <w:abstractNumId w:val="0"/>
  </w:num>
  <w:num w:numId="41" w16cid:durableId="258025581">
    <w:abstractNumId w:val="10"/>
  </w:num>
  <w:num w:numId="42" w16cid:durableId="1980071803">
    <w:abstractNumId w:val="10"/>
  </w:num>
  <w:num w:numId="43" w16cid:durableId="1955558604">
    <w:abstractNumId w:val="10"/>
  </w:num>
  <w:num w:numId="44" w16cid:durableId="8229644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BG"/>
    <w:docVar w:name="dvnumam" w:val="0"/>
    <w:docVar w:name="dvpe" w:val="784.232"/>
    <w:docVar w:name="dvrapporteur" w:val="Докладчик: "/>
    <w:docVar w:name="dvtitre" w:val="Решение на Европейския парламент от ... 2026 г. относно препоръката на Съвета за назначаване на заместник-председател на Европейската централна банка(N10-0003/2026 – C10-0018/2026 – 2026/0801(NLE))"/>
  </w:docVars>
  <w:rsids>
    <w:rsidRoot w:val="00CD7581"/>
    <w:rsid w:val="00002272"/>
    <w:rsid w:val="00064002"/>
    <w:rsid w:val="000677B9"/>
    <w:rsid w:val="00081DBC"/>
    <w:rsid w:val="000831BA"/>
    <w:rsid w:val="000A42CC"/>
    <w:rsid w:val="000E7DD9"/>
    <w:rsid w:val="0010095E"/>
    <w:rsid w:val="00125B37"/>
    <w:rsid w:val="001569C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5E4"/>
    <w:rsid w:val="00471C19"/>
    <w:rsid w:val="004867E3"/>
    <w:rsid w:val="00494A28"/>
    <w:rsid w:val="004C0004"/>
    <w:rsid w:val="004C5448"/>
    <w:rsid w:val="004C5D52"/>
    <w:rsid w:val="0050519A"/>
    <w:rsid w:val="005072A1"/>
    <w:rsid w:val="00514517"/>
    <w:rsid w:val="00545827"/>
    <w:rsid w:val="00560270"/>
    <w:rsid w:val="00563478"/>
    <w:rsid w:val="005A44E8"/>
    <w:rsid w:val="005C2568"/>
    <w:rsid w:val="005F1B17"/>
    <w:rsid w:val="006037C0"/>
    <w:rsid w:val="006631B6"/>
    <w:rsid w:val="00680577"/>
    <w:rsid w:val="00683A5B"/>
    <w:rsid w:val="006E32B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0B"/>
    <w:rsid w:val="00865F67"/>
    <w:rsid w:val="00881A7B"/>
    <w:rsid w:val="00883D96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A74"/>
    <w:rsid w:val="00A43E52"/>
    <w:rsid w:val="00A4678D"/>
    <w:rsid w:val="00A778C7"/>
    <w:rsid w:val="00A81F4E"/>
    <w:rsid w:val="00AB441E"/>
    <w:rsid w:val="00AB6293"/>
    <w:rsid w:val="00AE0928"/>
    <w:rsid w:val="00AF3B82"/>
    <w:rsid w:val="00B12E95"/>
    <w:rsid w:val="00B22876"/>
    <w:rsid w:val="00B558F0"/>
    <w:rsid w:val="00BA0D16"/>
    <w:rsid w:val="00BD48FE"/>
    <w:rsid w:val="00BD7BD8"/>
    <w:rsid w:val="00BE6ADC"/>
    <w:rsid w:val="00C05BFE"/>
    <w:rsid w:val="00C23CD4"/>
    <w:rsid w:val="00C61C0C"/>
    <w:rsid w:val="00C941CB"/>
    <w:rsid w:val="00CC2357"/>
    <w:rsid w:val="00CD758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17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2B767"/>
  <w15:chartTrackingRefBased/>
  <w15:docId w15:val="{5738E163-4A20-4C0A-9D37-7FDF104B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63478"/>
    <w:rPr>
      <w:b/>
    </w:rPr>
  </w:style>
  <w:style w:type="paragraph" w:customStyle="1" w:styleId="NormalHanging12a">
    <w:name w:val="NormalHanging12a"/>
    <w:basedOn w:val="Normal"/>
    <w:rsid w:val="00563478"/>
    <w:pPr>
      <w:spacing w:after="240"/>
      <w:ind w:left="567" w:hanging="567"/>
    </w:pPr>
  </w:style>
  <w:style w:type="character" w:styleId="Hyperlink">
    <w:name w:val="Hyperlink"/>
    <w:rsid w:val="00563478"/>
    <w:rPr>
      <w:color w:val="0000FF"/>
      <w:u w:val="single"/>
    </w:rPr>
  </w:style>
  <w:style w:type="paragraph" w:customStyle="1" w:styleId="EPComma">
    <w:name w:val="EPComma"/>
    <w:basedOn w:val="Normal"/>
    <w:rsid w:val="00563478"/>
    <w:pPr>
      <w:spacing w:before="480" w:after="240"/>
    </w:pPr>
  </w:style>
  <w:style w:type="paragraph" w:styleId="Revision">
    <w:name w:val="Revision"/>
    <w:hidden/>
    <w:uiPriority w:val="99"/>
    <w:semiHidden/>
    <w:rsid w:val="00BA0D16"/>
    <w:rPr>
      <w:sz w:val="24"/>
      <w:lang w:val="bg-BG"/>
    </w:rPr>
  </w:style>
  <w:style w:type="character" w:styleId="FollowedHyperlink">
    <w:name w:val="FollowedHyperlink"/>
    <w:basedOn w:val="DefaultParagraphFont"/>
    <w:rsid w:val="00BA0D1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1569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69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569C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156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569CB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1893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ILLY_D</cp:lastModifiedBy>
  <cp:revision>2</cp:revision>
  <cp:lastPrinted>2004-11-19T15:42:00Z</cp:lastPrinted>
  <dcterms:created xsi:type="dcterms:W3CDTF">2026-06-08T14:14:00Z</dcterms:created>
  <dcterms:modified xsi:type="dcterms:W3CDTF">2026-06-08T14:14:00Z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A10-0038/2026</vt:lpwstr>
  </property>
  <property fmtid="{D5CDD505-2E9C-101B-9397-08002B2CF9AE}" pid="4" name="&lt;Type&gt;">
    <vt:lpwstr>RR</vt:lpwstr>
  </property>
</Properties>
</file>