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09FE" w14:paraId="2DCA78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5B4565" w14:textId="77777777" w:rsidR="00751A4A" w:rsidRPr="00B709FE" w:rsidRDefault="00417E9D" w:rsidP="0010095E">
            <w:pPr>
              <w:pStyle w:val="EPName"/>
            </w:pPr>
            <w:r w:rsidRPr="00B709FE">
              <w:t>Europa-Parlamentet</w:t>
            </w:r>
          </w:p>
          <w:p w14:paraId="7081FFBE" w14:textId="77777777" w:rsidR="00751A4A" w:rsidRPr="00B709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09FE">
              <w:t>2024</w:t>
            </w:r>
            <w:r w:rsidR="00817416" w:rsidRPr="00B709FE">
              <w:t>-202</w:t>
            </w:r>
            <w:r w:rsidRPr="00B709FE">
              <w:t>9</w:t>
            </w:r>
          </w:p>
        </w:tc>
        <w:tc>
          <w:tcPr>
            <w:tcW w:w="2268" w:type="dxa"/>
            <w:shd w:val="clear" w:color="auto" w:fill="auto"/>
          </w:tcPr>
          <w:p w14:paraId="463D03E0" w14:textId="77777777" w:rsidR="00751A4A" w:rsidRPr="00B709FE" w:rsidRDefault="00187494" w:rsidP="0010095E">
            <w:pPr>
              <w:pStyle w:val="EPLogo"/>
            </w:pPr>
            <w:r w:rsidRPr="00B709FE">
              <w:rPr>
                <w:noProof/>
                <w:lang w:eastAsia="ja-JP"/>
              </w:rPr>
              <w:drawing>
                <wp:inline distT="0" distB="0" distL="0" distR="0" wp14:anchorId="0A79B67D" wp14:editId="7A5A81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DD9B0" w14:textId="77777777" w:rsidR="00D058B8" w:rsidRPr="00B709FE" w:rsidRDefault="00D058B8" w:rsidP="004C5D52">
      <w:pPr>
        <w:pStyle w:val="LineTop"/>
      </w:pPr>
    </w:p>
    <w:p w14:paraId="1BE51A9E" w14:textId="77777777" w:rsidR="00680577" w:rsidRPr="00B709FE" w:rsidRDefault="00417E9D" w:rsidP="00680577">
      <w:pPr>
        <w:pStyle w:val="EPBodyTA1"/>
      </w:pPr>
      <w:r w:rsidRPr="00B709FE">
        <w:t>VEDTAGNE TEKSTER</w:t>
      </w:r>
    </w:p>
    <w:p w14:paraId="3F3AE588" w14:textId="77777777" w:rsidR="00D058B8" w:rsidRPr="00B709FE" w:rsidRDefault="00D058B8" w:rsidP="00D058B8">
      <w:pPr>
        <w:pStyle w:val="LineBottom"/>
      </w:pPr>
    </w:p>
    <w:p w14:paraId="51846CD8" w14:textId="7572F4A2" w:rsidR="00417E9D" w:rsidRPr="00041711" w:rsidRDefault="00417E9D" w:rsidP="00417E9D">
      <w:pPr>
        <w:pStyle w:val="ATHeading1"/>
      </w:pPr>
      <w:bookmarkStart w:id="0" w:name="TANumber"/>
      <w:r w:rsidRPr="00041711">
        <w:t>P10_TA(2026)00</w:t>
      </w:r>
      <w:r w:rsidR="00BE4A1C">
        <w:t>60</w:t>
      </w:r>
      <w:bookmarkEnd w:id="0"/>
    </w:p>
    <w:p w14:paraId="60507D86" w14:textId="77777777" w:rsidR="00417E9D" w:rsidRPr="00041711" w:rsidRDefault="00417E9D" w:rsidP="00417E9D">
      <w:pPr>
        <w:pStyle w:val="ATHeading2"/>
      </w:pPr>
      <w:bookmarkStart w:id="1" w:name="title"/>
      <w:r w:rsidRPr="00041711">
        <w:t>Udnævnelse af næstformanden for Den Europæiske Centralbank</w:t>
      </w:r>
      <w:bookmarkEnd w:id="1"/>
    </w:p>
    <w:p w14:paraId="0AEC5C78" w14:textId="77777777" w:rsidR="00417E9D" w:rsidRPr="00B709FE" w:rsidRDefault="00417E9D" w:rsidP="00417E9D">
      <w:pPr>
        <w:rPr>
          <w:i/>
          <w:vanish/>
        </w:rPr>
      </w:pPr>
      <w:r w:rsidRPr="00B709FE">
        <w:rPr>
          <w:i/>
        </w:rPr>
        <w:fldChar w:fldCharType="begin"/>
      </w:r>
      <w:r w:rsidRPr="00B709FE">
        <w:rPr>
          <w:i/>
        </w:rPr>
        <w:instrText xml:space="preserve"> TC"(</w:instrText>
      </w:r>
      <w:bookmarkStart w:id="2" w:name="DocNumber"/>
      <w:r w:rsidRPr="00B709FE">
        <w:rPr>
          <w:i/>
        </w:rPr>
        <w:instrText>A10-0038/2026</w:instrText>
      </w:r>
      <w:bookmarkEnd w:id="2"/>
      <w:r w:rsidRPr="00B709FE">
        <w:rPr>
          <w:i/>
        </w:rPr>
        <w:instrText xml:space="preserve"> - Ordfører: </w:instrText>
      </w:r>
      <w:proofErr w:type="spellStart"/>
      <w:r w:rsidRPr="00B709FE">
        <w:rPr>
          <w:i/>
        </w:rPr>
        <w:instrText>Aurore</w:instrText>
      </w:r>
      <w:proofErr w:type="spellEnd"/>
      <w:r w:rsidRPr="00B709FE">
        <w:rPr>
          <w:i/>
        </w:rPr>
        <w:instrText xml:space="preserve"> </w:instrText>
      </w:r>
      <w:proofErr w:type="spellStart"/>
      <w:r w:rsidRPr="00B709FE">
        <w:rPr>
          <w:i/>
        </w:rPr>
        <w:instrText>Lalucq</w:instrText>
      </w:r>
      <w:proofErr w:type="spellEnd"/>
      <w:r w:rsidRPr="00B709FE">
        <w:rPr>
          <w:i/>
        </w:rPr>
        <w:instrText xml:space="preserve">)"\l3 \n&gt; \* MERGEFORMAT </w:instrText>
      </w:r>
      <w:r w:rsidRPr="00B709FE">
        <w:rPr>
          <w:i/>
        </w:rPr>
        <w:fldChar w:fldCharType="end"/>
      </w:r>
    </w:p>
    <w:p w14:paraId="28A41274" w14:textId="77777777" w:rsidR="00417E9D" w:rsidRPr="00B709FE" w:rsidRDefault="00417E9D" w:rsidP="00417E9D">
      <w:pPr>
        <w:rPr>
          <w:vanish/>
        </w:rPr>
      </w:pPr>
      <w:bookmarkStart w:id="3" w:name="Commission"/>
      <w:r w:rsidRPr="00B709FE">
        <w:rPr>
          <w:vanish/>
        </w:rPr>
        <w:t>Økonomi- og Valutaudvalget</w:t>
      </w:r>
      <w:bookmarkEnd w:id="3"/>
    </w:p>
    <w:p w14:paraId="3964C216" w14:textId="77777777" w:rsidR="00417E9D" w:rsidRPr="00B709FE" w:rsidRDefault="00417E9D" w:rsidP="00417E9D">
      <w:pPr>
        <w:rPr>
          <w:vanish/>
        </w:rPr>
      </w:pPr>
      <w:bookmarkStart w:id="4" w:name="PE"/>
      <w:r w:rsidRPr="00B709FE">
        <w:rPr>
          <w:vanish/>
        </w:rPr>
        <w:t>PE784.232</w:t>
      </w:r>
      <w:bookmarkEnd w:id="4"/>
    </w:p>
    <w:p w14:paraId="69768694" w14:textId="30FB9E47" w:rsidR="00417E9D" w:rsidRPr="00041711" w:rsidRDefault="00417E9D" w:rsidP="00417E9D">
      <w:pPr>
        <w:pStyle w:val="ATHeading3"/>
      </w:pPr>
      <w:bookmarkStart w:id="5" w:name="Sujet"/>
      <w:r w:rsidRPr="00041711">
        <w:t xml:space="preserve">Europa-Parlamentets afgørelse af </w:t>
      </w:r>
      <w:r w:rsidR="001B4269" w:rsidRPr="00041711">
        <w:t>10</w:t>
      </w:r>
      <w:r w:rsidRPr="00041711">
        <w:t>. marts 2026 om Rådets henstilling om udnævnelse af næstformanden for Den Europæiske Centralbank</w:t>
      </w:r>
      <w:bookmarkEnd w:id="5"/>
      <w:r w:rsidRPr="00041711">
        <w:t xml:space="preserve"> </w:t>
      </w:r>
      <w:bookmarkStart w:id="6" w:name="References"/>
      <w:r w:rsidRPr="00041711">
        <w:t>(N10-0003/2026 – C10-0018/2026 – 2026/0801(NLE))</w:t>
      </w:r>
      <w:bookmarkEnd w:id="6"/>
    </w:p>
    <w:p w14:paraId="0315CBA3" w14:textId="77777777" w:rsidR="00417E9D" w:rsidRPr="00B709FE" w:rsidRDefault="00417E9D" w:rsidP="00417E9D"/>
    <w:p w14:paraId="6E3CEFB6" w14:textId="77777777" w:rsidR="00A92C69" w:rsidRPr="00B709FE" w:rsidRDefault="00A92C69" w:rsidP="00A92C69">
      <w:pPr>
        <w:pStyle w:val="NormalBold"/>
      </w:pPr>
      <w:bookmarkStart w:id="7" w:name="TextBodyBegin"/>
      <w:bookmarkEnd w:id="7"/>
      <w:r w:rsidRPr="00B709FE">
        <w:t>(Høring)</w:t>
      </w:r>
    </w:p>
    <w:p w14:paraId="32C4FB6D" w14:textId="77777777" w:rsidR="00A92C69" w:rsidRPr="00B709FE" w:rsidRDefault="00A92C69" w:rsidP="00A92C69">
      <w:pPr>
        <w:pStyle w:val="EPComma"/>
      </w:pPr>
      <w:r w:rsidRPr="00B709FE">
        <w:rPr>
          <w:i/>
        </w:rPr>
        <w:t>Europa-Parlamentet,</w:t>
      </w:r>
    </w:p>
    <w:p w14:paraId="49EE4410" w14:textId="77777777" w:rsidR="00A92C69" w:rsidRPr="00B709FE" w:rsidRDefault="00A92C69" w:rsidP="00A92C69">
      <w:pPr>
        <w:pStyle w:val="NormalHanging12a"/>
      </w:pPr>
      <w:r w:rsidRPr="00B709FE">
        <w:t>–</w:t>
      </w:r>
      <w:r w:rsidRPr="00B709FE">
        <w:tab/>
        <w:t>der henviser til Rådets henstilling af 26. januar 2026 (N10-0003/2026)</w:t>
      </w:r>
      <w:r w:rsidRPr="00B709FE">
        <w:rPr>
          <w:rStyle w:val="FootnoteReference"/>
        </w:rPr>
        <w:footnoteReference w:id="1"/>
      </w:r>
      <w:r w:rsidRPr="00B709FE">
        <w:t>,</w:t>
      </w:r>
    </w:p>
    <w:p w14:paraId="54B5EDE2" w14:textId="77777777" w:rsidR="00A92C69" w:rsidRPr="00B709FE" w:rsidRDefault="00A92C69" w:rsidP="00A92C69">
      <w:pPr>
        <w:pStyle w:val="NormalHanging12a"/>
      </w:pPr>
      <w:r w:rsidRPr="00B709FE">
        <w:t>–</w:t>
      </w:r>
      <w:r w:rsidRPr="00B709FE">
        <w:tab/>
        <w:t>der henviser til artikel 283, stk. 2, andet afsnit, i traktaten om Den Europæiske Unions funktionsmåde, der danner grundlag for Det Europæiske Råds høring af Parlamentet (C10</w:t>
      </w:r>
      <w:r w:rsidRPr="00B709FE">
        <w:noBreakHyphen/>
        <w:t>0018/2026),</w:t>
      </w:r>
    </w:p>
    <w:p w14:paraId="6273C94C" w14:textId="77777777" w:rsidR="00A92C69" w:rsidRPr="00B709FE" w:rsidRDefault="00A92C69" w:rsidP="00A92C69">
      <w:pPr>
        <w:pStyle w:val="NormalHanging12a"/>
      </w:pPr>
      <w:r w:rsidRPr="00B709FE">
        <w:t>–</w:t>
      </w:r>
      <w:r w:rsidRPr="00B709FE">
        <w:tab/>
        <w:t>der henviser til forretningsordenens artikel 134,</w:t>
      </w:r>
    </w:p>
    <w:p w14:paraId="0EFE4C6B" w14:textId="77777777" w:rsidR="00A92C69" w:rsidRPr="00B709FE" w:rsidRDefault="00A92C69" w:rsidP="00A92C69">
      <w:pPr>
        <w:pStyle w:val="NormalHanging12a"/>
      </w:pPr>
      <w:r w:rsidRPr="00B709FE">
        <w:t>–</w:t>
      </w:r>
      <w:r w:rsidRPr="00B709FE">
        <w:tab/>
        <w:t>der henviser til betænkning fra Økonomi- og Valutaudvalget (A10-0038/2026),</w:t>
      </w:r>
    </w:p>
    <w:p w14:paraId="4CC65640" w14:textId="77777777" w:rsidR="00A92C69" w:rsidRPr="00B709FE" w:rsidRDefault="00A92C69" w:rsidP="00A92C69">
      <w:pPr>
        <w:pStyle w:val="NormalHanging12a"/>
      </w:pPr>
      <w:r w:rsidRPr="00B709FE">
        <w:t>A.</w:t>
      </w:r>
      <w:r w:rsidRPr="00B709FE">
        <w:tab/>
        <w:t xml:space="preserve">der henviser til, at Det Europæiske Råd ved skrivelse af 30. januar 2026 hørte Parlamentet om udnævnelsen af Boris </w:t>
      </w:r>
      <w:proofErr w:type="spellStart"/>
      <w:r w:rsidRPr="00B709FE">
        <w:t>Vujčić</w:t>
      </w:r>
      <w:proofErr w:type="spellEnd"/>
      <w:r w:rsidRPr="00B709FE">
        <w:t xml:space="preserve"> til næstformand for Den Europæiske Centralbank for en embedsperiode på otte år begyndende den 1. juni 2026;</w:t>
      </w:r>
    </w:p>
    <w:p w14:paraId="6FE7A39F" w14:textId="77777777" w:rsidR="00A92C69" w:rsidRPr="00B709FE" w:rsidRDefault="00A92C69" w:rsidP="00A92C69">
      <w:pPr>
        <w:pStyle w:val="NormalHanging12a"/>
      </w:pPr>
      <w:r w:rsidRPr="00B709FE">
        <w:t>B.</w:t>
      </w:r>
      <w:r w:rsidRPr="00B709FE">
        <w:tab/>
        <w:t xml:space="preserve">der henviser til, at Parlamentets Økonomi- og Valutaudvalg derefter </w:t>
      </w:r>
      <w:proofErr w:type="gramStart"/>
      <w:r w:rsidRPr="00B709FE">
        <w:t>foretog en bedømmelse af</w:t>
      </w:r>
      <w:proofErr w:type="gramEnd"/>
      <w:r w:rsidRPr="00B709FE">
        <w:t xml:space="preserve"> Boris </w:t>
      </w:r>
      <w:proofErr w:type="spellStart"/>
      <w:r w:rsidRPr="00B709FE">
        <w:t>Vujčićs</w:t>
      </w:r>
      <w:proofErr w:type="spellEnd"/>
      <w:r w:rsidRPr="00B709FE">
        <w:t xml:space="preserve"> papirer, især på baggrund af de krav, der er fastsat i artikel 283, stk. 2, i traktaten om Den Europæiske Unions funktionsmåde, og behovet for fuld uafhængighed for ECB i henhold til artikel 130; der endvidere henviser til, at udvalget i forbindelse med denne bedømmelse modtog et curriculum vitae fra Boris </w:t>
      </w:r>
      <w:proofErr w:type="spellStart"/>
      <w:r w:rsidRPr="00B709FE">
        <w:t>Vujčić</w:t>
      </w:r>
      <w:proofErr w:type="spellEnd"/>
      <w:r w:rsidRPr="00B709FE">
        <w:t xml:space="preserve"> samt dennes svar på det fremsendte spørgeskema;</w:t>
      </w:r>
    </w:p>
    <w:p w14:paraId="247D0AD1" w14:textId="77777777" w:rsidR="00A92C69" w:rsidRPr="00B709FE" w:rsidRDefault="00A92C69" w:rsidP="00A92C69">
      <w:pPr>
        <w:pStyle w:val="NormalHanging12a"/>
      </w:pPr>
      <w:r w:rsidRPr="00B709FE">
        <w:t>C.</w:t>
      </w:r>
      <w:r w:rsidRPr="00B709FE">
        <w:tab/>
        <w:t xml:space="preserve">der henviser til, at udvalget den 25. februar 2026 afholdt en høring med Boris </w:t>
      </w:r>
      <w:proofErr w:type="spellStart"/>
      <w:r w:rsidRPr="00B709FE">
        <w:t>Vujčić</w:t>
      </w:r>
      <w:proofErr w:type="spellEnd"/>
      <w:r w:rsidRPr="00B709FE">
        <w:t>, som efter en indledende redegørelse besvarede spørgsmål fra udvalgets medlemmer,</w:t>
      </w:r>
    </w:p>
    <w:p w14:paraId="6C14B7BC" w14:textId="77777777" w:rsidR="00A92C69" w:rsidRPr="00B709FE" w:rsidRDefault="00A92C69" w:rsidP="00A92C69">
      <w:pPr>
        <w:pStyle w:val="NormalHanging12a"/>
      </w:pPr>
      <w:r w:rsidRPr="00B709FE">
        <w:lastRenderedPageBreak/>
        <w:t>1.</w:t>
      </w:r>
      <w:r w:rsidRPr="00B709FE">
        <w:tab/>
        <w:t xml:space="preserve">afgiver positiv udtalelse om Rådets henstilling om udnævnelse af Boris </w:t>
      </w:r>
      <w:proofErr w:type="spellStart"/>
      <w:r w:rsidRPr="00B709FE">
        <w:t>Vujčić</w:t>
      </w:r>
      <w:proofErr w:type="spellEnd"/>
      <w:r w:rsidRPr="00B709FE">
        <w:t xml:space="preserve"> til næstformand for Den Europæiske Centralbank;</w:t>
      </w:r>
    </w:p>
    <w:p w14:paraId="73762E6D" w14:textId="74884ACF" w:rsidR="00E365E1" w:rsidRPr="00B709FE" w:rsidRDefault="00A92C69" w:rsidP="00041711">
      <w:pPr>
        <w:pStyle w:val="NormalHanging12a"/>
      </w:pPr>
      <w:r w:rsidRPr="00B709FE">
        <w:t>2.</w:t>
      </w:r>
      <w:r w:rsidRPr="00B709FE">
        <w:tab/>
        <w:t>pålægger sin formand at sende denne afgørelse til Det Europæiske Råd, Rådet og medlemsstaternes regeringer.</w:t>
      </w:r>
    </w:p>
    <w:sectPr w:rsidR="00E365E1" w:rsidRPr="00B709FE" w:rsidSect="000D24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F236" w14:textId="77777777" w:rsidR="00417E9D" w:rsidRPr="000D2475" w:rsidRDefault="00417E9D">
      <w:r w:rsidRPr="000D2475">
        <w:separator/>
      </w:r>
    </w:p>
  </w:endnote>
  <w:endnote w:type="continuationSeparator" w:id="0">
    <w:p w14:paraId="7ED85608" w14:textId="77777777" w:rsidR="00417E9D" w:rsidRPr="000D2475" w:rsidRDefault="00417E9D">
      <w:r w:rsidRPr="000D24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F8DE" w14:textId="77777777" w:rsidR="00064002" w:rsidRPr="000D24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FB44" w14:textId="77777777" w:rsidR="00064002" w:rsidRPr="000D24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28BC" w14:textId="77777777" w:rsidR="00064002" w:rsidRPr="000D24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86761" w14:textId="77777777" w:rsidR="00417E9D" w:rsidRPr="000D2475" w:rsidRDefault="00417E9D">
      <w:r w:rsidRPr="000D2475">
        <w:separator/>
      </w:r>
    </w:p>
  </w:footnote>
  <w:footnote w:type="continuationSeparator" w:id="0">
    <w:p w14:paraId="318E9C98" w14:textId="77777777" w:rsidR="00417E9D" w:rsidRPr="000D2475" w:rsidRDefault="00417E9D">
      <w:r w:rsidRPr="000D2475">
        <w:continuationSeparator/>
      </w:r>
    </w:p>
  </w:footnote>
  <w:footnote w:id="1">
    <w:p w14:paraId="208CACAE" w14:textId="27FBB552" w:rsidR="00A92C69" w:rsidRPr="000D2475" w:rsidRDefault="00A92C69" w:rsidP="000D2475">
      <w:pPr>
        <w:pStyle w:val="FootnoteText"/>
        <w:ind w:left="567" w:hanging="567"/>
        <w:rPr>
          <w:sz w:val="24"/>
          <w:lang w:val="da-DK"/>
        </w:rPr>
      </w:pPr>
      <w:r w:rsidRPr="000D2475">
        <w:rPr>
          <w:rStyle w:val="FootnoteReference"/>
          <w:sz w:val="24"/>
          <w:lang w:val="da-DK"/>
        </w:rPr>
        <w:footnoteRef/>
      </w:r>
      <w:r w:rsidR="000D2475" w:rsidRPr="000D2475">
        <w:rPr>
          <w:sz w:val="24"/>
          <w:lang w:val="da-DK"/>
        </w:rPr>
        <w:t xml:space="preserve"> </w:t>
      </w:r>
      <w:r w:rsidR="000D2475" w:rsidRPr="000D2475">
        <w:rPr>
          <w:sz w:val="24"/>
          <w:lang w:val="da-DK"/>
        </w:rPr>
        <w:tab/>
      </w:r>
      <w:r w:rsidRPr="000D2475">
        <w:rPr>
          <w:sz w:val="24"/>
          <w:lang w:val="da-DK"/>
        </w:rPr>
        <w:t>EUT</w:t>
      </w:r>
      <w:r w:rsidR="00DC21CD">
        <w:rPr>
          <w:sz w:val="24"/>
          <w:lang w:val="da-DK"/>
        </w:rPr>
        <w:t xml:space="preserve"> C,</w:t>
      </w:r>
      <w:r w:rsidRPr="000D2475">
        <w:rPr>
          <w:sz w:val="24"/>
          <w:lang w:val="da-DK"/>
        </w:rPr>
        <w:t xml:space="preserve"> C/2026/707, 28.1.202</w:t>
      </w:r>
      <w:r w:rsidR="00DC21CD">
        <w:rPr>
          <w:sz w:val="24"/>
          <w:lang w:val="da-DK"/>
        </w:rPr>
        <w:t>6</w:t>
      </w:r>
      <w:r w:rsidRPr="000D2475">
        <w:rPr>
          <w:sz w:val="24"/>
          <w:lang w:val="da-DK"/>
        </w:rPr>
        <w:t>, ELI: </w:t>
      </w:r>
      <w:hyperlink r:id="rId1" w:tgtFrame="_blank" w:tooltip="Giver adgang til dokumentet gennem dets ELI-URI." w:history="1">
        <w:r w:rsidRPr="000D2475">
          <w:rPr>
            <w:rStyle w:val="Hyperlink"/>
            <w:sz w:val="24"/>
            <w:lang w:val="da-DK"/>
          </w:rPr>
          <w:t>http://data.europa.eu/eli/C/2026/707/oj</w:t>
        </w:r>
      </w:hyperlink>
      <w:r w:rsidRPr="000D2475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4AF9" w14:textId="77777777" w:rsidR="00064002" w:rsidRPr="000D24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245D" w14:textId="77777777" w:rsidR="00064002" w:rsidRPr="000D24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B653" w14:textId="77777777" w:rsidR="00064002" w:rsidRPr="000D24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0105032">
    <w:abstractNumId w:val="9"/>
  </w:num>
  <w:num w:numId="2" w16cid:durableId="551159414">
    <w:abstractNumId w:val="9"/>
  </w:num>
  <w:num w:numId="3" w16cid:durableId="57289794">
    <w:abstractNumId w:val="7"/>
  </w:num>
  <w:num w:numId="4" w16cid:durableId="1991009682">
    <w:abstractNumId w:val="7"/>
  </w:num>
  <w:num w:numId="5" w16cid:durableId="978732606">
    <w:abstractNumId w:val="6"/>
  </w:num>
  <w:num w:numId="6" w16cid:durableId="1493520833">
    <w:abstractNumId w:val="6"/>
  </w:num>
  <w:num w:numId="7" w16cid:durableId="1947998914">
    <w:abstractNumId w:val="5"/>
  </w:num>
  <w:num w:numId="8" w16cid:durableId="78262187">
    <w:abstractNumId w:val="5"/>
  </w:num>
  <w:num w:numId="9" w16cid:durableId="1447307651">
    <w:abstractNumId w:val="4"/>
  </w:num>
  <w:num w:numId="10" w16cid:durableId="683942769">
    <w:abstractNumId w:val="4"/>
  </w:num>
  <w:num w:numId="11" w16cid:durableId="1975671206">
    <w:abstractNumId w:val="8"/>
  </w:num>
  <w:num w:numId="12" w16cid:durableId="610361756">
    <w:abstractNumId w:val="8"/>
  </w:num>
  <w:num w:numId="13" w16cid:durableId="1645161043">
    <w:abstractNumId w:val="3"/>
  </w:num>
  <w:num w:numId="14" w16cid:durableId="22174104">
    <w:abstractNumId w:val="3"/>
  </w:num>
  <w:num w:numId="15" w16cid:durableId="304438315">
    <w:abstractNumId w:val="2"/>
  </w:num>
  <w:num w:numId="16" w16cid:durableId="576134248">
    <w:abstractNumId w:val="2"/>
  </w:num>
  <w:num w:numId="17" w16cid:durableId="1385908535">
    <w:abstractNumId w:val="1"/>
  </w:num>
  <w:num w:numId="18" w16cid:durableId="149250765">
    <w:abstractNumId w:val="1"/>
  </w:num>
  <w:num w:numId="19" w16cid:durableId="1719162783">
    <w:abstractNumId w:val="0"/>
  </w:num>
  <w:num w:numId="20" w16cid:durableId="128667088">
    <w:abstractNumId w:val="0"/>
  </w:num>
  <w:num w:numId="21" w16cid:durableId="174811049">
    <w:abstractNumId w:val="9"/>
  </w:num>
  <w:num w:numId="22" w16cid:durableId="926155660">
    <w:abstractNumId w:val="7"/>
  </w:num>
  <w:num w:numId="23" w16cid:durableId="2016808186">
    <w:abstractNumId w:val="6"/>
  </w:num>
  <w:num w:numId="24" w16cid:durableId="135922759">
    <w:abstractNumId w:val="5"/>
  </w:num>
  <w:num w:numId="25" w16cid:durableId="44256216">
    <w:abstractNumId w:val="4"/>
  </w:num>
  <w:num w:numId="26" w16cid:durableId="1721784267">
    <w:abstractNumId w:val="8"/>
  </w:num>
  <w:num w:numId="27" w16cid:durableId="351611238">
    <w:abstractNumId w:val="3"/>
  </w:num>
  <w:num w:numId="28" w16cid:durableId="1101491468">
    <w:abstractNumId w:val="2"/>
  </w:num>
  <w:num w:numId="29" w16cid:durableId="1875729062">
    <w:abstractNumId w:val="1"/>
  </w:num>
  <w:num w:numId="30" w16cid:durableId="1883394933">
    <w:abstractNumId w:val="0"/>
  </w:num>
  <w:num w:numId="31" w16cid:durableId="770976363">
    <w:abstractNumId w:val="9"/>
  </w:num>
  <w:num w:numId="32" w16cid:durableId="456028452">
    <w:abstractNumId w:val="7"/>
  </w:num>
  <w:num w:numId="33" w16cid:durableId="146215034">
    <w:abstractNumId w:val="6"/>
  </w:num>
  <w:num w:numId="34" w16cid:durableId="32771656">
    <w:abstractNumId w:val="5"/>
  </w:num>
  <w:num w:numId="35" w16cid:durableId="88430214">
    <w:abstractNumId w:val="4"/>
  </w:num>
  <w:num w:numId="36" w16cid:durableId="1822622201">
    <w:abstractNumId w:val="8"/>
  </w:num>
  <w:num w:numId="37" w16cid:durableId="656567455">
    <w:abstractNumId w:val="3"/>
  </w:num>
  <w:num w:numId="38" w16cid:durableId="23136110">
    <w:abstractNumId w:val="2"/>
  </w:num>
  <w:num w:numId="39" w16cid:durableId="1311596692">
    <w:abstractNumId w:val="1"/>
  </w:num>
  <w:num w:numId="40" w16cid:durableId="1208837932">
    <w:abstractNumId w:val="0"/>
  </w:num>
  <w:num w:numId="41" w16cid:durableId="653726469">
    <w:abstractNumId w:val="10"/>
  </w:num>
  <w:num w:numId="42" w16cid:durableId="1848641042">
    <w:abstractNumId w:val="10"/>
  </w:num>
  <w:num w:numId="43" w16cid:durableId="38551579">
    <w:abstractNumId w:val="10"/>
  </w:num>
  <w:num w:numId="44" w16cid:durableId="978922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DA"/>
    <w:docVar w:name="dvnumam" w:val="0"/>
    <w:docVar w:name="dvpe" w:val="784.232"/>
    <w:docVar w:name="dvrapporteur" w:val="Ordfører: "/>
    <w:docVar w:name="dvtitre" w:val="Europa-Parlamentets afgørelse af xx. marts 2026 om Rådets henstilling om udnævnelse af næstformanden for Den Europæiske Centralbank(N10-0003/2026 – C10-0018/2026 – 2026/0801(NLE))"/>
  </w:docVars>
  <w:rsids>
    <w:rsidRoot w:val="00417E9D"/>
    <w:rsid w:val="00002272"/>
    <w:rsid w:val="00041711"/>
    <w:rsid w:val="00064002"/>
    <w:rsid w:val="000677B9"/>
    <w:rsid w:val="000831BA"/>
    <w:rsid w:val="000A42CC"/>
    <w:rsid w:val="000D2475"/>
    <w:rsid w:val="000E7DD9"/>
    <w:rsid w:val="0010095E"/>
    <w:rsid w:val="00125B37"/>
    <w:rsid w:val="00187494"/>
    <w:rsid w:val="001B426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E9D"/>
    <w:rsid w:val="00421060"/>
    <w:rsid w:val="0046402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E7B"/>
    <w:rsid w:val="006037C0"/>
    <w:rsid w:val="006425E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30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C69"/>
    <w:rsid w:val="00AB441E"/>
    <w:rsid w:val="00AB6293"/>
    <w:rsid w:val="00AE0928"/>
    <w:rsid w:val="00AF3B82"/>
    <w:rsid w:val="00B12E95"/>
    <w:rsid w:val="00B22876"/>
    <w:rsid w:val="00B558F0"/>
    <w:rsid w:val="00B709FE"/>
    <w:rsid w:val="00BD48FE"/>
    <w:rsid w:val="00BD7BD8"/>
    <w:rsid w:val="00BE4A1C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1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69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FBB4C"/>
  <w15:chartTrackingRefBased/>
  <w15:docId w15:val="{DC15C6CD-AA2C-4C4F-9F24-D753D764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92C69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A92C6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92C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92C69"/>
    <w:rPr>
      <w:b/>
    </w:rPr>
  </w:style>
  <w:style w:type="paragraph" w:customStyle="1" w:styleId="NormalHanging12a">
    <w:name w:val="NormalHanging12a"/>
    <w:basedOn w:val="Normal"/>
    <w:rsid w:val="00A92C6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92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92C69"/>
    <w:rPr>
      <w:sz w:val="24"/>
      <w:lang w:val="da-DK"/>
    </w:rPr>
  </w:style>
  <w:style w:type="character" w:styleId="Hyperlink">
    <w:name w:val="Hyperlink"/>
    <w:rsid w:val="00A92C69"/>
    <w:rPr>
      <w:color w:val="0000FF"/>
      <w:u w:val="single"/>
    </w:rPr>
  </w:style>
  <w:style w:type="paragraph" w:customStyle="1" w:styleId="EPFooter">
    <w:name w:val="EPFooter"/>
    <w:basedOn w:val="Normal"/>
    <w:rsid w:val="00A92C6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92C69"/>
    <w:pPr>
      <w:spacing w:before="480" w:after="240"/>
    </w:pPr>
  </w:style>
  <w:style w:type="paragraph" w:styleId="BodyText">
    <w:name w:val="Body Text"/>
    <w:basedOn w:val="Normal"/>
    <w:link w:val="BodyTextChar"/>
    <w:uiPriority w:val="1"/>
    <w:qFormat/>
    <w:rsid w:val="00A92C69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92C69"/>
    <w:rPr>
      <w:rFonts w:ascii="Palatino Linotype" w:eastAsia="Palatino Linotype" w:hAnsi="Palatino Linotype" w:cs="Palatino Linotype"/>
      <w:i/>
      <w:iCs/>
      <w:sz w:val="24"/>
      <w:szCs w:val="24"/>
      <w:lang w:val="da-DK" w:eastAsia="en-US"/>
    </w:rPr>
  </w:style>
  <w:style w:type="paragraph" w:styleId="ListParagraph">
    <w:name w:val="List Paragraph"/>
    <w:basedOn w:val="Normal"/>
    <w:uiPriority w:val="34"/>
    <w:qFormat/>
    <w:rsid w:val="00A92C69"/>
    <w:pPr>
      <w:ind w:left="720"/>
      <w:contextualSpacing/>
    </w:pPr>
  </w:style>
  <w:style w:type="paragraph" w:styleId="Revision">
    <w:name w:val="Revision"/>
    <w:hidden/>
    <w:uiPriority w:val="99"/>
    <w:semiHidden/>
    <w:rsid w:val="001B4269"/>
    <w:rPr>
      <w:sz w:val="24"/>
      <w:lang w:val="da-DK"/>
    </w:rPr>
  </w:style>
  <w:style w:type="character" w:styleId="FollowedHyperlink">
    <w:name w:val="FollowedHyperlink"/>
    <w:basedOn w:val="DefaultParagraphFont"/>
    <w:rsid w:val="00DC21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260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TOP TA</cp:lastModifiedBy>
  <cp:revision>2</cp:revision>
  <cp:lastPrinted>2004-11-19T15:42:00Z</cp:lastPrinted>
  <dcterms:created xsi:type="dcterms:W3CDTF">2026-05-19T14:09:00Z</dcterms:created>
  <dcterms:modified xsi:type="dcterms:W3CDTF">2026-05-19T14:09:00Z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