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44B46" w14:paraId="1EAE1CA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4AE4A48" w14:textId="77777777" w:rsidR="00751A4A" w:rsidRPr="00244B46" w:rsidRDefault="00A80153" w:rsidP="0010095E">
            <w:pPr>
              <w:pStyle w:val="EPName"/>
            </w:pPr>
            <w:r w:rsidRPr="00244B46">
              <w:t>Europäisches Parlament</w:t>
            </w:r>
          </w:p>
          <w:p w14:paraId="5D64B20D" w14:textId="77777777" w:rsidR="00751A4A" w:rsidRPr="00244B4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44B46">
              <w:t>2024</w:t>
            </w:r>
            <w:r w:rsidR="00817416" w:rsidRPr="00244B46">
              <w:t>-202</w:t>
            </w:r>
            <w:r w:rsidRPr="00244B46">
              <w:t>9</w:t>
            </w:r>
          </w:p>
        </w:tc>
        <w:tc>
          <w:tcPr>
            <w:tcW w:w="2268" w:type="dxa"/>
            <w:shd w:val="clear" w:color="auto" w:fill="auto"/>
          </w:tcPr>
          <w:p w14:paraId="7B0F8D56" w14:textId="77777777" w:rsidR="00751A4A" w:rsidRPr="00244B46" w:rsidRDefault="00187494" w:rsidP="0010095E">
            <w:pPr>
              <w:pStyle w:val="EPLogo"/>
            </w:pPr>
            <w:r w:rsidRPr="00244B46">
              <w:rPr>
                <w:noProof/>
                <w:lang w:eastAsia="ja-JP"/>
              </w:rPr>
              <w:drawing>
                <wp:inline distT="0" distB="0" distL="0" distR="0" wp14:anchorId="77F2A2C1" wp14:editId="325ACFE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8EB2DA" w14:textId="77777777" w:rsidR="00D058B8" w:rsidRPr="00244B46" w:rsidRDefault="00D058B8" w:rsidP="004C5D52">
      <w:pPr>
        <w:pStyle w:val="LineTop"/>
      </w:pPr>
    </w:p>
    <w:p w14:paraId="357009CC" w14:textId="77777777" w:rsidR="00680577" w:rsidRPr="00244B46" w:rsidRDefault="00A80153" w:rsidP="00680577">
      <w:pPr>
        <w:pStyle w:val="EPBodyTA1"/>
      </w:pPr>
      <w:r w:rsidRPr="00244B46">
        <w:t>ANGENOMMENE TEXTE</w:t>
      </w:r>
    </w:p>
    <w:p w14:paraId="26349E38" w14:textId="77777777" w:rsidR="00D058B8" w:rsidRPr="00244B46" w:rsidRDefault="00D058B8" w:rsidP="00D058B8">
      <w:pPr>
        <w:pStyle w:val="LineBottom"/>
      </w:pPr>
    </w:p>
    <w:p w14:paraId="4BA68C48" w14:textId="0478DE91" w:rsidR="00A80153" w:rsidRPr="00244B46" w:rsidRDefault="00A80153" w:rsidP="00A80153">
      <w:pPr>
        <w:pStyle w:val="ATHeading1"/>
      </w:pPr>
      <w:bookmarkStart w:id="0" w:name="TANumber"/>
      <w:r w:rsidRPr="00244B46">
        <w:t>P10_</w:t>
      </w:r>
      <w:proofErr w:type="gramStart"/>
      <w:r w:rsidRPr="00244B46">
        <w:t>TA(</w:t>
      </w:r>
      <w:proofErr w:type="gramEnd"/>
      <w:r w:rsidRPr="00244B46">
        <w:t>2026)00</w:t>
      </w:r>
      <w:bookmarkEnd w:id="0"/>
      <w:r w:rsidR="00A8692D" w:rsidRPr="00244B46">
        <w:t>60</w:t>
      </w:r>
    </w:p>
    <w:p w14:paraId="4F607A00" w14:textId="77777777" w:rsidR="00A80153" w:rsidRPr="00244B46" w:rsidRDefault="00A80153" w:rsidP="00A80153">
      <w:pPr>
        <w:pStyle w:val="ATHeading2"/>
      </w:pPr>
      <w:bookmarkStart w:id="1" w:name="title"/>
      <w:r w:rsidRPr="00244B46">
        <w:t>Ernennung des Vizepräsidenten der Europäischen Zentralbank</w:t>
      </w:r>
      <w:bookmarkEnd w:id="1"/>
    </w:p>
    <w:p w14:paraId="433535A8" w14:textId="77777777" w:rsidR="00A80153" w:rsidRPr="00244B46" w:rsidRDefault="00A80153" w:rsidP="00A80153">
      <w:pPr>
        <w:rPr>
          <w:i/>
          <w:vanish/>
        </w:rPr>
      </w:pPr>
      <w:r w:rsidRPr="00244B46">
        <w:rPr>
          <w:i/>
        </w:rPr>
        <w:fldChar w:fldCharType="begin"/>
      </w:r>
      <w:r w:rsidRPr="00244B46">
        <w:rPr>
          <w:i/>
        </w:rPr>
        <w:instrText xml:space="preserve"> TC"(</w:instrText>
      </w:r>
      <w:bookmarkStart w:id="2" w:name="DocNumber"/>
      <w:r w:rsidRPr="00244B46">
        <w:rPr>
          <w:i/>
        </w:rPr>
        <w:instrText>A10-0038/2026</w:instrText>
      </w:r>
      <w:bookmarkEnd w:id="2"/>
      <w:r w:rsidRPr="00244B46">
        <w:rPr>
          <w:i/>
        </w:rPr>
        <w:instrText xml:space="preserve"> - Berichterstatterin: Aurore </w:instrText>
      </w:r>
      <w:proofErr w:type="spellStart"/>
      <w:r w:rsidRPr="00244B46">
        <w:rPr>
          <w:i/>
        </w:rPr>
        <w:instrText>Lalucq</w:instrText>
      </w:r>
      <w:proofErr w:type="spellEnd"/>
      <w:r w:rsidRPr="00244B46">
        <w:rPr>
          <w:i/>
        </w:rPr>
        <w:instrText xml:space="preserve">)"\l3 \n&gt; \* MERGEFORMAT </w:instrText>
      </w:r>
      <w:r w:rsidRPr="00244B46">
        <w:rPr>
          <w:i/>
        </w:rPr>
        <w:fldChar w:fldCharType="end"/>
      </w:r>
    </w:p>
    <w:p w14:paraId="6B5837D5" w14:textId="77777777" w:rsidR="00A80153" w:rsidRPr="00244B46" w:rsidRDefault="00A80153" w:rsidP="00A80153">
      <w:pPr>
        <w:rPr>
          <w:vanish/>
        </w:rPr>
      </w:pPr>
      <w:bookmarkStart w:id="3" w:name="Commission"/>
      <w:r w:rsidRPr="00244B46">
        <w:rPr>
          <w:vanish/>
        </w:rPr>
        <w:t>Ausschuss für Wirtschaft und Währung</w:t>
      </w:r>
      <w:bookmarkEnd w:id="3"/>
    </w:p>
    <w:p w14:paraId="3262E35C" w14:textId="77777777" w:rsidR="00A80153" w:rsidRPr="00244B46" w:rsidRDefault="00A80153" w:rsidP="00A80153">
      <w:pPr>
        <w:rPr>
          <w:vanish/>
        </w:rPr>
      </w:pPr>
      <w:bookmarkStart w:id="4" w:name="PE"/>
      <w:r w:rsidRPr="00244B46">
        <w:rPr>
          <w:vanish/>
        </w:rPr>
        <w:t>PE784.232</w:t>
      </w:r>
      <w:bookmarkEnd w:id="4"/>
    </w:p>
    <w:p w14:paraId="560ECF90" w14:textId="562A39AD" w:rsidR="00A80153" w:rsidRPr="00244B46" w:rsidRDefault="00A80153" w:rsidP="00FA08DC">
      <w:pPr>
        <w:pStyle w:val="ATHeading3"/>
      </w:pPr>
      <w:bookmarkStart w:id="5" w:name="Sujet"/>
      <w:r w:rsidRPr="00244B46">
        <w:t xml:space="preserve">Beschluss des Europäischen Parlaments vom </w:t>
      </w:r>
      <w:r w:rsidR="00DB17AF" w:rsidRPr="00244B46">
        <w:t>10</w:t>
      </w:r>
      <w:r w:rsidRPr="00244B46">
        <w:t>. März 2026 zu der Empfehlung des Rates zur Ernennung des Vizepräsidenten der Europäischen Zentralbank</w:t>
      </w:r>
      <w:bookmarkEnd w:id="5"/>
      <w:r w:rsidRPr="00244B46">
        <w:t xml:space="preserve"> </w:t>
      </w:r>
      <w:bookmarkStart w:id="6" w:name="References"/>
      <w:r w:rsidRPr="00244B46">
        <w:t>(N10-0003/2026 – C10-0018/2026 – 2026/0801(NLE))</w:t>
      </w:r>
      <w:bookmarkEnd w:id="6"/>
    </w:p>
    <w:p w14:paraId="454191D3" w14:textId="77777777" w:rsidR="002009E4" w:rsidRPr="00244B46" w:rsidRDefault="002009E4" w:rsidP="00FA08DC">
      <w:pPr>
        <w:pStyle w:val="NormalBold"/>
        <w:spacing w:line="276" w:lineRule="auto"/>
      </w:pPr>
      <w:bookmarkStart w:id="7" w:name="TextBodyBegin"/>
      <w:bookmarkEnd w:id="7"/>
      <w:r w:rsidRPr="00244B46">
        <w:t>(Anhörung)</w:t>
      </w:r>
    </w:p>
    <w:p w14:paraId="7F84141B" w14:textId="77777777" w:rsidR="002009E4" w:rsidRPr="00244B46" w:rsidRDefault="002009E4" w:rsidP="00FA08DC">
      <w:pPr>
        <w:pStyle w:val="EPComma"/>
        <w:spacing w:line="276" w:lineRule="auto"/>
      </w:pPr>
      <w:r w:rsidRPr="00244B46">
        <w:rPr>
          <w:i/>
        </w:rPr>
        <w:t>Das Europäische Parlament</w:t>
      </w:r>
      <w:r w:rsidRPr="00244B46">
        <w:t>,</w:t>
      </w:r>
    </w:p>
    <w:p w14:paraId="09044274" w14:textId="77777777" w:rsidR="002009E4" w:rsidRPr="00244B46" w:rsidRDefault="002009E4" w:rsidP="002009E4">
      <w:pPr>
        <w:pStyle w:val="NormalHanging12a"/>
      </w:pPr>
      <w:r w:rsidRPr="00244B46">
        <w:t>–</w:t>
      </w:r>
      <w:r w:rsidRPr="00244B46">
        <w:tab/>
        <w:t>unter Hinweis auf die Empfehlung des Rates vom 26. Januar 2026 (N10-0003/2026)</w:t>
      </w:r>
      <w:r w:rsidRPr="00244B46">
        <w:rPr>
          <w:rStyle w:val="FootnoteReference"/>
        </w:rPr>
        <w:footnoteReference w:id="1"/>
      </w:r>
      <w:r w:rsidRPr="00244B46">
        <w:t>,</w:t>
      </w:r>
    </w:p>
    <w:p w14:paraId="03760C53" w14:textId="77777777" w:rsidR="002009E4" w:rsidRPr="00244B46" w:rsidRDefault="002009E4" w:rsidP="002009E4">
      <w:pPr>
        <w:pStyle w:val="NormalHanging12a"/>
      </w:pPr>
      <w:r w:rsidRPr="00244B46">
        <w:t>–</w:t>
      </w:r>
      <w:r w:rsidRPr="00244B46">
        <w:tab/>
        <w:t>gestützt auf Artikel 283 Absatz 2 Unterabsatz 2 des Vertrags über die Arbeitsweise der Europäischen Union, gemäß dem es vom Europäischen Rat angehört wurde (C10‑0018/2026),</w:t>
      </w:r>
    </w:p>
    <w:p w14:paraId="62C377C2" w14:textId="77777777" w:rsidR="002009E4" w:rsidRPr="00244B46" w:rsidRDefault="002009E4" w:rsidP="002009E4">
      <w:pPr>
        <w:pStyle w:val="NormalHanging12a"/>
      </w:pPr>
      <w:r w:rsidRPr="00244B46">
        <w:t>–</w:t>
      </w:r>
      <w:r w:rsidRPr="00244B46">
        <w:tab/>
        <w:t>gestützt auf Artikel 134 seiner Geschäftsordnung,</w:t>
      </w:r>
    </w:p>
    <w:p w14:paraId="7FD642BC" w14:textId="77777777" w:rsidR="002009E4" w:rsidRPr="00244B46" w:rsidRDefault="002009E4" w:rsidP="002009E4">
      <w:pPr>
        <w:pStyle w:val="NormalHanging12a"/>
      </w:pPr>
      <w:r w:rsidRPr="00244B46">
        <w:t>–</w:t>
      </w:r>
      <w:r w:rsidRPr="00244B46">
        <w:tab/>
        <w:t>unter Hinweis auf den Bericht des Ausschusses für Wirtschaft und Währung (A10-0038/2026),</w:t>
      </w:r>
    </w:p>
    <w:p w14:paraId="59CB30C3" w14:textId="77777777" w:rsidR="002009E4" w:rsidRPr="00244B46" w:rsidRDefault="002009E4" w:rsidP="002009E4">
      <w:pPr>
        <w:pStyle w:val="NormalHanging12a"/>
      </w:pPr>
      <w:r w:rsidRPr="00244B46">
        <w:t>A.</w:t>
      </w:r>
      <w:r w:rsidRPr="00244B46">
        <w:tab/>
        <w:t xml:space="preserve">in der Erwägung, dass der Europäische Rat das Europäische Parlament mit Schreiben vom 30. Januar 2026 zur Ernennung von Boris </w:t>
      </w:r>
      <w:proofErr w:type="spellStart"/>
      <w:r w:rsidRPr="00244B46">
        <w:t>Vujčić</w:t>
      </w:r>
      <w:proofErr w:type="spellEnd"/>
      <w:r w:rsidRPr="00244B46">
        <w:t xml:space="preserve"> zum Vizepräsidenten der Europäischen Zentralbank für eine Amtszeit von acht Jahren ab dem 1. Juni 2026 angehört hat;</w:t>
      </w:r>
    </w:p>
    <w:p w14:paraId="631A9C74" w14:textId="77777777" w:rsidR="002009E4" w:rsidRPr="00244B46" w:rsidRDefault="002009E4" w:rsidP="002009E4">
      <w:pPr>
        <w:pStyle w:val="NormalHanging12a"/>
      </w:pPr>
      <w:r w:rsidRPr="00244B46">
        <w:t>B.</w:t>
      </w:r>
      <w:r w:rsidRPr="00244B46">
        <w:tab/>
        <w:t xml:space="preserve">in der Erwägung, dass der Ausschuss für Wirtschaft und Währung die Qualifikationen von Boris </w:t>
      </w:r>
      <w:proofErr w:type="spellStart"/>
      <w:r w:rsidRPr="00244B46">
        <w:t>Vujčić</w:t>
      </w:r>
      <w:proofErr w:type="spellEnd"/>
      <w:r w:rsidRPr="00244B46">
        <w:t xml:space="preserve"> bewertet hat, insbesondere im Hinblick auf die Erfordernisse nach Artikel 283 Absatz 2 des Vertrags über die Arbeitsweise der Europäischen Union und vor dem Hintergrund des Erfordernisses einer völligen Unabhängigkeit der EZB gemäß </w:t>
      </w:r>
      <w:r w:rsidRPr="00244B46">
        <w:lastRenderedPageBreak/>
        <w:t xml:space="preserve">Artikel 130 des Vertrags; in der Erwägung, dass der Ausschuss im Laufe dieser Bewertung einen Lebenslauf von Boris </w:t>
      </w:r>
      <w:proofErr w:type="spellStart"/>
      <w:r w:rsidRPr="00244B46">
        <w:t>Vujčić</w:t>
      </w:r>
      <w:proofErr w:type="spellEnd"/>
      <w:r w:rsidRPr="00244B46">
        <w:t xml:space="preserve"> und dessen Antworten auf den schriftlichen Fragenkatalog, der ihm übermittelt worden war, erhalten hat;</w:t>
      </w:r>
    </w:p>
    <w:p w14:paraId="0EF0F266" w14:textId="77777777" w:rsidR="002009E4" w:rsidRPr="00244B46" w:rsidRDefault="002009E4" w:rsidP="002009E4">
      <w:pPr>
        <w:pStyle w:val="NormalHanging12a"/>
      </w:pPr>
      <w:r w:rsidRPr="00244B46">
        <w:t>C.</w:t>
      </w:r>
      <w:r w:rsidRPr="00244B46">
        <w:tab/>
        <w:t xml:space="preserve">in der Erwägung, dass der Ausschuss im Anschluss daran am 25. Februar 2026 eine Anhörung von Boris </w:t>
      </w:r>
      <w:proofErr w:type="spellStart"/>
      <w:r w:rsidRPr="00244B46">
        <w:t>Vujčić</w:t>
      </w:r>
      <w:proofErr w:type="spellEnd"/>
      <w:r w:rsidRPr="00244B46">
        <w:t xml:space="preserve"> durchgeführt hat, bei der dieser zunächst eine Erklärung abgab und anschließend die Fragen der Ausschussmitglieder beantwortete;</w:t>
      </w:r>
    </w:p>
    <w:p w14:paraId="4C8FE7E1" w14:textId="77777777" w:rsidR="002009E4" w:rsidRPr="00244B46" w:rsidRDefault="002009E4" w:rsidP="002009E4">
      <w:pPr>
        <w:pStyle w:val="NormalHanging12a"/>
      </w:pPr>
      <w:r w:rsidRPr="00244B46">
        <w:t>1.</w:t>
      </w:r>
      <w:r w:rsidRPr="00244B46">
        <w:tab/>
        <w:t xml:space="preserve">gibt eine befürwortende Stellungnahme zu der Empfehlung des Rates ab, Boris </w:t>
      </w:r>
      <w:proofErr w:type="spellStart"/>
      <w:r w:rsidRPr="00244B46">
        <w:t>Vujčić</w:t>
      </w:r>
      <w:proofErr w:type="spellEnd"/>
      <w:r w:rsidRPr="00244B46">
        <w:t xml:space="preserve"> zum Vizepräsidenten der Europäischen Zentralbank zu ernennen;</w:t>
      </w:r>
    </w:p>
    <w:p w14:paraId="05F4547B" w14:textId="587D6BA0" w:rsidR="00E365E1" w:rsidRPr="00244B46" w:rsidRDefault="002009E4" w:rsidP="00244B46">
      <w:pPr>
        <w:ind w:left="567" w:hanging="567"/>
      </w:pPr>
      <w:r w:rsidRPr="00244B46">
        <w:t>2.</w:t>
      </w:r>
      <w:r w:rsidRPr="00244B46">
        <w:tab/>
        <w:t xml:space="preserve">beauftragt seine Präsidentin, diesen Beschluss dem Europäischen Rat, dem Rat und den Regierungen der Mitgliedstaaten </w:t>
      </w:r>
      <w:r w:rsidR="007A04B5" w:rsidRPr="00244B46">
        <w:t>zu übermitteln.</w:t>
      </w:r>
    </w:p>
    <w:sectPr w:rsidR="00E365E1" w:rsidRPr="00244B46" w:rsidSect="002264BC">
      <w:headerReference w:type="even" r:id="rId9"/>
      <w:headerReference w:type="default" r:id="rId10"/>
      <w:headerReference w:type="first" r:id="rId11"/>
      <w:footerReference w:type="first" r:id="rId12"/>
      <w:pgSz w:w="11894" w:h="15840"/>
      <w:pgMar w:top="1700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D8CD5" w14:textId="77777777" w:rsidR="00A80153" w:rsidRPr="007A04B5" w:rsidRDefault="00A80153">
      <w:r w:rsidRPr="007A04B5">
        <w:separator/>
      </w:r>
    </w:p>
  </w:endnote>
  <w:endnote w:type="continuationSeparator" w:id="0">
    <w:p w14:paraId="6B216869" w14:textId="77777777" w:rsidR="00A80153" w:rsidRPr="007A04B5" w:rsidRDefault="00A80153">
      <w:r w:rsidRPr="007A04B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B3ED5" w14:textId="77777777" w:rsidR="002264BC" w:rsidRPr="00D255DC" w:rsidRDefault="002264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AE15A" w14:textId="77777777" w:rsidR="00A80153" w:rsidRPr="007A04B5" w:rsidRDefault="00A80153">
      <w:r w:rsidRPr="007A04B5">
        <w:separator/>
      </w:r>
    </w:p>
  </w:footnote>
  <w:footnote w:type="continuationSeparator" w:id="0">
    <w:p w14:paraId="2092CD43" w14:textId="77777777" w:rsidR="00A80153" w:rsidRPr="007A04B5" w:rsidRDefault="00A80153">
      <w:r w:rsidRPr="007A04B5">
        <w:continuationSeparator/>
      </w:r>
    </w:p>
  </w:footnote>
  <w:footnote w:id="1">
    <w:p w14:paraId="5E8C9FE8" w14:textId="6DBCE1F0" w:rsidR="002009E4" w:rsidRPr="007A04B5" w:rsidRDefault="002009E4" w:rsidP="007A04B5">
      <w:pPr>
        <w:pStyle w:val="FootnoteText"/>
        <w:ind w:left="567" w:hanging="567"/>
        <w:rPr>
          <w:sz w:val="24"/>
          <w:lang w:val="de-DE"/>
        </w:rPr>
      </w:pPr>
      <w:r w:rsidRPr="007A04B5">
        <w:rPr>
          <w:rStyle w:val="FootnoteReference"/>
          <w:sz w:val="24"/>
          <w:lang w:val="de-DE"/>
        </w:rPr>
        <w:footnoteRef/>
      </w:r>
      <w:r w:rsidR="007A04B5" w:rsidRPr="007A04B5">
        <w:rPr>
          <w:sz w:val="24"/>
          <w:lang w:val="de-DE"/>
        </w:rPr>
        <w:t xml:space="preserve"> </w:t>
      </w:r>
      <w:r w:rsidR="007A04B5" w:rsidRPr="007A04B5">
        <w:rPr>
          <w:sz w:val="24"/>
          <w:lang w:val="de-DE"/>
        </w:rPr>
        <w:tab/>
      </w:r>
      <w:proofErr w:type="spellStart"/>
      <w:r w:rsidRPr="007A04B5">
        <w:rPr>
          <w:sz w:val="24"/>
          <w:lang w:val="de-DE"/>
        </w:rPr>
        <w:t>ABl.</w:t>
      </w:r>
      <w:proofErr w:type="spellEnd"/>
      <w:r w:rsidRPr="007A04B5">
        <w:rPr>
          <w:sz w:val="24"/>
          <w:lang w:val="de-DE"/>
        </w:rPr>
        <w:t xml:space="preserve"> </w:t>
      </w:r>
      <w:r w:rsidR="00BF5620">
        <w:rPr>
          <w:sz w:val="24"/>
          <w:lang w:val="de-DE"/>
        </w:rPr>
        <w:t xml:space="preserve">C, </w:t>
      </w:r>
      <w:r w:rsidRPr="007A04B5">
        <w:rPr>
          <w:sz w:val="24"/>
          <w:lang w:val="de-DE"/>
        </w:rPr>
        <w:t>C/2026/707, 28.1.2026, ELI: </w:t>
      </w:r>
      <w:hyperlink r:id="rId1" w:tgtFrame="_blank" w:tooltip="Ermöglicht den Zugang zu diesem Dokument über seinen ELI-URI." w:history="1">
        <w:r w:rsidRPr="007A04B5">
          <w:rPr>
            <w:rStyle w:val="Hyperlink"/>
            <w:sz w:val="24"/>
            <w:lang w:val="de-DE"/>
          </w:rPr>
          <w:t>http://data.europa.eu/eli/C/2026/707/oj</w:t>
        </w:r>
      </w:hyperlink>
      <w:r w:rsidRPr="007A04B5">
        <w:rPr>
          <w:sz w:val="24"/>
          <w:lang w:val="de-D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C9A47" w14:textId="77777777" w:rsidR="002264BC" w:rsidRDefault="002264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2A5C3" w14:textId="77777777" w:rsidR="002264BC" w:rsidRDefault="002264BC">
    <w:pPr>
      <w:pStyle w:val="BodyText"/>
      <w:spacing w:line="14" w:lineRule="auto"/>
      <w:rPr>
        <w:i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0ECF0C4D" wp14:editId="3817AA15">
              <wp:simplePos x="0" y="0"/>
              <wp:positionH relativeFrom="page">
                <wp:posOffset>902004</wp:posOffset>
              </wp:positionH>
              <wp:positionV relativeFrom="page">
                <wp:posOffset>901834</wp:posOffset>
              </wp:positionV>
              <wp:extent cx="856615" cy="225425"/>
              <wp:effectExtent l="0" t="0" r="0" b="0"/>
              <wp:wrapNone/>
              <wp:docPr id="1143395202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6615" cy="2254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938E65" w14:textId="77777777" w:rsidR="002264BC" w:rsidRDefault="002264BC" w:rsidP="00FD3E94">
                          <w:pPr>
                            <w:spacing w:before="20"/>
                            <w:rPr>
                              <w:b/>
                              <w:i/>
                            </w:rPr>
                          </w:pP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0ECF0C4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1pt;margin-top:71pt;width:67.45pt;height:17.7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cCzfwEAAO4CAAAOAAAAZHJzL2Uyb0RvYy54bWysUlGL2zAMfj/YfzB+X9OGtRyhaWErGwfH&#10;NujdD3AduwnElie5TfrvJ/uadtzexl5kWbI/ffqk9XZ0vTgbpA58LRezuRTGa2g6f6zl68vXj49S&#10;UFS+UT14U8uLIbndfHhYD6EyJbTQNwYFg3iqhlDLNsZQFQXp1jhFMwjGc9ICOhX5iseiQTUwuuuL&#10;cj5fFQNgExC0IeLo7i0pNxnfWqPjD2vJRNHXkrnFbDHbQ7LFZq2qI6rQdvpKQ/0DC6c6z0VvUDsV&#10;lThh9xeU6zQCgY0zDa4Aazttcg/czWL+rpt9q4LJvbA4FG4y0f+D1d/P+/ATRRw/w8gDTIIMgSri&#10;YOpntOjSyUwF51nCy002M0ahOfi4XK0WSyk0p8py+alcJpTi/jkgxW8GnEhOLZGnksVS52eKb0+n&#10;J/zvXj55cTyMomsYeaJ2gObCjAceWi3p10mhkaJ/8qxKmvDk4OQcJgdj/wXyHqSaCZxFzUSvC5Cm&#10;9uc9v7qv6eY3AAAA//8DAFBLAwQUAAYACAAAACEApUlLbt4AAAALAQAADwAAAGRycy9kb3ducmV2&#10;LnhtbEyPQU+DQBCF7yb+h82YeLNLiYKlLE1j9GRipHjwuLBTIGVnkd22+O8dD6be5s28vPlevpnt&#10;IE44+d6RguUiAoHUONNTq+Cjerl7BOGDJqMHR6jgGz1siuurXGfGnanE0y60gkPIZ1pBF8KYSemb&#10;Dq32Czci8W3vJqsDy6mVZtJnDreDjKMokVb3xB86PeJTh81hd7QKtp9UPvdfb/V7uS/7qlpF9Joc&#10;lLq9mbdrEAHncDHDLz6jQ8FMtTuS8WJgfR9zl/A3sCNOkxWImjdp+gCyyOX/DsUPAAAA//8DAFBL&#10;AQItABQABgAIAAAAIQC2gziS/gAAAOEBAAATAAAAAAAAAAAAAAAAAAAAAABbQ29udGVudF9UeXBl&#10;c10ueG1sUEsBAi0AFAAGAAgAAAAhADj9If/WAAAAlAEAAAsAAAAAAAAAAAAAAAAALwEAAF9yZWxz&#10;Ly5yZWxzUEsBAi0AFAAGAAgAAAAhAP7twLN/AQAA7gIAAA4AAAAAAAAAAAAAAAAALgIAAGRycy9l&#10;Mm9Eb2MueG1sUEsBAi0AFAAGAAgAAAAhAKVJS27eAAAACwEAAA8AAAAAAAAAAAAAAAAA2QMAAGRy&#10;cy9kb3ducmV2LnhtbFBLBQYAAAAABAAEAPMAAADkBAAAAAA=&#10;" filled="f" stroked="f">
              <v:textbox inset="0,0,0,0">
                <w:txbxContent>
                  <w:p w14:paraId="17938E65" w14:textId="77777777" w:rsidR="002264BC" w:rsidRDefault="002264BC" w:rsidP="00FD3E94">
                    <w:pPr>
                      <w:spacing w:before="20"/>
                      <w:rPr>
                        <w:b/>
                        <w:i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E9125" w14:textId="77777777" w:rsidR="002264BC" w:rsidRDefault="002264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1750685">
    <w:abstractNumId w:val="9"/>
  </w:num>
  <w:num w:numId="2" w16cid:durableId="1386102825">
    <w:abstractNumId w:val="9"/>
  </w:num>
  <w:num w:numId="3" w16cid:durableId="235285450">
    <w:abstractNumId w:val="7"/>
  </w:num>
  <w:num w:numId="4" w16cid:durableId="2010450721">
    <w:abstractNumId w:val="7"/>
  </w:num>
  <w:num w:numId="5" w16cid:durableId="980310947">
    <w:abstractNumId w:val="6"/>
  </w:num>
  <w:num w:numId="6" w16cid:durableId="633675959">
    <w:abstractNumId w:val="6"/>
  </w:num>
  <w:num w:numId="7" w16cid:durableId="886600746">
    <w:abstractNumId w:val="5"/>
  </w:num>
  <w:num w:numId="8" w16cid:durableId="752701939">
    <w:abstractNumId w:val="5"/>
  </w:num>
  <w:num w:numId="9" w16cid:durableId="803349358">
    <w:abstractNumId w:val="4"/>
  </w:num>
  <w:num w:numId="10" w16cid:durableId="1909265190">
    <w:abstractNumId w:val="4"/>
  </w:num>
  <w:num w:numId="11" w16cid:durableId="1562863599">
    <w:abstractNumId w:val="8"/>
  </w:num>
  <w:num w:numId="12" w16cid:durableId="290525066">
    <w:abstractNumId w:val="8"/>
  </w:num>
  <w:num w:numId="13" w16cid:durableId="1543011874">
    <w:abstractNumId w:val="3"/>
  </w:num>
  <w:num w:numId="14" w16cid:durableId="256449953">
    <w:abstractNumId w:val="3"/>
  </w:num>
  <w:num w:numId="15" w16cid:durableId="1796831655">
    <w:abstractNumId w:val="2"/>
  </w:num>
  <w:num w:numId="16" w16cid:durableId="1036345845">
    <w:abstractNumId w:val="2"/>
  </w:num>
  <w:num w:numId="17" w16cid:durableId="411853484">
    <w:abstractNumId w:val="1"/>
  </w:num>
  <w:num w:numId="18" w16cid:durableId="969673452">
    <w:abstractNumId w:val="1"/>
  </w:num>
  <w:num w:numId="19" w16cid:durableId="233245634">
    <w:abstractNumId w:val="0"/>
  </w:num>
  <w:num w:numId="20" w16cid:durableId="1672371026">
    <w:abstractNumId w:val="0"/>
  </w:num>
  <w:num w:numId="21" w16cid:durableId="1705910986">
    <w:abstractNumId w:val="9"/>
  </w:num>
  <w:num w:numId="22" w16cid:durableId="2049405438">
    <w:abstractNumId w:val="7"/>
  </w:num>
  <w:num w:numId="23" w16cid:durableId="2130123873">
    <w:abstractNumId w:val="6"/>
  </w:num>
  <w:num w:numId="24" w16cid:durableId="230121262">
    <w:abstractNumId w:val="5"/>
  </w:num>
  <w:num w:numId="25" w16cid:durableId="979726640">
    <w:abstractNumId w:val="4"/>
  </w:num>
  <w:num w:numId="26" w16cid:durableId="290476872">
    <w:abstractNumId w:val="8"/>
  </w:num>
  <w:num w:numId="27" w16cid:durableId="229775999">
    <w:abstractNumId w:val="3"/>
  </w:num>
  <w:num w:numId="28" w16cid:durableId="50929944">
    <w:abstractNumId w:val="2"/>
  </w:num>
  <w:num w:numId="29" w16cid:durableId="718864404">
    <w:abstractNumId w:val="1"/>
  </w:num>
  <w:num w:numId="30" w16cid:durableId="1048071361">
    <w:abstractNumId w:val="0"/>
  </w:num>
  <w:num w:numId="31" w16cid:durableId="438724369">
    <w:abstractNumId w:val="9"/>
  </w:num>
  <w:num w:numId="32" w16cid:durableId="575629120">
    <w:abstractNumId w:val="7"/>
  </w:num>
  <w:num w:numId="33" w16cid:durableId="559169745">
    <w:abstractNumId w:val="6"/>
  </w:num>
  <w:num w:numId="34" w16cid:durableId="601691229">
    <w:abstractNumId w:val="5"/>
  </w:num>
  <w:num w:numId="35" w16cid:durableId="453864042">
    <w:abstractNumId w:val="4"/>
  </w:num>
  <w:num w:numId="36" w16cid:durableId="873808445">
    <w:abstractNumId w:val="8"/>
  </w:num>
  <w:num w:numId="37" w16cid:durableId="475729957">
    <w:abstractNumId w:val="3"/>
  </w:num>
  <w:num w:numId="38" w16cid:durableId="1705133844">
    <w:abstractNumId w:val="2"/>
  </w:num>
  <w:num w:numId="39" w16cid:durableId="2144611991">
    <w:abstractNumId w:val="1"/>
  </w:num>
  <w:num w:numId="40" w16cid:durableId="192621485">
    <w:abstractNumId w:val="0"/>
  </w:num>
  <w:num w:numId="41" w16cid:durableId="277613030">
    <w:abstractNumId w:val="10"/>
  </w:num>
  <w:num w:numId="42" w16cid:durableId="2113502982">
    <w:abstractNumId w:val="10"/>
  </w:num>
  <w:num w:numId="43" w16cid:durableId="49158864">
    <w:abstractNumId w:val="10"/>
  </w:num>
  <w:num w:numId="44" w16cid:durableId="12051020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8/2026"/>
    <w:docVar w:name="dvlangue" w:val="DE"/>
    <w:docVar w:name="dvnumam" w:val="0"/>
    <w:docVar w:name="dvpe" w:val="784.232"/>
    <w:docVar w:name="dvrapporteur" w:val="Berichterstatterin: "/>
    <w:docVar w:name="dvtitre" w:val="Beschluss des Europäischen Parlaments vom XX. März 2026 zu der Empfehlung des Rates zur Ernennung des Vizepräsidenten der Europäischen Zentralbank(N10-0003/2026 – C10-0018/2026 – 2026/0801(NLE))"/>
  </w:docVars>
  <w:rsids>
    <w:rsidRoot w:val="00A8015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09E4"/>
    <w:rsid w:val="002264BC"/>
    <w:rsid w:val="00244B46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28C5"/>
    <w:rsid w:val="004C0004"/>
    <w:rsid w:val="004C5D52"/>
    <w:rsid w:val="0050519A"/>
    <w:rsid w:val="005072A1"/>
    <w:rsid w:val="00514517"/>
    <w:rsid w:val="00545827"/>
    <w:rsid w:val="00560270"/>
    <w:rsid w:val="00592561"/>
    <w:rsid w:val="005C2568"/>
    <w:rsid w:val="005F1B17"/>
    <w:rsid w:val="006037C0"/>
    <w:rsid w:val="00646E4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04B5"/>
    <w:rsid w:val="007D1690"/>
    <w:rsid w:val="007E22AD"/>
    <w:rsid w:val="0081260A"/>
    <w:rsid w:val="00817416"/>
    <w:rsid w:val="00842779"/>
    <w:rsid w:val="00865F67"/>
    <w:rsid w:val="00881A7B"/>
    <w:rsid w:val="008840E5"/>
    <w:rsid w:val="00887B3E"/>
    <w:rsid w:val="00893A87"/>
    <w:rsid w:val="008C2AC6"/>
    <w:rsid w:val="008C5F0C"/>
    <w:rsid w:val="00930C23"/>
    <w:rsid w:val="0093193B"/>
    <w:rsid w:val="009509D8"/>
    <w:rsid w:val="00950B64"/>
    <w:rsid w:val="0095231A"/>
    <w:rsid w:val="00981893"/>
    <w:rsid w:val="00A1687D"/>
    <w:rsid w:val="00A43E52"/>
    <w:rsid w:val="00A4678D"/>
    <w:rsid w:val="00A778C7"/>
    <w:rsid w:val="00A80153"/>
    <w:rsid w:val="00A8692D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5620"/>
    <w:rsid w:val="00C05BFE"/>
    <w:rsid w:val="00C23CD4"/>
    <w:rsid w:val="00C61C0C"/>
    <w:rsid w:val="00C941CB"/>
    <w:rsid w:val="00CC2357"/>
    <w:rsid w:val="00CF071A"/>
    <w:rsid w:val="00D058B8"/>
    <w:rsid w:val="00D56C11"/>
    <w:rsid w:val="00D71129"/>
    <w:rsid w:val="00D834A0"/>
    <w:rsid w:val="00D872DF"/>
    <w:rsid w:val="00D91E21"/>
    <w:rsid w:val="00DA7FCD"/>
    <w:rsid w:val="00DB17A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08DC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9A28F1"/>
  <w15:chartTrackingRefBased/>
  <w15:docId w15:val="{924E6927-3DC2-4873-B848-0C538C208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2009E4"/>
    <w:rPr>
      <w:b/>
    </w:rPr>
  </w:style>
  <w:style w:type="paragraph" w:customStyle="1" w:styleId="NormalHanging12a">
    <w:name w:val="NormalHanging12a"/>
    <w:basedOn w:val="Normal"/>
    <w:rsid w:val="002009E4"/>
    <w:pPr>
      <w:spacing w:after="240"/>
      <w:ind w:left="567" w:hanging="567"/>
    </w:pPr>
  </w:style>
  <w:style w:type="character" w:styleId="Hyperlink">
    <w:name w:val="Hyperlink"/>
    <w:rsid w:val="002009E4"/>
    <w:rPr>
      <w:color w:val="0000FF"/>
      <w:u w:val="single"/>
    </w:rPr>
  </w:style>
  <w:style w:type="paragraph" w:customStyle="1" w:styleId="EPComma">
    <w:name w:val="EPComma"/>
    <w:basedOn w:val="Normal"/>
    <w:rsid w:val="002009E4"/>
    <w:pPr>
      <w:spacing w:before="480" w:after="240"/>
    </w:pPr>
  </w:style>
  <w:style w:type="character" w:styleId="CommentReference">
    <w:name w:val="annotation reference"/>
    <w:basedOn w:val="DefaultParagraphFont"/>
    <w:rsid w:val="0095231A"/>
    <w:rPr>
      <w:sz w:val="16"/>
      <w:szCs w:val="16"/>
    </w:rPr>
  </w:style>
  <w:style w:type="paragraph" w:styleId="CommentText">
    <w:name w:val="annotation text"/>
    <w:basedOn w:val="Normal"/>
    <w:link w:val="CommentTextChar"/>
    <w:rsid w:val="0095231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5231A"/>
    <w:rPr>
      <w:lang w:val="de-DE"/>
    </w:rPr>
  </w:style>
  <w:style w:type="paragraph" w:styleId="CommentSubject">
    <w:name w:val="annotation subject"/>
    <w:basedOn w:val="CommentText"/>
    <w:next w:val="CommentText"/>
    <w:link w:val="CommentSubjectChar"/>
    <w:rsid w:val="009523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5231A"/>
    <w:rPr>
      <w:b/>
      <w:bCs/>
      <w:lang w:val="de-DE"/>
    </w:rPr>
  </w:style>
  <w:style w:type="paragraph" w:styleId="BodyText">
    <w:name w:val="Body Text"/>
    <w:basedOn w:val="Normal"/>
    <w:link w:val="BodyTextChar"/>
    <w:rsid w:val="002264BC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2264BC"/>
    <w:rPr>
      <w:sz w:val="24"/>
      <w:lang w:val="de-DE"/>
    </w:rPr>
  </w:style>
  <w:style w:type="paragraph" w:styleId="Header">
    <w:name w:val="header"/>
    <w:basedOn w:val="Normal"/>
    <w:link w:val="HeaderChar"/>
    <w:rsid w:val="002264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264BC"/>
    <w:rPr>
      <w:sz w:val="24"/>
      <w:lang w:val="de-DE"/>
    </w:rPr>
  </w:style>
  <w:style w:type="paragraph" w:styleId="Footer">
    <w:name w:val="footer"/>
    <w:basedOn w:val="Normal"/>
    <w:link w:val="FooterChar"/>
    <w:rsid w:val="002264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264BC"/>
    <w:rPr>
      <w:sz w:val="24"/>
      <w:lang w:val="de-DE"/>
    </w:rPr>
  </w:style>
  <w:style w:type="paragraph" w:styleId="Revision">
    <w:name w:val="Revision"/>
    <w:hidden/>
    <w:uiPriority w:val="99"/>
    <w:semiHidden/>
    <w:rsid w:val="0081260A"/>
    <w:rPr>
      <w:sz w:val="24"/>
      <w:lang w:val="de-DE"/>
    </w:rPr>
  </w:style>
  <w:style w:type="character" w:styleId="FollowedHyperlink">
    <w:name w:val="FollowedHyperlink"/>
    <w:basedOn w:val="DefaultParagraphFont"/>
    <w:rsid w:val="00BF562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70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BM_EP_Start</dc:creator>
  <cp:keywords/>
  <cp:lastModifiedBy>BM_EP_Start</cp:lastModifiedBy>
  <cp:revision>2</cp:revision>
  <cp:lastPrinted>2004-11-19T15:42:00Z</cp:lastPrinted>
  <dcterms:created xsi:type="dcterms:W3CDTF">2026-05-13T15:59:00Z</dcterms:created>
  <dcterms:modified xsi:type="dcterms:W3CDTF">2026-05-13T15:59:00Z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P10_TA(2026)0060_</vt:lpwstr>
  </property>
  <property fmtid="{D5CDD505-2E9C-101B-9397-08002B2CF9AE}" pid="4" name="&lt;Type&gt;">
    <vt:lpwstr>RR</vt:lpwstr>
  </property>
</Properties>
</file>