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7BEF" w14:paraId="7CA3F835" w14:textId="77777777" w:rsidTr="0010095E">
        <w:trPr>
          <w:trHeight w:hRule="exact" w:val="1418"/>
        </w:trPr>
        <w:tc>
          <w:tcPr>
            <w:tcW w:w="6804" w:type="dxa"/>
            <w:shd w:val="clear" w:color="auto" w:fill="auto"/>
            <w:vAlign w:val="center"/>
          </w:tcPr>
          <w:p w14:paraId="75EC1F17" w14:textId="77777777" w:rsidR="00751A4A" w:rsidRPr="00427BEF" w:rsidRDefault="00E556AF" w:rsidP="0010095E">
            <w:pPr>
              <w:pStyle w:val="EPName"/>
            </w:pPr>
            <w:r w:rsidRPr="00427BEF">
              <w:t>Ευρωπαϊκό Κοινοβούλιο</w:t>
            </w:r>
          </w:p>
          <w:p w14:paraId="7E71A2F9" w14:textId="77777777" w:rsidR="00751A4A" w:rsidRPr="00427BEF" w:rsidRDefault="005F1B17" w:rsidP="005F1B17">
            <w:pPr>
              <w:pStyle w:val="EPTerm"/>
              <w:rPr>
                <w:rStyle w:val="HideTWBExt"/>
                <w:noProof w:val="0"/>
                <w:vanish w:val="0"/>
                <w:color w:val="auto"/>
              </w:rPr>
            </w:pPr>
            <w:r w:rsidRPr="00427BEF">
              <w:t>2024</w:t>
            </w:r>
            <w:r w:rsidR="00817416" w:rsidRPr="00427BEF">
              <w:t>-202</w:t>
            </w:r>
            <w:r w:rsidRPr="00427BEF">
              <w:t>9</w:t>
            </w:r>
          </w:p>
        </w:tc>
        <w:tc>
          <w:tcPr>
            <w:tcW w:w="2268" w:type="dxa"/>
            <w:shd w:val="clear" w:color="auto" w:fill="auto"/>
          </w:tcPr>
          <w:p w14:paraId="688620C4" w14:textId="77777777" w:rsidR="00751A4A" w:rsidRPr="00427BEF" w:rsidRDefault="00187494" w:rsidP="0010095E">
            <w:pPr>
              <w:pStyle w:val="EPLogo"/>
            </w:pPr>
            <w:r w:rsidRPr="00427BEF">
              <w:rPr>
                <w:noProof/>
                <w:lang w:eastAsia="ja-JP"/>
              </w:rPr>
              <w:drawing>
                <wp:inline distT="0" distB="0" distL="0" distR="0" wp14:anchorId="497F42F5" wp14:editId="32389C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7616DE" w14:textId="77777777" w:rsidR="00D058B8" w:rsidRPr="00427BEF" w:rsidRDefault="00D058B8" w:rsidP="004C5D52">
      <w:pPr>
        <w:pStyle w:val="LineTop"/>
      </w:pPr>
    </w:p>
    <w:p w14:paraId="0258282E" w14:textId="77777777" w:rsidR="00680577" w:rsidRPr="00427BEF" w:rsidRDefault="00E556AF" w:rsidP="00680577">
      <w:pPr>
        <w:pStyle w:val="EPBodyTA1"/>
      </w:pPr>
      <w:r w:rsidRPr="00427BEF">
        <w:t>ΚΕΙΜΕΝΑ ΠΟΥ ΕΓΚΡΙΘΗΚΑΝ</w:t>
      </w:r>
    </w:p>
    <w:p w14:paraId="0B0A24E9" w14:textId="77777777" w:rsidR="00D058B8" w:rsidRPr="00427BEF" w:rsidRDefault="00D058B8" w:rsidP="00D058B8">
      <w:pPr>
        <w:pStyle w:val="LineBottom"/>
      </w:pPr>
    </w:p>
    <w:p w14:paraId="1F36BAF7" w14:textId="20D6C87D" w:rsidR="00E556AF" w:rsidRPr="00F3684F" w:rsidRDefault="00E556AF" w:rsidP="00E556AF">
      <w:pPr>
        <w:pStyle w:val="ATHeading1"/>
      </w:pPr>
      <w:bookmarkStart w:id="0" w:name="TANumber"/>
      <w:r w:rsidRPr="00427BEF">
        <w:t>P10_TA(2026)00</w:t>
      </w:r>
      <w:bookmarkEnd w:id="0"/>
      <w:r w:rsidR="00FA09C1" w:rsidRPr="00FA09C1">
        <w:t>6</w:t>
      </w:r>
      <w:r w:rsidR="00FA09C1" w:rsidRPr="00F3684F">
        <w:t>0</w:t>
      </w:r>
    </w:p>
    <w:p w14:paraId="11AF68AB" w14:textId="3984BD39" w:rsidR="00E556AF" w:rsidRPr="00427BEF" w:rsidRDefault="009039C8" w:rsidP="00E556AF">
      <w:pPr>
        <w:pStyle w:val="ATHeading2"/>
      </w:pPr>
      <w:bookmarkStart w:id="1" w:name="title"/>
      <w:r w:rsidRPr="009039C8">
        <w:t>Διορισμός του Αντιπροέδρου της Ευρωπαϊκής Κεντρικής Τράπεζας</w:t>
      </w:r>
      <w:bookmarkEnd w:id="1"/>
    </w:p>
    <w:p w14:paraId="114F35A3" w14:textId="77777777" w:rsidR="00E556AF" w:rsidRPr="00427BEF" w:rsidRDefault="00E556AF" w:rsidP="00E556AF">
      <w:pPr>
        <w:rPr>
          <w:i/>
          <w:vanish/>
        </w:rPr>
      </w:pPr>
      <w:r w:rsidRPr="00427BEF">
        <w:rPr>
          <w:i/>
        </w:rPr>
        <w:fldChar w:fldCharType="begin"/>
      </w:r>
      <w:r w:rsidRPr="00427BEF">
        <w:rPr>
          <w:i/>
        </w:rPr>
        <w:instrText xml:space="preserve"> TC"(</w:instrText>
      </w:r>
      <w:bookmarkStart w:id="2" w:name="DocNumber"/>
      <w:r w:rsidRPr="00427BEF">
        <w:rPr>
          <w:i/>
        </w:rPr>
        <w:instrText>A10-0038/2026</w:instrText>
      </w:r>
      <w:bookmarkEnd w:id="2"/>
      <w:r w:rsidRPr="00427BEF">
        <w:rPr>
          <w:i/>
        </w:rPr>
        <w:instrText xml:space="preserve"> - Εισηγήτρια: Aurore Lalucq)"\l3 \n&gt; \* MERGEFORMAT </w:instrText>
      </w:r>
      <w:r w:rsidRPr="00427BEF">
        <w:rPr>
          <w:i/>
        </w:rPr>
        <w:fldChar w:fldCharType="end"/>
      </w:r>
    </w:p>
    <w:p w14:paraId="26C97151" w14:textId="77777777" w:rsidR="00E556AF" w:rsidRPr="00427BEF" w:rsidRDefault="00E556AF" w:rsidP="00E556AF">
      <w:pPr>
        <w:rPr>
          <w:vanish/>
        </w:rPr>
      </w:pPr>
      <w:bookmarkStart w:id="3" w:name="Commission"/>
      <w:r w:rsidRPr="00427BEF">
        <w:rPr>
          <w:vanish/>
        </w:rPr>
        <w:t>Επιτροπή Οικονομικής και Νομισματικής Πολιτικής</w:t>
      </w:r>
      <w:bookmarkEnd w:id="3"/>
    </w:p>
    <w:p w14:paraId="190CEA03" w14:textId="77777777" w:rsidR="00E556AF" w:rsidRPr="00427BEF" w:rsidRDefault="00E556AF" w:rsidP="00E556AF">
      <w:pPr>
        <w:rPr>
          <w:vanish/>
        </w:rPr>
      </w:pPr>
      <w:bookmarkStart w:id="4" w:name="PE"/>
      <w:r w:rsidRPr="00427BEF">
        <w:rPr>
          <w:vanish/>
        </w:rPr>
        <w:t>PE784.232</w:t>
      </w:r>
      <w:bookmarkEnd w:id="4"/>
    </w:p>
    <w:p w14:paraId="1F7A2C0D" w14:textId="0F648FF7" w:rsidR="00E556AF" w:rsidRPr="00427BEF" w:rsidRDefault="00E556AF" w:rsidP="00E556AF">
      <w:pPr>
        <w:pStyle w:val="ATHeading3"/>
      </w:pPr>
      <w:bookmarkStart w:id="5" w:name="Sujet"/>
      <w:r w:rsidRPr="00427BEF">
        <w:t xml:space="preserve">Απόφαση του Ευρωπαϊκού Κοινοβουλίου της </w:t>
      </w:r>
      <w:r w:rsidR="00974A9E">
        <w:t>10ης Μαρτίου</w:t>
      </w:r>
      <w:r w:rsidRPr="00427BEF">
        <w:t xml:space="preserve"> 2026 σχετικά με τη σύσταση του Συμβουλίου που αφορά τον διορισμό του Αντιπροέδρου της Ευρωπαϊκής Κεντρικής Τράπεζας</w:t>
      </w:r>
      <w:bookmarkEnd w:id="5"/>
      <w:r w:rsidRPr="00427BEF">
        <w:t xml:space="preserve"> </w:t>
      </w:r>
      <w:bookmarkStart w:id="6" w:name="References"/>
      <w:r w:rsidRPr="00427BEF">
        <w:t>(N10-0003/2026 – C10-0018/2026 – 2026/0801(NLE))</w:t>
      </w:r>
      <w:bookmarkEnd w:id="6"/>
    </w:p>
    <w:p w14:paraId="2CF8BE56" w14:textId="77777777" w:rsidR="00E556AF" w:rsidRPr="00427BEF" w:rsidRDefault="00E556AF" w:rsidP="00E556AF"/>
    <w:p w14:paraId="38CD71CB" w14:textId="77777777" w:rsidR="00E84861" w:rsidRPr="00427BEF" w:rsidRDefault="00E84861" w:rsidP="00E84861">
      <w:pPr>
        <w:pStyle w:val="NormalBold"/>
      </w:pPr>
      <w:bookmarkStart w:id="7" w:name="TextBodyBegin"/>
      <w:bookmarkEnd w:id="7"/>
      <w:r w:rsidRPr="00427BEF">
        <w:t>(Διαβούλευση)</w:t>
      </w:r>
    </w:p>
    <w:p w14:paraId="3C934759" w14:textId="77777777" w:rsidR="00E84861" w:rsidRPr="00427BEF" w:rsidRDefault="00E84861" w:rsidP="00E84861">
      <w:pPr>
        <w:pStyle w:val="EPComma"/>
      </w:pPr>
      <w:r w:rsidRPr="00427BEF">
        <w:rPr>
          <w:i/>
        </w:rPr>
        <w:t>Το Ευρωπαϊκό Κοινοβούλιο</w:t>
      </w:r>
      <w:r w:rsidRPr="00427BEF">
        <w:t>,</w:t>
      </w:r>
    </w:p>
    <w:p w14:paraId="7924E98F" w14:textId="77777777" w:rsidR="00E84861" w:rsidRPr="00427BEF" w:rsidRDefault="00E84861" w:rsidP="00E84861">
      <w:pPr>
        <w:pStyle w:val="NormalHanging12a"/>
      </w:pPr>
      <w:r w:rsidRPr="00427BEF">
        <w:t>–</w:t>
      </w:r>
      <w:r w:rsidRPr="00427BEF">
        <w:tab/>
        <w:t>έχοντας υπόψη τη σύσταση του Συμβουλίου της 26ης Ιανουαρίου 2026 (N10-0003/2026)</w:t>
      </w:r>
      <w:r w:rsidRPr="00427BEF">
        <w:rPr>
          <w:rStyle w:val="FootnoteReference"/>
        </w:rPr>
        <w:footnoteReference w:id="1"/>
      </w:r>
      <w:r w:rsidRPr="00427BEF">
        <w:t>,</w:t>
      </w:r>
    </w:p>
    <w:p w14:paraId="1821170D" w14:textId="77777777" w:rsidR="00E84861" w:rsidRPr="00427BEF" w:rsidRDefault="00E84861" w:rsidP="00E84861">
      <w:pPr>
        <w:pStyle w:val="NormalHanging12a"/>
      </w:pPr>
      <w:r w:rsidRPr="00427BEF">
        <w:t>–</w:t>
      </w:r>
      <w:r w:rsidRPr="00427BEF">
        <w:tab/>
        <w:t>έχοντας υπόψη το άρθρο 283 παράγραφος 2 δεύτερο εδάφιο της Συνθήκης για τη λειτουργία της Ευρωπαϊκής Ένωσης, σύμφωνα με το οποίο κλήθηκε από το Ευρωπαϊκό Συμβούλιο να γνωμοδοτήσει (C10</w:t>
      </w:r>
      <w:r w:rsidRPr="00427BEF">
        <w:noBreakHyphen/>
        <w:t>0018/2026),</w:t>
      </w:r>
    </w:p>
    <w:p w14:paraId="487E0A31" w14:textId="77777777" w:rsidR="00E84861" w:rsidRPr="00427BEF" w:rsidRDefault="00E84861" w:rsidP="00E84861">
      <w:pPr>
        <w:pStyle w:val="NormalHanging12a"/>
      </w:pPr>
      <w:r w:rsidRPr="00427BEF">
        <w:t>–</w:t>
      </w:r>
      <w:r w:rsidRPr="00427BEF">
        <w:tab/>
        <w:t>έχοντας υπόψη το άρθρο 134 του Κανονισμού του,</w:t>
      </w:r>
    </w:p>
    <w:p w14:paraId="2659C3AF" w14:textId="77777777" w:rsidR="00E84861" w:rsidRPr="00427BEF" w:rsidRDefault="00E84861" w:rsidP="00E84861">
      <w:pPr>
        <w:pStyle w:val="NormalHanging12a"/>
      </w:pPr>
      <w:r w:rsidRPr="00427BEF">
        <w:t>–</w:t>
      </w:r>
      <w:r w:rsidRPr="00427BEF">
        <w:tab/>
        <w:t>έχοντας υπόψη την έκθεση της Επιτροπής Οικονομικής και Νομισματικής Πολιτικής (A10-0038/2026),</w:t>
      </w:r>
    </w:p>
    <w:p w14:paraId="5CB4C7CC" w14:textId="3B4F00BE" w:rsidR="00E84861" w:rsidRPr="00427BEF" w:rsidRDefault="00E84861" w:rsidP="00E84861">
      <w:pPr>
        <w:pStyle w:val="NormalHanging12a"/>
      </w:pPr>
      <w:r w:rsidRPr="00427BEF">
        <w:t>Α.</w:t>
      </w:r>
      <w:r w:rsidRPr="00427BEF">
        <w:tab/>
        <w:t>λαμβάνοντας υπόψη ότι, με επιστολή της 30ής Ι</w:t>
      </w:r>
      <w:r w:rsidR="00391695">
        <w:t>ανουαρ</w:t>
      </w:r>
      <w:r w:rsidRPr="00427BEF">
        <w:t>ίου 20</w:t>
      </w:r>
      <w:r w:rsidR="00391695">
        <w:t>26</w:t>
      </w:r>
      <w:r w:rsidRPr="00427BEF">
        <w:t xml:space="preserve">, το Ευρωπαϊκό Συμβούλιο κάλεσε το Ευρωπαϊκό Κοινοβούλιο να γνωμοδοτήσει σχετικά με τον διορισμό του </w:t>
      </w:r>
      <w:proofErr w:type="spellStart"/>
      <w:r w:rsidRPr="00427BEF">
        <w:t>Boris</w:t>
      </w:r>
      <w:proofErr w:type="spellEnd"/>
      <w:r w:rsidRPr="00427BEF">
        <w:t xml:space="preserve"> </w:t>
      </w:r>
      <w:proofErr w:type="spellStart"/>
      <w:r w:rsidRPr="00427BEF">
        <w:t>Vujčić</w:t>
      </w:r>
      <w:proofErr w:type="spellEnd"/>
      <w:r w:rsidRPr="00427BEF">
        <w:t xml:space="preserve"> ως Αντιπροέδρου της Ευρωπαϊκής Κεντρικής Τράπεζας για θητεία οκτώ ετών, η οποία </w:t>
      </w:r>
      <w:proofErr w:type="spellStart"/>
      <w:r w:rsidRPr="00427BEF">
        <w:t>άρχεται</w:t>
      </w:r>
      <w:proofErr w:type="spellEnd"/>
      <w:r w:rsidRPr="00427BEF">
        <w:t xml:space="preserve"> την 1η Ιουνίου 2026·</w:t>
      </w:r>
    </w:p>
    <w:p w14:paraId="1E61B1EE" w14:textId="77777777" w:rsidR="00E84861" w:rsidRPr="00427BEF" w:rsidRDefault="00E84861" w:rsidP="00E84861">
      <w:pPr>
        <w:pStyle w:val="NormalHanging12a"/>
      </w:pPr>
      <w:r w:rsidRPr="00427BEF">
        <w:t>Β.</w:t>
      </w:r>
      <w:r w:rsidRPr="00427BEF">
        <w:tab/>
        <w:t xml:space="preserve">λαμβάνοντας υπόψη ότι η Επιτροπή Οικονομικής και Νομισματικής Πολιτικής του Κοινοβουλίου προέβη εν συνεχεία στην αξιολόγηση των προσόντων του Boris Vujčić, ιδίως από την άποψη των απαιτήσεων που ορίζονται στο άρθρο 283 παράγραφος 2 της Συνθήκης για τη λειτουργία της Ευρωπαϊκής Ένωσης και της ανάγκης για πλήρη ανεξαρτησία της ΕΚΤ όπως προκύπτει από το άρθρο 130 της εν λόγω Συνθήκης· λαμβάνοντας υπόψη ότι, στο πλαίσιο της αξιολόγησης αυτής, η επιτροπή έλαβε βιογραφικό σημείωμα του Boris Vujčić καθώς και τις απαντήσεις του στο γραπτό </w:t>
      </w:r>
      <w:r w:rsidRPr="00427BEF">
        <w:lastRenderedPageBreak/>
        <w:t>ερωτηματολόγιο που του εστάλη·</w:t>
      </w:r>
    </w:p>
    <w:p w14:paraId="24F3C29E" w14:textId="25C5C407" w:rsidR="00E84861" w:rsidRPr="00427BEF" w:rsidRDefault="00E84861" w:rsidP="00E84861">
      <w:pPr>
        <w:pStyle w:val="NormalHanging12a"/>
      </w:pPr>
      <w:r w:rsidRPr="00427BEF">
        <w:t>Γ.</w:t>
      </w:r>
      <w:r w:rsidRPr="00427BEF">
        <w:tab/>
        <w:t>λαμβάνοντας υπόψη ότι η εν λόγω επιτροπή πραγματοποίησε εν συνεχεία, στις 25</w:t>
      </w:r>
      <w:r w:rsidR="00A83FE8">
        <w:t> </w:t>
      </w:r>
      <w:r w:rsidRPr="00427BEF">
        <w:t>Φεβρουαρίου 2026, ακρόαση του Boris Vujčić κατά την οποία ο υποψήφιος προέβη σε εναρκτήρια δήλωση και κατόπιν απάντησε σε ερωτήσεις των μελών της επιτροπής·</w:t>
      </w:r>
    </w:p>
    <w:p w14:paraId="367DE1FE" w14:textId="77777777" w:rsidR="00E84861" w:rsidRPr="00427BEF" w:rsidRDefault="00E84861" w:rsidP="00E84861">
      <w:pPr>
        <w:pStyle w:val="NormalHanging12a"/>
      </w:pPr>
      <w:r w:rsidRPr="00427BEF">
        <w:t>1.</w:t>
      </w:r>
      <w:r w:rsidRPr="00427BEF">
        <w:tab/>
        <w:t>εκδίδει ευνοϊκή γνώμη ως προς τη σύσταση του Συμβουλίου σχετικά με τον διορισμό του Boris Vujčić ως Αντιπροέδρου της Ευρωπαϊκής Κεντρικής Τράπεζας·</w:t>
      </w:r>
    </w:p>
    <w:p w14:paraId="1653A8C4" w14:textId="0A7B317F" w:rsidR="00427BEF" w:rsidRPr="00427BEF" w:rsidRDefault="00E84861" w:rsidP="00427BEF">
      <w:pPr>
        <w:pStyle w:val="NormalHanging12a"/>
      </w:pPr>
      <w:r w:rsidRPr="00427BEF">
        <w:t>2.</w:t>
      </w:r>
      <w:r w:rsidRPr="00427BEF">
        <w:tab/>
        <w:t>αναθέτει στην Πρόεδρό του να διαβιβάσει την παρούσα απόφαση στο Ευρωπαϊκό Συμβούλιο, στο Συμβούλιο, καθώς και στις κυβερνήσεις των κρατών μελών.</w:t>
      </w:r>
    </w:p>
    <w:p w14:paraId="7820DFDC" w14:textId="337E89B4" w:rsidR="00E365E1" w:rsidRPr="00427BEF" w:rsidRDefault="00E365E1" w:rsidP="008B73F1">
      <w:pPr>
        <w:jc w:val="both"/>
      </w:pPr>
    </w:p>
    <w:sectPr w:rsidR="00E365E1" w:rsidRPr="00427BEF" w:rsidSect="00427BEF">
      <w:head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97B05" w14:textId="77777777" w:rsidR="00E556AF" w:rsidRPr="00427BEF" w:rsidRDefault="00E556AF">
      <w:r w:rsidRPr="00427BEF">
        <w:separator/>
      </w:r>
    </w:p>
  </w:endnote>
  <w:endnote w:type="continuationSeparator" w:id="0">
    <w:p w14:paraId="21ABB192" w14:textId="77777777" w:rsidR="00E556AF" w:rsidRPr="00427BEF" w:rsidRDefault="00E556AF">
      <w:r w:rsidRPr="00427B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C9536" w14:textId="77777777" w:rsidR="00E556AF" w:rsidRPr="00427BEF" w:rsidRDefault="00E556AF">
      <w:r w:rsidRPr="00427BEF">
        <w:separator/>
      </w:r>
    </w:p>
  </w:footnote>
  <w:footnote w:type="continuationSeparator" w:id="0">
    <w:p w14:paraId="627CE747" w14:textId="77777777" w:rsidR="00E556AF" w:rsidRPr="00427BEF" w:rsidRDefault="00E556AF">
      <w:r w:rsidRPr="00427BEF">
        <w:continuationSeparator/>
      </w:r>
    </w:p>
  </w:footnote>
  <w:footnote w:id="1">
    <w:p w14:paraId="5993453D" w14:textId="6ED781ED" w:rsidR="00E84861" w:rsidRPr="00427BEF" w:rsidRDefault="00E84861" w:rsidP="00427BEF">
      <w:pPr>
        <w:pStyle w:val="FootnoteText"/>
        <w:ind w:left="567" w:hanging="567"/>
        <w:rPr>
          <w:sz w:val="24"/>
          <w:lang w:val="el-GR"/>
        </w:rPr>
      </w:pPr>
      <w:r w:rsidRPr="00427BEF">
        <w:rPr>
          <w:rStyle w:val="FootnoteReference"/>
          <w:sz w:val="24"/>
          <w:lang w:val="el-GR"/>
        </w:rPr>
        <w:footnoteRef/>
      </w:r>
      <w:r w:rsidR="00427BEF" w:rsidRPr="00427BEF">
        <w:rPr>
          <w:sz w:val="24"/>
          <w:lang w:val="el-GR"/>
        </w:rPr>
        <w:t xml:space="preserve"> </w:t>
      </w:r>
      <w:r w:rsidR="00427BEF" w:rsidRPr="00427BEF">
        <w:rPr>
          <w:sz w:val="24"/>
          <w:lang w:val="el-GR"/>
        </w:rPr>
        <w:tab/>
      </w:r>
      <w:r w:rsidRPr="00427BEF">
        <w:rPr>
          <w:sz w:val="24"/>
          <w:lang w:val="el-GR"/>
        </w:rPr>
        <w:t xml:space="preserve">ΕΕ </w:t>
      </w:r>
      <w:r w:rsidR="00F3684F">
        <w:rPr>
          <w:sz w:val="24"/>
          <w:lang w:val="en-GB"/>
        </w:rPr>
        <w:t>C</w:t>
      </w:r>
      <w:r w:rsidR="00F3684F" w:rsidRPr="00F3684F">
        <w:rPr>
          <w:sz w:val="24"/>
          <w:lang w:val="el-GR"/>
        </w:rPr>
        <w:t xml:space="preserve">, </w:t>
      </w:r>
      <w:r w:rsidRPr="00427BEF">
        <w:rPr>
          <w:sz w:val="24"/>
          <w:lang w:val="el-GR"/>
        </w:rPr>
        <w:t>C/2026/707, 28.1.2026</w:t>
      </w:r>
      <w:r w:rsidRPr="00427BEF">
        <w:rPr>
          <w:i/>
          <w:sz w:val="24"/>
          <w:lang w:val="el-GR"/>
        </w:rPr>
        <w:t>,</w:t>
      </w:r>
      <w:r w:rsidRPr="00427BEF">
        <w:rPr>
          <w:sz w:val="24"/>
          <w:lang w:val="el-GR"/>
        </w:rPr>
        <w:t xml:space="preserve"> ELI: </w:t>
      </w:r>
      <w:hyperlink r:id="rId1" w:tgtFrame="_blank" w:tooltip="Πρόσβαση στο έγγραφο μέσω URI τύπου ELI." w:history="1">
        <w:r w:rsidRPr="00427BEF">
          <w:rPr>
            <w:rStyle w:val="Hyperlink"/>
            <w:sz w:val="24"/>
            <w:lang w:val="el-GR"/>
          </w:rPr>
          <w:t>http://data.europa.eu/eli/C/2026/707/oj</w:t>
        </w:r>
      </w:hyperlink>
      <w:r w:rsidRPr="00427BEF">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2F4D" w14:textId="77777777" w:rsidR="008B73F1" w:rsidRDefault="008B73F1">
    <w:pPr>
      <w:pStyle w:val="BodyText"/>
      <w:spacing w:line="14" w:lineRule="auto"/>
      <w:ind w:left="0"/>
      <w:rPr>
        <w:i w:val="0"/>
        <w:sz w:val="20"/>
      </w:rPr>
    </w:pPr>
    <w:r>
      <w:rPr>
        <w:noProof/>
      </w:rPr>
      <mc:AlternateContent>
        <mc:Choice Requires="wps">
          <w:drawing>
            <wp:anchor distT="0" distB="0" distL="0" distR="0" simplePos="0" relativeHeight="251659264" behindDoc="1" locked="0" layoutInCell="1" allowOverlap="1" wp14:anchorId="22421368" wp14:editId="5BEF4144">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 xmlns:a="http://schemas.openxmlformats.org/drawingml/2006/main">
                <a:graphicData uri="http://schemas.microsoft.com/office/word/2010/wordprocessingShape">
                  <wps:wsp>
                    <wps:cNvSpPr txBox="1"/>
                    <wps:spPr>
                      <a:xfrm>
                        <a:off x="0" y="0"/>
                        <a:ext cx="856615" cy="225425"/>
                      </a:xfrm>
                      <a:prstGeom prst="rect">
                        <a:avLst/>
                      </a:prstGeom>
                    </wps:spPr>
                    <wps:txbx>
                      <w:txbxContent>
                        <w:p w14:paraId="3CBE24E7" w14:textId="77777777" w:rsidR="008B73F1" w:rsidRDefault="008B73F1" w:rsidP="00FD3E94">
                          <w:pPr>
                            <w:spacing w:before="20"/>
                            <w:rPr>
                              <w:b/>
                              <w:i/>
                            </w:rPr>
                          </w:pPr>
                        </w:p>
                      </w:txbxContent>
                    </wps:txbx>
                    <wps:bodyPr wrap="square" lIns="0" tIns="0" rIns="0" bIns="0" rtlCol="0"/>
                  </wps:wsp>
                </a:graphicData>
              </a:graphic>
            </wp:anchor>
          </w:drawing>
        </mc:Choice>
        <mc:Fallback>
          <w:pict>
            <v:shapetype w14:anchorId="22421368"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" filled="f" stroked="f">
              <v:textbox inset="0,0,0,0">
                <w:txbxContent>
                  <w:p w14:paraId="3CBE24E7" w14:textId="77777777" w:rsidR="008B73F1" w:rsidRDefault="008B73F1"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4988093">
    <w:abstractNumId w:val="9"/>
  </w:num>
  <w:num w:numId="2" w16cid:durableId="356154962">
    <w:abstractNumId w:val="9"/>
  </w:num>
  <w:num w:numId="3" w16cid:durableId="803235196">
    <w:abstractNumId w:val="7"/>
  </w:num>
  <w:num w:numId="4" w16cid:durableId="1506093272">
    <w:abstractNumId w:val="7"/>
  </w:num>
  <w:num w:numId="5" w16cid:durableId="308902963">
    <w:abstractNumId w:val="6"/>
  </w:num>
  <w:num w:numId="6" w16cid:durableId="543717028">
    <w:abstractNumId w:val="6"/>
  </w:num>
  <w:num w:numId="7" w16cid:durableId="692194162">
    <w:abstractNumId w:val="5"/>
  </w:num>
  <w:num w:numId="8" w16cid:durableId="1807157887">
    <w:abstractNumId w:val="5"/>
  </w:num>
  <w:num w:numId="9" w16cid:durableId="1999336524">
    <w:abstractNumId w:val="4"/>
  </w:num>
  <w:num w:numId="10" w16cid:durableId="953176978">
    <w:abstractNumId w:val="4"/>
  </w:num>
  <w:num w:numId="11" w16cid:durableId="2076658130">
    <w:abstractNumId w:val="8"/>
  </w:num>
  <w:num w:numId="12" w16cid:durableId="1375813632">
    <w:abstractNumId w:val="8"/>
  </w:num>
  <w:num w:numId="13" w16cid:durableId="1757244531">
    <w:abstractNumId w:val="3"/>
  </w:num>
  <w:num w:numId="14" w16cid:durableId="966399174">
    <w:abstractNumId w:val="3"/>
  </w:num>
  <w:num w:numId="15" w16cid:durableId="1054308548">
    <w:abstractNumId w:val="2"/>
  </w:num>
  <w:num w:numId="16" w16cid:durableId="710888159">
    <w:abstractNumId w:val="2"/>
  </w:num>
  <w:num w:numId="17" w16cid:durableId="447435474">
    <w:abstractNumId w:val="1"/>
  </w:num>
  <w:num w:numId="18" w16cid:durableId="940338027">
    <w:abstractNumId w:val="1"/>
  </w:num>
  <w:num w:numId="19" w16cid:durableId="358167440">
    <w:abstractNumId w:val="0"/>
  </w:num>
  <w:num w:numId="20" w16cid:durableId="1713578172">
    <w:abstractNumId w:val="0"/>
  </w:num>
  <w:num w:numId="21" w16cid:durableId="1103651658">
    <w:abstractNumId w:val="9"/>
  </w:num>
  <w:num w:numId="22" w16cid:durableId="123350305">
    <w:abstractNumId w:val="7"/>
  </w:num>
  <w:num w:numId="23" w16cid:durableId="1247491934">
    <w:abstractNumId w:val="6"/>
  </w:num>
  <w:num w:numId="24" w16cid:durableId="1073435422">
    <w:abstractNumId w:val="5"/>
  </w:num>
  <w:num w:numId="25" w16cid:durableId="217474090">
    <w:abstractNumId w:val="4"/>
  </w:num>
  <w:num w:numId="26" w16cid:durableId="1728189317">
    <w:abstractNumId w:val="8"/>
  </w:num>
  <w:num w:numId="27" w16cid:durableId="2033922316">
    <w:abstractNumId w:val="3"/>
  </w:num>
  <w:num w:numId="28" w16cid:durableId="288820855">
    <w:abstractNumId w:val="2"/>
  </w:num>
  <w:num w:numId="29" w16cid:durableId="136455258">
    <w:abstractNumId w:val="1"/>
  </w:num>
  <w:num w:numId="30" w16cid:durableId="155150896">
    <w:abstractNumId w:val="0"/>
  </w:num>
  <w:num w:numId="31" w16cid:durableId="104812778">
    <w:abstractNumId w:val="9"/>
  </w:num>
  <w:num w:numId="32" w16cid:durableId="1042751843">
    <w:abstractNumId w:val="7"/>
  </w:num>
  <w:num w:numId="33" w16cid:durableId="1843352831">
    <w:abstractNumId w:val="6"/>
  </w:num>
  <w:num w:numId="34" w16cid:durableId="607009509">
    <w:abstractNumId w:val="5"/>
  </w:num>
  <w:num w:numId="35" w16cid:durableId="1562012885">
    <w:abstractNumId w:val="4"/>
  </w:num>
  <w:num w:numId="36" w16cid:durableId="761880259">
    <w:abstractNumId w:val="8"/>
  </w:num>
  <w:num w:numId="37" w16cid:durableId="151919389">
    <w:abstractNumId w:val="3"/>
  </w:num>
  <w:num w:numId="38" w16cid:durableId="1394157186">
    <w:abstractNumId w:val="2"/>
  </w:num>
  <w:num w:numId="39" w16cid:durableId="969213533">
    <w:abstractNumId w:val="1"/>
  </w:num>
  <w:num w:numId="40" w16cid:durableId="392512217">
    <w:abstractNumId w:val="0"/>
  </w:num>
  <w:num w:numId="41" w16cid:durableId="918371526">
    <w:abstractNumId w:val="10"/>
  </w:num>
  <w:num w:numId="42" w16cid:durableId="188422078">
    <w:abstractNumId w:val="10"/>
  </w:num>
  <w:num w:numId="43" w16cid:durableId="1488591342">
    <w:abstractNumId w:val="10"/>
  </w:num>
  <w:num w:numId="44" w16cid:durableId="21981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8/2026"/>
    <w:docVar w:name="dvlangue" w:val="EL"/>
    <w:docVar w:name="dvnumam" w:val="0"/>
    <w:docVar w:name="dvpe" w:val="784.232"/>
    <w:docVar w:name="dvrapporteur" w:val="Εισηγήτρια: "/>
    <w:docVar w:name="dvtitre" w:val="Απόφαση του Ευρωπαϊκού Κοινοβουλίου της ... 2026 σχετικά με τη σύσταση του Συμβουλίου που αφορά τον διορισμό του Αντιπροέδρου της Ευρωπαϊκής Κεντρικής Τράπεζας(N10-0003/2026 – C10-0018/2026 – 2026/0801(NLE))"/>
  </w:docVars>
  <w:rsids>
    <w:rsidRoot w:val="00E556A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1695"/>
    <w:rsid w:val="00395FA1"/>
    <w:rsid w:val="003E15D4"/>
    <w:rsid w:val="00411CCE"/>
    <w:rsid w:val="0041666E"/>
    <w:rsid w:val="00421060"/>
    <w:rsid w:val="00427BEF"/>
    <w:rsid w:val="004329B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01C2"/>
    <w:rsid w:val="006F74FA"/>
    <w:rsid w:val="00731ADD"/>
    <w:rsid w:val="00734777"/>
    <w:rsid w:val="00747932"/>
    <w:rsid w:val="00751A4A"/>
    <w:rsid w:val="00756632"/>
    <w:rsid w:val="00762C74"/>
    <w:rsid w:val="00786EC0"/>
    <w:rsid w:val="007D1690"/>
    <w:rsid w:val="007E22AD"/>
    <w:rsid w:val="00817416"/>
    <w:rsid w:val="00842779"/>
    <w:rsid w:val="0085270B"/>
    <w:rsid w:val="00860525"/>
    <w:rsid w:val="00865F67"/>
    <w:rsid w:val="00881A7B"/>
    <w:rsid w:val="008840E5"/>
    <w:rsid w:val="00887B3E"/>
    <w:rsid w:val="008B5DF5"/>
    <w:rsid w:val="008B73F1"/>
    <w:rsid w:val="008C2AC6"/>
    <w:rsid w:val="009039C8"/>
    <w:rsid w:val="00930C23"/>
    <w:rsid w:val="0093193B"/>
    <w:rsid w:val="009509D8"/>
    <w:rsid w:val="00950B64"/>
    <w:rsid w:val="00974A9E"/>
    <w:rsid w:val="00981893"/>
    <w:rsid w:val="00A1687D"/>
    <w:rsid w:val="00A43E52"/>
    <w:rsid w:val="00A4678D"/>
    <w:rsid w:val="00A778C7"/>
    <w:rsid w:val="00A83FE8"/>
    <w:rsid w:val="00AB441E"/>
    <w:rsid w:val="00AB6293"/>
    <w:rsid w:val="00AE0928"/>
    <w:rsid w:val="00AF3B82"/>
    <w:rsid w:val="00B12E95"/>
    <w:rsid w:val="00B22876"/>
    <w:rsid w:val="00B558F0"/>
    <w:rsid w:val="00B9280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56AF"/>
    <w:rsid w:val="00E820A4"/>
    <w:rsid w:val="00E84861"/>
    <w:rsid w:val="00EB006A"/>
    <w:rsid w:val="00EB4772"/>
    <w:rsid w:val="00ED169E"/>
    <w:rsid w:val="00ED4235"/>
    <w:rsid w:val="00F04346"/>
    <w:rsid w:val="00F075DC"/>
    <w:rsid w:val="00F149E9"/>
    <w:rsid w:val="00F3684F"/>
    <w:rsid w:val="00F43BF7"/>
    <w:rsid w:val="00F5134D"/>
    <w:rsid w:val="00F74202"/>
    <w:rsid w:val="00F87713"/>
    <w:rsid w:val="00FA09C1"/>
    <w:rsid w:val="00FB4360"/>
    <w:rsid w:val="00FD0C70"/>
    <w:rsid w:val="00FF03FA"/>
    <w:rsid w:val="00FF08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E134A"/>
  <w15:chartTrackingRefBased/>
  <w15:docId w15:val="{77B2702B-FB62-4945-A68C-A90A8161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84861"/>
    <w:rPr>
      <w:b/>
    </w:rPr>
  </w:style>
  <w:style w:type="paragraph" w:customStyle="1" w:styleId="NormalHanging12a">
    <w:name w:val="NormalHanging12a"/>
    <w:basedOn w:val="Normal"/>
    <w:rsid w:val="00E84861"/>
    <w:pPr>
      <w:spacing w:after="240"/>
      <w:ind w:left="567" w:hanging="567"/>
    </w:pPr>
  </w:style>
  <w:style w:type="character" w:styleId="Hyperlink">
    <w:name w:val="Hyperlink"/>
    <w:rsid w:val="00E84861"/>
    <w:rPr>
      <w:color w:val="0000FF"/>
      <w:u w:val="single"/>
    </w:rPr>
  </w:style>
  <w:style w:type="paragraph" w:customStyle="1" w:styleId="EPComma">
    <w:name w:val="EPComma"/>
    <w:basedOn w:val="Normal"/>
    <w:rsid w:val="00E84861"/>
    <w:pPr>
      <w:spacing w:before="480" w:after="240"/>
    </w:pPr>
  </w:style>
  <w:style w:type="paragraph" w:styleId="Revision">
    <w:name w:val="Revision"/>
    <w:hidden/>
    <w:uiPriority w:val="99"/>
    <w:semiHidden/>
    <w:rsid w:val="00974A9E"/>
    <w:rPr>
      <w:sz w:val="24"/>
      <w:lang w:val="el-GR"/>
    </w:rPr>
  </w:style>
  <w:style w:type="character" w:customStyle="1" w:styleId="Heading1Char">
    <w:name w:val="Heading 1 Char"/>
    <w:basedOn w:val="DefaultParagraphFont"/>
    <w:link w:val="Heading1"/>
    <w:uiPriority w:val="9"/>
    <w:rsid w:val="008B73F1"/>
    <w:rPr>
      <w:b/>
      <w:kern w:val="28"/>
      <w:sz w:val="28"/>
      <w:lang w:val="fr-FR" w:eastAsia="fr-FR"/>
    </w:rPr>
  </w:style>
  <w:style w:type="paragraph" w:customStyle="1" w:styleId="PageHeading">
    <w:name w:val="PageHeading"/>
    <w:basedOn w:val="Normal"/>
    <w:rsid w:val="008B73F1"/>
    <w:pPr>
      <w:keepNext/>
      <w:spacing w:after="480"/>
      <w:jc w:val="center"/>
    </w:pPr>
    <w:rPr>
      <w:rFonts w:ascii="Arial" w:hAnsi="Arial" w:cs="Arial"/>
      <w:b/>
    </w:rPr>
  </w:style>
  <w:style w:type="paragraph" w:styleId="BodyText">
    <w:name w:val="Body Text"/>
    <w:basedOn w:val="Normal"/>
    <w:link w:val="BodyTextChar"/>
    <w:uiPriority w:val="1"/>
    <w:qFormat/>
    <w:rsid w:val="008B73F1"/>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8B73F1"/>
    <w:rPr>
      <w:rFonts w:ascii="Palatino Linotype" w:eastAsia="Palatino Linotype" w:hAnsi="Palatino Linotype" w:cs="Palatino Linotype"/>
      <w:i/>
      <w:iCs/>
      <w:sz w:val="24"/>
      <w:szCs w:val="24"/>
      <w:lang w:val="el-GR" w:eastAsia="en-US"/>
    </w:rPr>
  </w:style>
  <w:style w:type="paragraph" w:styleId="ListParagraph">
    <w:name w:val="List Paragraph"/>
    <w:basedOn w:val="Normal"/>
    <w:uiPriority w:val="34"/>
    <w:qFormat/>
    <w:rsid w:val="008B73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2034</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ILLY_D</cp:lastModifiedBy>
  <cp:revision>2</cp:revision>
  <cp:lastPrinted>2004-11-19T15:42:00Z</cp:lastPrinted>
  <dcterms:created xsi:type="dcterms:W3CDTF">2026-06-08T14:15:00Z</dcterms:created>
  <dcterms:modified xsi:type="dcterms:W3CDTF">2026-06-08T14:15:00Z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P10_TA(2026)0060_</vt:lpwstr>
  </property>
  <property fmtid="{D5CDD505-2E9C-101B-9397-08002B2CF9AE}" pid="4" name="&lt;Type&gt;">
    <vt:lpwstr>RR</vt:lpwstr>
  </property>
</Properties>
</file>