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51E7" w14:paraId="50EA08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920F71" w14:textId="77777777" w:rsidR="00751A4A" w:rsidRPr="009B51E7" w:rsidRDefault="00A15912" w:rsidP="0010095E">
            <w:pPr>
              <w:pStyle w:val="EPName"/>
            </w:pPr>
            <w:r w:rsidRPr="009B51E7">
              <w:t>Euroopa Parlament</w:t>
            </w:r>
          </w:p>
          <w:p w14:paraId="2C671DD8" w14:textId="77777777" w:rsidR="00751A4A" w:rsidRPr="009B51E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51E7">
              <w:t>2024</w:t>
            </w:r>
            <w:r w:rsidR="00817416" w:rsidRPr="009B51E7">
              <w:t>-202</w:t>
            </w:r>
            <w:r w:rsidRPr="009B51E7">
              <w:t>9</w:t>
            </w:r>
          </w:p>
        </w:tc>
        <w:tc>
          <w:tcPr>
            <w:tcW w:w="2268" w:type="dxa"/>
            <w:shd w:val="clear" w:color="auto" w:fill="auto"/>
          </w:tcPr>
          <w:p w14:paraId="0AF0BF5D" w14:textId="77777777" w:rsidR="00751A4A" w:rsidRPr="009B51E7" w:rsidRDefault="00187494" w:rsidP="0010095E">
            <w:pPr>
              <w:pStyle w:val="EPLogo"/>
            </w:pPr>
            <w:r w:rsidRPr="009B51E7">
              <w:rPr>
                <w:noProof/>
                <w:lang w:eastAsia="ja-JP"/>
              </w:rPr>
              <w:drawing>
                <wp:inline distT="0" distB="0" distL="0" distR="0" wp14:anchorId="12D7366F" wp14:editId="655008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5DE5BF" w14:textId="77777777" w:rsidR="00D058B8" w:rsidRPr="009B51E7" w:rsidRDefault="00D058B8" w:rsidP="004C5D52">
      <w:pPr>
        <w:pStyle w:val="LineTop"/>
      </w:pPr>
    </w:p>
    <w:p w14:paraId="564394DF" w14:textId="77777777" w:rsidR="00680577" w:rsidRPr="009B51E7" w:rsidRDefault="00A15912" w:rsidP="00680577">
      <w:pPr>
        <w:pStyle w:val="EPBodyTA1"/>
      </w:pPr>
      <w:r w:rsidRPr="009B51E7">
        <w:t>VASTUVÕETUD TEKSTID</w:t>
      </w:r>
    </w:p>
    <w:p w14:paraId="79B30999" w14:textId="77777777" w:rsidR="00D058B8" w:rsidRPr="009B51E7" w:rsidRDefault="00D058B8" w:rsidP="00D058B8">
      <w:pPr>
        <w:pStyle w:val="LineBottom"/>
      </w:pPr>
    </w:p>
    <w:p w14:paraId="64842392" w14:textId="5016AD32" w:rsidR="00A15912" w:rsidRPr="009B51E7" w:rsidRDefault="00A15912" w:rsidP="00A15912">
      <w:pPr>
        <w:pStyle w:val="ATHeading1"/>
      </w:pPr>
      <w:bookmarkStart w:id="0" w:name="TANumber"/>
      <w:r w:rsidRPr="009B51E7">
        <w:t>P10_TA(2026)00</w:t>
      </w:r>
      <w:r w:rsidR="00645EB8" w:rsidRPr="009B51E7">
        <w:t>6</w:t>
      </w:r>
      <w:r w:rsidRPr="009B51E7">
        <w:t>0</w:t>
      </w:r>
      <w:bookmarkEnd w:id="0"/>
    </w:p>
    <w:p w14:paraId="3C5594F2" w14:textId="77777777" w:rsidR="00A15912" w:rsidRPr="009B51E7" w:rsidRDefault="00A15912" w:rsidP="00A15912">
      <w:pPr>
        <w:pStyle w:val="ATHeading2"/>
      </w:pPr>
      <w:bookmarkStart w:id="1" w:name="title"/>
      <w:r w:rsidRPr="009B51E7">
        <w:t>Euroopa Keskpanga asepresidendi ametisse nimetamine</w:t>
      </w:r>
      <w:bookmarkEnd w:id="1"/>
    </w:p>
    <w:p w14:paraId="3A3FD9E3" w14:textId="77777777" w:rsidR="00A15912" w:rsidRPr="009B51E7" w:rsidRDefault="00A15912" w:rsidP="00A15912">
      <w:pPr>
        <w:rPr>
          <w:i/>
          <w:vanish/>
        </w:rPr>
      </w:pPr>
      <w:r w:rsidRPr="009B51E7">
        <w:rPr>
          <w:i/>
        </w:rPr>
        <w:fldChar w:fldCharType="begin"/>
      </w:r>
      <w:r w:rsidRPr="009B51E7">
        <w:rPr>
          <w:i/>
        </w:rPr>
        <w:instrText xml:space="preserve"> TC"(</w:instrText>
      </w:r>
      <w:bookmarkStart w:id="2" w:name="DocNumber"/>
      <w:r w:rsidRPr="009B51E7">
        <w:rPr>
          <w:i/>
        </w:rPr>
        <w:instrText>A10-0038/2026</w:instrText>
      </w:r>
      <w:bookmarkEnd w:id="2"/>
      <w:r w:rsidRPr="009B51E7">
        <w:rPr>
          <w:i/>
        </w:rPr>
        <w:instrText xml:space="preserve"> - Raportöör: </w:instrText>
      </w:r>
      <w:proofErr w:type="spellStart"/>
      <w:r w:rsidRPr="009B51E7">
        <w:rPr>
          <w:i/>
        </w:rPr>
        <w:instrText>Aurore</w:instrText>
      </w:r>
      <w:proofErr w:type="spellEnd"/>
      <w:r w:rsidRPr="009B51E7">
        <w:rPr>
          <w:i/>
        </w:rPr>
        <w:instrText xml:space="preserve"> </w:instrText>
      </w:r>
      <w:proofErr w:type="spellStart"/>
      <w:r w:rsidRPr="009B51E7">
        <w:rPr>
          <w:i/>
        </w:rPr>
        <w:instrText>Lalucq</w:instrText>
      </w:r>
      <w:proofErr w:type="spellEnd"/>
      <w:r w:rsidRPr="009B51E7">
        <w:rPr>
          <w:i/>
        </w:rPr>
        <w:instrText xml:space="preserve">)"\l3 \n&gt; \* MERGEFORMAT </w:instrText>
      </w:r>
      <w:r w:rsidRPr="009B51E7">
        <w:rPr>
          <w:i/>
        </w:rPr>
        <w:fldChar w:fldCharType="end"/>
      </w:r>
    </w:p>
    <w:p w14:paraId="3E96A85D" w14:textId="77777777" w:rsidR="00A15912" w:rsidRPr="009B51E7" w:rsidRDefault="00A15912" w:rsidP="00A15912">
      <w:pPr>
        <w:rPr>
          <w:vanish/>
        </w:rPr>
      </w:pPr>
      <w:bookmarkStart w:id="3" w:name="Commission"/>
      <w:r w:rsidRPr="009B51E7">
        <w:rPr>
          <w:vanish/>
        </w:rPr>
        <w:t>Majandus- ja rahanduskomisjon</w:t>
      </w:r>
      <w:bookmarkEnd w:id="3"/>
    </w:p>
    <w:p w14:paraId="34C5DBE4" w14:textId="77777777" w:rsidR="00A15912" w:rsidRPr="009B51E7" w:rsidRDefault="00A15912" w:rsidP="00A15912">
      <w:pPr>
        <w:rPr>
          <w:vanish/>
        </w:rPr>
      </w:pPr>
      <w:bookmarkStart w:id="4" w:name="PE"/>
      <w:r w:rsidRPr="009B51E7">
        <w:rPr>
          <w:vanish/>
        </w:rPr>
        <w:t>PE784.232</w:t>
      </w:r>
      <w:bookmarkEnd w:id="4"/>
    </w:p>
    <w:p w14:paraId="5AF7EE85" w14:textId="0D584C35" w:rsidR="00A15912" w:rsidRPr="009B51E7" w:rsidRDefault="00A15912" w:rsidP="00C95E70">
      <w:pPr>
        <w:pStyle w:val="ATHeading3"/>
      </w:pPr>
      <w:bookmarkStart w:id="5" w:name="Sujet"/>
      <w:r w:rsidRPr="009B51E7">
        <w:t xml:space="preserve">Euroopa Parlamendi </w:t>
      </w:r>
      <w:r w:rsidR="00E41085" w:rsidRPr="009B51E7">
        <w:t>10. märtsi</w:t>
      </w:r>
      <w:r w:rsidRPr="009B51E7">
        <w:t xml:space="preserve"> 2026. aasta otsus</w:t>
      </w:r>
      <w:r w:rsidR="00761D4D" w:rsidRPr="009B51E7">
        <w:t>,</w:t>
      </w:r>
      <w:r w:rsidRPr="009B51E7">
        <w:t xml:space="preserve"> mis käsitleb nõukogu soovitust Euroopa Keskpanga asepresidendi ametisse nimetamise kohta</w:t>
      </w:r>
      <w:bookmarkEnd w:id="5"/>
      <w:r w:rsidRPr="009B51E7">
        <w:t xml:space="preserve"> </w:t>
      </w:r>
      <w:bookmarkStart w:id="6" w:name="References"/>
      <w:r w:rsidRPr="009B51E7">
        <w:t>(N10-0003/2026 – C10-0018/2026 – 2026/0801(NLE))</w:t>
      </w:r>
      <w:bookmarkEnd w:id="6"/>
    </w:p>
    <w:p w14:paraId="566C24EF" w14:textId="77777777" w:rsidR="001E51D2" w:rsidRPr="009B51E7" w:rsidRDefault="001E51D2" w:rsidP="001E51D2">
      <w:pPr>
        <w:pStyle w:val="NormalBold"/>
      </w:pPr>
      <w:bookmarkStart w:id="7" w:name="TextBodyBegin"/>
      <w:bookmarkEnd w:id="7"/>
      <w:r w:rsidRPr="009B51E7">
        <w:t>(Konsulteerimine)</w:t>
      </w:r>
    </w:p>
    <w:p w14:paraId="0DD1C004" w14:textId="77777777" w:rsidR="001E51D2" w:rsidRPr="009B51E7" w:rsidRDefault="001E51D2" w:rsidP="001E51D2">
      <w:pPr>
        <w:pStyle w:val="EPComma"/>
      </w:pPr>
      <w:r w:rsidRPr="009B51E7">
        <w:rPr>
          <w:i/>
        </w:rPr>
        <w:t>Euroopa Parlament</w:t>
      </w:r>
      <w:r w:rsidRPr="009B51E7">
        <w:t>,</w:t>
      </w:r>
    </w:p>
    <w:p w14:paraId="42C00F1A" w14:textId="77777777" w:rsidR="001E51D2" w:rsidRPr="009B51E7" w:rsidRDefault="001E51D2" w:rsidP="001E51D2">
      <w:pPr>
        <w:pStyle w:val="NormalHanging12a"/>
      </w:pPr>
      <w:r w:rsidRPr="009B51E7">
        <w:t>–</w:t>
      </w:r>
      <w:r w:rsidRPr="009B51E7">
        <w:tab/>
        <w:t>võttes arvesse nõukogu 26. jaanuari 2026. aasta soovitust (N10-0003/2026)</w:t>
      </w:r>
      <w:r w:rsidRPr="009B51E7">
        <w:rPr>
          <w:rStyle w:val="FootnoteReference"/>
        </w:rPr>
        <w:footnoteReference w:id="1"/>
      </w:r>
      <w:r w:rsidRPr="009B51E7">
        <w:t>,</w:t>
      </w:r>
    </w:p>
    <w:p w14:paraId="5D103462" w14:textId="4748D2A3" w:rsidR="001E51D2" w:rsidRPr="009B51E7" w:rsidRDefault="001E51D2" w:rsidP="001E51D2">
      <w:pPr>
        <w:pStyle w:val="NormalHanging12a"/>
      </w:pPr>
      <w:r w:rsidRPr="009B51E7">
        <w:t>–</w:t>
      </w:r>
      <w:r w:rsidRPr="009B51E7">
        <w:tab/>
        <w:t>võttes arvesse Euroopa Liidu toimimise lepingu</w:t>
      </w:r>
      <w:r w:rsidR="00E70B96" w:rsidRPr="009B51E7">
        <w:t xml:space="preserve"> </w:t>
      </w:r>
      <w:r w:rsidRPr="009B51E7">
        <w:t>artikli 283 lõike 2 teist lõiku, mille alusel Euroopa Ülemkogu konsulteeris Euroopa Parlamendiga (C10</w:t>
      </w:r>
      <w:r w:rsidRPr="009B51E7">
        <w:noBreakHyphen/>
        <w:t>0018/2026),</w:t>
      </w:r>
    </w:p>
    <w:p w14:paraId="51B66892" w14:textId="77777777" w:rsidR="001E51D2" w:rsidRPr="009B51E7" w:rsidRDefault="001E51D2" w:rsidP="001E51D2">
      <w:pPr>
        <w:pStyle w:val="NormalHanging12a"/>
      </w:pPr>
      <w:r w:rsidRPr="009B51E7">
        <w:t>–</w:t>
      </w:r>
      <w:r w:rsidRPr="009B51E7">
        <w:tab/>
        <w:t>võttes arvesse kodukorra artiklit 134,</w:t>
      </w:r>
    </w:p>
    <w:p w14:paraId="5DD68221" w14:textId="77777777" w:rsidR="001E51D2" w:rsidRPr="009B51E7" w:rsidRDefault="001E51D2" w:rsidP="001E51D2">
      <w:pPr>
        <w:pStyle w:val="NormalHanging12a"/>
      </w:pPr>
      <w:r w:rsidRPr="009B51E7">
        <w:t>–</w:t>
      </w:r>
      <w:r w:rsidRPr="009B51E7">
        <w:tab/>
        <w:t>võttes arvesse majandus- ja rahanduskomisjoni raportit (A10-0038/2026),</w:t>
      </w:r>
    </w:p>
    <w:p w14:paraId="094B04B5" w14:textId="4FC59A58" w:rsidR="001E51D2" w:rsidRPr="009B51E7" w:rsidRDefault="001E51D2" w:rsidP="001E51D2">
      <w:pPr>
        <w:pStyle w:val="NormalHanging12a"/>
      </w:pPr>
      <w:r w:rsidRPr="009B51E7">
        <w:t>A.</w:t>
      </w:r>
      <w:r w:rsidRPr="009B51E7">
        <w:tab/>
        <w:t xml:space="preserve">arvestades, et Euroopa Ülemkogu konsulteeris 30. jaanuari 2026. aasta kirjas Euroopa Parlamendiga seoses Boris </w:t>
      </w:r>
      <w:proofErr w:type="spellStart"/>
      <w:r w:rsidRPr="009B51E7">
        <w:t>Vujčići</w:t>
      </w:r>
      <w:proofErr w:type="spellEnd"/>
      <w:r w:rsidRPr="009B51E7">
        <w:t xml:space="preserve"> Euroopa Keskpanga asepresidendiks nimetamisega kaheksa-aastase ametiajaga alates 1. juunist 2026;</w:t>
      </w:r>
    </w:p>
    <w:p w14:paraId="1E0049A1" w14:textId="6ABF07B8" w:rsidR="001E51D2" w:rsidRPr="009B51E7" w:rsidRDefault="001E51D2" w:rsidP="001E51D2">
      <w:pPr>
        <w:pStyle w:val="NormalHanging12a"/>
      </w:pPr>
      <w:r w:rsidRPr="009B51E7">
        <w:t>B.</w:t>
      </w:r>
      <w:r w:rsidRPr="009B51E7">
        <w:tab/>
        <w:t xml:space="preserve">arvestades, et majandus- ja rahanduskomisjon hindas Boris </w:t>
      </w:r>
      <w:proofErr w:type="spellStart"/>
      <w:r w:rsidRPr="009B51E7">
        <w:t>Vujčići</w:t>
      </w:r>
      <w:proofErr w:type="spellEnd"/>
      <w:r w:rsidRPr="009B51E7">
        <w:t xml:space="preserve"> kvalifikatsiooni, pidades eelkõige silmas Euroopa Liidu toimimise lepingu artikli 283 lõikes 2 esitatud tingimusi ja kõnealuse lepingu artiklis 130 sätestatud E</w:t>
      </w:r>
      <w:r w:rsidR="00172C32" w:rsidRPr="009B51E7">
        <w:t xml:space="preserve">uroopa </w:t>
      </w:r>
      <w:r w:rsidRPr="009B51E7">
        <w:t>K</w:t>
      </w:r>
      <w:r w:rsidR="00172C32" w:rsidRPr="009B51E7">
        <w:t>eskpanga</w:t>
      </w:r>
      <w:r w:rsidRPr="009B51E7">
        <w:t xml:space="preserve"> täieliku sõltumatuse nõuet; arvestades, et selle hindamise käigus sai parlamendikomisjon Boris Vujčićilt elulookirjelduse ning vastused talle saadetud kirjalikule küsimustikule;</w:t>
      </w:r>
    </w:p>
    <w:p w14:paraId="0C156FF8" w14:textId="77777777" w:rsidR="001E51D2" w:rsidRPr="009B51E7" w:rsidRDefault="001E51D2" w:rsidP="001E51D2">
      <w:pPr>
        <w:pStyle w:val="NormalHanging12a"/>
      </w:pPr>
      <w:r w:rsidRPr="009B51E7">
        <w:t>C.</w:t>
      </w:r>
      <w:r w:rsidRPr="009B51E7">
        <w:tab/>
        <w:t>arvestades, et seejärel korraldas parlamendikomisjon 25. veebruaril 2026. aastal Boris Vujčići kuulamise, kus kandidaat esines avasõnavõtuga ja vastas seejärel parlamendikomisjoni liikmete küsimustele;</w:t>
      </w:r>
    </w:p>
    <w:p w14:paraId="2D7545B3" w14:textId="77777777" w:rsidR="001E51D2" w:rsidRPr="009B51E7" w:rsidRDefault="001E51D2" w:rsidP="001E51D2">
      <w:pPr>
        <w:pStyle w:val="NormalHanging12a"/>
      </w:pPr>
      <w:r w:rsidRPr="009B51E7">
        <w:lastRenderedPageBreak/>
        <w:t>1.</w:t>
      </w:r>
      <w:r w:rsidRPr="009B51E7">
        <w:tab/>
        <w:t>toetab nõukogu soovitust nimetada Boris Vujčić Euroopa Keskpanga asepresidendiks;</w:t>
      </w:r>
    </w:p>
    <w:p w14:paraId="5D3F13E0" w14:textId="2B16DE94" w:rsidR="00E365E1" w:rsidRPr="009B51E7" w:rsidRDefault="001E51D2" w:rsidP="009B51E7">
      <w:pPr>
        <w:pStyle w:val="NormalHanging12a"/>
      </w:pPr>
      <w:r w:rsidRPr="009B51E7">
        <w:t>2.</w:t>
      </w:r>
      <w:r w:rsidRPr="009B51E7">
        <w:tab/>
        <w:t>teeb presidendile ülesandeks edastada käesolev otsus Euroopa Ülemkogule, nõukogule ja liikmesriikide valitsustele.</w:t>
      </w:r>
    </w:p>
    <w:sectPr w:rsidR="00E365E1" w:rsidRPr="009B51E7" w:rsidSect="009B51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10" w:h="16840"/>
      <w:pgMar w:top="1820" w:right="1400" w:bottom="1200" w:left="1340" w:header="1440" w:footer="100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59147" w14:textId="77777777" w:rsidR="00A15912" w:rsidRPr="009B6564" w:rsidRDefault="00A15912">
      <w:r w:rsidRPr="009B6564">
        <w:separator/>
      </w:r>
    </w:p>
  </w:endnote>
  <w:endnote w:type="continuationSeparator" w:id="0">
    <w:p w14:paraId="1301395D" w14:textId="77777777" w:rsidR="00A15912" w:rsidRPr="009B6564" w:rsidRDefault="00A15912">
      <w:r w:rsidRPr="009B65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A9EE0" w14:textId="77777777" w:rsidR="00064002" w:rsidRPr="009B65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6D643" w14:textId="77777777" w:rsidR="00064002" w:rsidRPr="009B65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54972" w14:textId="77777777" w:rsidR="00064002" w:rsidRPr="009B65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CD417" w14:textId="77777777" w:rsidR="00A15912" w:rsidRPr="009B6564" w:rsidRDefault="00A15912">
      <w:r w:rsidRPr="009B6564">
        <w:separator/>
      </w:r>
    </w:p>
  </w:footnote>
  <w:footnote w:type="continuationSeparator" w:id="0">
    <w:p w14:paraId="24B6A86E" w14:textId="77777777" w:rsidR="00A15912" w:rsidRPr="009B6564" w:rsidRDefault="00A15912">
      <w:r w:rsidRPr="009B6564">
        <w:continuationSeparator/>
      </w:r>
    </w:p>
  </w:footnote>
  <w:footnote w:id="1">
    <w:p w14:paraId="2EAF0519" w14:textId="70D68CA9" w:rsidR="001E51D2" w:rsidRPr="009B6564" w:rsidRDefault="001E51D2" w:rsidP="009B6564">
      <w:pPr>
        <w:pStyle w:val="FootnoteText"/>
        <w:ind w:left="567" w:hanging="567"/>
        <w:rPr>
          <w:sz w:val="24"/>
          <w:lang w:val="et-EE"/>
        </w:rPr>
      </w:pPr>
      <w:r w:rsidRPr="009B6564">
        <w:rPr>
          <w:rStyle w:val="FootnoteReference"/>
          <w:sz w:val="24"/>
          <w:lang w:val="et-EE"/>
        </w:rPr>
        <w:footnoteRef/>
      </w:r>
      <w:r w:rsidR="009B6564" w:rsidRPr="009B6564">
        <w:rPr>
          <w:sz w:val="24"/>
          <w:lang w:val="et-EE"/>
        </w:rPr>
        <w:tab/>
      </w:r>
      <w:r w:rsidRPr="009B6564">
        <w:rPr>
          <w:sz w:val="24"/>
          <w:lang w:val="et-EE"/>
        </w:rPr>
        <w:t xml:space="preserve">ELT </w:t>
      </w:r>
      <w:r w:rsidR="00520A8B">
        <w:rPr>
          <w:sz w:val="24"/>
          <w:lang w:val="et-EE"/>
        </w:rPr>
        <w:t xml:space="preserve">C, </w:t>
      </w:r>
      <w:r w:rsidRPr="009B6564">
        <w:rPr>
          <w:sz w:val="24"/>
          <w:lang w:val="et-EE"/>
        </w:rPr>
        <w:t>C/2026/707, 28.1.2026</w:t>
      </w:r>
      <w:r w:rsidRPr="009B6564">
        <w:rPr>
          <w:i/>
          <w:sz w:val="24"/>
          <w:lang w:val="et-EE"/>
        </w:rPr>
        <w:t>,</w:t>
      </w:r>
      <w:r w:rsidRPr="009B6564">
        <w:rPr>
          <w:sz w:val="24"/>
          <w:lang w:val="et-EE"/>
        </w:rPr>
        <w:t xml:space="preserve"> ELI: </w:t>
      </w:r>
      <w:hyperlink r:id="rId1" w:tgtFrame="_blank" w:tooltip="Annab juurdepääsu sellele dokumendile tema ELI URI kaudu." w:history="1">
        <w:r w:rsidRPr="009B6564">
          <w:rPr>
            <w:rStyle w:val="Hyperlink"/>
            <w:sz w:val="24"/>
            <w:lang w:val="et-EE"/>
          </w:rPr>
          <w:t>http://data.europa.eu/eli/C/2026/707/oj</w:t>
        </w:r>
      </w:hyperlink>
      <w:r w:rsidRPr="009B6564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07297" w14:textId="77777777" w:rsidR="00064002" w:rsidRPr="009B65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DBF24" w14:textId="77777777" w:rsidR="00064002" w:rsidRPr="009B65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4187" w14:textId="77777777" w:rsidR="00064002" w:rsidRPr="009B65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3795017">
    <w:abstractNumId w:val="9"/>
  </w:num>
  <w:num w:numId="2" w16cid:durableId="879971966">
    <w:abstractNumId w:val="9"/>
  </w:num>
  <w:num w:numId="3" w16cid:durableId="144054899">
    <w:abstractNumId w:val="7"/>
  </w:num>
  <w:num w:numId="4" w16cid:durableId="1142887020">
    <w:abstractNumId w:val="7"/>
  </w:num>
  <w:num w:numId="5" w16cid:durableId="305429567">
    <w:abstractNumId w:val="6"/>
  </w:num>
  <w:num w:numId="6" w16cid:durableId="1057165729">
    <w:abstractNumId w:val="6"/>
  </w:num>
  <w:num w:numId="7" w16cid:durableId="616452559">
    <w:abstractNumId w:val="5"/>
  </w:num>
  <w:num w:numId="8" w16cid:durableId="650794664">
    <w:abstractNumId w:val="5"/>
  </w:num>
  <w:num w:numId="9" w16cid:durableId="1174877709">
    <w:abstractNumId w:val="4"/>
  </w:num>
  <w:num w:numId="10" w16cid:durableId="1617759787">
    <w:abstractNumId w:val="4"/>
  </w:num>
  <w:num w:numId="11" w16cid:durableId="105656493">
    <w:abstractNumId w:val="8"/>
  </w:num>
  <w:num w:numId="12" w16cid:durableId="994380456">
    <w:abstractNumId w:val="8"/>
  </w:num>
  <w:num w:numId="13" w16cid:durableId="1819346135">
    <w:abstractNumId w:val="3"/>
  </w:num>
  <w:num w:numId="14" w16cid:durableId="1860775023">
    <w:abstractNumId w:val="3"/>
  </w:num>
  <w:num w:numId="15" w16cid:durableId="1734231169">
    <w:abstractNumId w:val="2"/>
  </w:num>
  <w:num w:numId="16" w16cid:durableId="1329559542">
    <w:abstractNumId w:val="2"/>
  </w:num>
  <w:num w:numId="17" w16cid:durableId="1365907272">
    <w:abstractNumId w:val="1"/>
  </w:num>
  <w:num w:numId="18" w16cid:durableId="1274749735">
    <w:abstractNumId w:val="1"/>
  </w:num>
  <w:num w:numId="19" w16cid:durableId="1550607412">
    <w:abstractNumId w:val="0"/>
  </w:num>
  <w:num w:numId="20" w16cid:durableId="1326009959">
    <w:abstractNumId w:val="0"/>
  </w:num>
  <w:num w:numId="21" w16cid:durableId="1083839246">
    <w:abstractNumId w:val="9"/>
  </w:num>
  <w:num w:numId="22" w16cid:durableId="2095202215">
    <w:abstractNumId w:val="7"/>
  </w:num>
  <w:num w:numId="23" w16cid:durableId="1166436383">
    <w:abstractNumId w:val="6"/>
  </w:num>
  <w:num w:numId="24" w16cid:durableId="702367194">
    <w:abstractNumId w:val="5"/>
  </w:num>
  <w:num w:numId="25" w16cid:durableId="1667322910">
    <w:abstractNumId w:val="4"/>
  </w:num>
  <w:num w:numId="26" w16cid:durableId="796021220">
    <w:abstractNumId w:val="8"/>
  </w:num>
  <w:num w:numId="27" w16cid:durableId="2126534348">
    <w:abstractNumId w:val="3"/>
  </w:num>
  <w:num w:numId="28" w16cid:durableId="2125926460">
    <w:abstractNumId w:val="2"/>
  </w:num>
  <w:num w:numId="29" w16cid:durableId="1836140839">
    <w:abstractNumId w:val="1"/>
  </w:num>
  <w:num w:numId="30" w16cid:durableId="1255868795">
    <w:abstractNumId w:val="0"/>
  </w:num>
  <w:num w:numId="31" w16cid:durableId="64687893">
    <w:abstractNumId w:val="9"/>
  </w:num>
  <w:num w:numId="32" w16cid:durableId="1101147805">
    <w:abstractNumId w:val="7"/>
  </w:num>
  <w:num w:numId="33" w16cid:durableId="2111273009">
    <w:abstractNumId w:val="6"/>
  </w:num>
  <w:num w:numId="34" w16cid:durableId="189152183">
    <w:abstractNumId w:val="5"/>
  </w:num>
  <w:num w:numId="35" w16cid:durableId="1439595925">
    <w:abstractNumId w:val="4"/>
  </w:num>
  <w:num w:numId="36" w16cid:durableId="132453758">
    <w:abstractNumId w:val="8"/>
  </w:num>
  <w:num w:numId="37" w16cid:durableId="193351195">
    <w:abstractNumId w:val="3"/>
  </w:num>
  <w:num w:numId="38" w16cid:durableId="149903667">
    <w:abstractNumId w:val="2"/>
  </w:num>
  <w:num w:numId="39" w16cid:durableId="1190602016">
    <w:abstractNumId w:val="1"/>
  </w:num>
  <w:num w:numId="40" w16cid:durableId="1693148122">
    <w:abstractNumId w:val="0"/>
  </w:num>
  <w:num w:numId="41" w16cid:durableId="845898690">
    <w:abstractNumId w:val="10"/>
  </w:num>
  <w:num w:numId="42" w16cid:durableId="354617312">
    <w:abstractNumId w:val="10"/>
  </w:num>
  <w:num w:numId="43" w16cid:durableId="1989935975">
    <w:abstractNumId w:val="10"/>
  </w:num>
  <w:num w:numId="44" w16cid:durableId="6314013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ET"/>
    <w:docVar w:name="dvnumam" w:val="0"/>
    <w:docVar w:name="dvpe" w:val="784.232"/>
    <w:docVar w:name="dvrapporteur" w:val="Raportöör: "/>
    <w:docVar w:name="dvtitre" w:val="Euroopa Parlamendi .... 2026. aasta otsus mis käsitleb nõukogu soovitust Euroopa Keskpanga asepresidendi ametisse nimetamise kohta(N10-0003/2026 – C10-0018/2026 – 2026/0801(NLE))"/>
  </w:docVars>
  <w:rsids>
    <w:rsidRoot w:val="00A15912"/>
    <w:rsid w:val="00002272"/>
    <w:rsid w:val="00064002"/>
    <w:rsid w:val="000677B9"/>
    <w:rsid w:val="000831BA"/>
    <w:rsid w:val="000A42CC"/>
    <w:rsid w:val="000E7DD9"/>
    <w:rsid w:val="0010095E"/>
    <w:rsid w:val="00125B37"/>
    <w:rsid w:val="00172C32"/>
    <w:rsid w:val="00187494"/>
    <w:rsid w:val="001E51D2"/>
    <w:rsid w:val="001F32AE"/>
    <w:rsid w:val="002767FF"/>
    <w:rsid w:val="002B18FE"/>
    <w:rsid w:val="002B5493"/>
    <w:rsid w:val="00343214"/>
    <w:rsid w:val="00361C00"/>
    <w:rsid w:val="00395FA1"/>
    <w:rsid w:val="003B3CA7"/>
    <w:rsid w:val="003E15D4"/>
    <w:rsid w:val="00411CCE"/>
    <w:rsid w:val="0041666E"/>
    <w:rsid w:val="00421060"/>
    <w:rsid w:val="00441E1B"/>
    <w:rsid w:val="00471C19"/>
    <w:rsid w:val="004867E3"/>
    <w:rsid w:val="00494A28"/>
    <w:rsid w:val="00496503"/>
    <w:rsid w:val="004C0004"/>
    <w:rsid w:val="004C5D52"/>
    <w:rsid w:val="0050519A"/>
    <w:rsid w:val="005072A1"/>
    <w:rsid w:val="00514517"/>
    <w:rsid w:val="00520A8B"/>
    <w:rsid w:val="00545827"/>
    <w:rsid w:val="00552E0C"/>
    <w:rsid w:val="00560270"/>
    <w:rsid w:val="005C2568"/>
    <w:rsid w:val="005F1B17"/>
    <w:rsid w:val="006037C0"/>
    <w:rsid w:val="00645EB8"/>
    <w:rsid w:val="006631B6"/>
    <w:rsid w:val="00680577"/>
    <w:rsid w:val="006F74FA"/>
    <w:rsid w:val="0071373D"/>
    <w:rsid w:val="00723C0F"/>
    <w:rsid w:val="0072456C"/>
    <w:rsid w:val="00731ADD"/>
    <w:rsid w:val="00734777"/>
    <w:rsid w:val="00747932"/>
    <w:rsid w:val="00751A4A"/>
    <w:rsid w:val="00756632"/>
    <w:rsid w:val="00761D4D"/>
    <w:rsid w:val="00762C74"/>
    <w:rsid w:val="00784583"/>
    <w:rsid w:val="00786EC0"/>
    <w:rsid w:val="00786F08"/>
    <w:rsid w:val="007A4D1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D83"/>
    <w:rsid w:val="009B51E7"/>
    <w:rsid w:val="009B6564"/>
    <w:rsid w:val="00A15912"/>
    <w:rsid w:val="00A1687D"/>
    <w:rsid w:val="00A43E52"/>
    <w:rsid w:val="00A4678D"/>
    <w:rsid w:val="00A778C7"/>
    <w:rsid w:val="00A92E0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BC7"/>
    <w:rsid w:val="00C23CD4"/>
    <w:rsid w:val="00C61C0C"/>
    <w:rsid w:val="00C6320E"/>
    <w:rsid w:val="00C941CB"/>
    <w:rsid w:val="00C95E70"/>
    <w:rsid w:val="00CC2357"/>
    <w:rsid w:val="00CF071A"/>
    <w:rsid w:val="00D058B8"/>
    <w:rsid w:val="00D56C11"/>
    <w:rsid w:val="00D834A0"/>
    <w:rsid w:val="00D872DF"/>
    <w:rsid w:val="00D91E21"/>
    <w:rsid w:val="00DA7FCD"/>
    <w:rsid w:val="00DB6EE7"/>
    <w:rsid w:val="00E365E1"/>
    <w:rsid w:val="00E41085"/>
    <w:rsid w:val="00E64A22"/>
    <w:rsid w:val="00E70B9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52C862"/>
  <w15:chartTrackingRefBased/>
  <w15:docId w15:val="{E33E13AD-D172-4DD3-B9D0-04B4F959E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E51D2"/>
    <w:rPr>
      <w:b/>
      <w:kern w:val="28"/>
      <w:sz w:val="28"/>
      <w:lang w:val="fr-FR" w:eastAsia="fr-FR"/>
    </w:rPr>
  </w:style>
  <w:style w:type="paragraph" w:customStyle="1" w:styleId="EPFooter2">
    <w:name w:val="EPFooter2"/>
    <w:basedOn w:val="Normal"/>
    <w:next w:val="Normal"/>
    <w:rsid w:val="001E51D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1E51D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E51D2"/>
    <w:rPr>
      <w:b/>
    </w:rPr>
  </w:style>
  <w:style w:type="paragraph" w:customStyle="1" w:styleId="NormalHanging12a">
    <w:name w:val="NormalHanging12a"/>
    <w:basedOn w:val="Normal"/>
    <w:rsid w:val="001E51D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E51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E51D2"/>
    <w:rPr>
      <w:sz w:val="24"/>
      <w:lang w:val="et-EE"/>
    </w:rPr>
  </w:style>
  <w:style w:type="character" w:styleId="Hyperlink">
    <w:name w:val="Hyperlink"/>
    <w:rsid w:val="001E51D2"/>
    <w:rPr>
      <w:color w:val="0000FF"/>
      <w:u w:val="single"/>
    </w:rPr>
  </w:style>
  <w:style w:type="paragraph" w:customStyle="1" w:styleId="EPFooter">
    <w:name w:val="EPFooter"/>
    <w:basedOn w:val="Normal"/>
    <w:rsid w:val="001E51D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E51D2"/>
    <w:pPr>
      <w:spacing w:before="480" w:after="240"/>
    </w:pPr>
  </w:style>
  <w:style w:type="paragraph" w:styleId="BodyText">
    <w:name w:val="Body Text"/>
    <w:basedOn w:val="Normal"/>
    <w:link w:val="BodyTextChar"/>
    <w:uiPriority w:val="1"/>
    <w:qFormat/>
    <w:rsid w:val="001E51D2"/>
    <w:pPr>
      <w:autoSpaceDE w:val="0"/>
      <w:autoSpaceDN w:val="0"/>
      <w:ind w:left="100"/>
    </w:pPr>
    <w:rPr>
      <w:rFonts w:ascii="Palatino Linotype" w:eastAsia="Palatino Linotype" w:hAnsi="Palatino Linotype" w:cs="Palatino Linotype"/>
      <w:i/>
      <w:iCs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E51D2"/>
    <w:rPr>
      <w:rFonts w:ascii="Palatino Linotype" w:eastAsia="Palatino Linotype" w:hAnsi="Palatino Linotype" w:cs="Palatino Linotype"/>
      <w:i/>
      <w:iCs/>
      <w:sz w:val="24"/>
      <w:szCs w:val="24"/>
      <w:lang w:val="et-EE" w:eastAsia="en-US"/>
    </w:rPr>
  </w:style>
  <w:style w:type="paragraph" w:styleId="ListParagraph">
    <w:name w:val="List Paragraph"/>
    <w:basedOn w:val="Normal"/>
    <w:uiPriority w:val="34"/>
    <w:qFormat/>
    <w:rsid w:val="001E51D2"/>
    <w:pPr>
      <w:ind w:left="720"/>
      <w:contextualSpacing/>
    </w:pPr>
  </w:style>
  <w:style w:type="paragraph" w:styleId="Revision">
    <w:name w:val="Revision"/>
    <w:hidden/>
    <w:uiPriority w:val="99"/>
    <w:semiHidden/>
    <w:rsid w:val="00E41085"/>
    <w:rPr>
      <w:sz w:val="24"/>
      <w:lang w:val="et-EE"/>
    </w:rPr>
  </w:style>
  <w:style w:type="character" w:styleId="CommentReference">
    <w:name w:val="annotation reference"/>
    <w:basedOn w:val="DefaultParagraphFont"/>
    <w:rsid w:val="003B3CA7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3CA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3CA7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3B3C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3CA7"/>
    <w:rPr>
      <w:b/>
      <w:bCs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MANDOJA Mia Susanna</dc:creator>
  <cp:keywords/>
  <cp:lastModifiedBy>MANDOJA Mia Susanna</cp:lastModifiedBy>
  <cp:revision>2</cp:revision>
  <cp:lastPrinted>2004-11-19T15:42:00Z</cp:lastPrinted>
  <dcterms:created xsi:type="dcterms:W3CDTF">2026-05-13T14:50:00Z</dcterms:created>
  <dcterms:modified xsi:type="dcterms:W3CDTF">2026-05-13T14:50:00Z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