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3B60" w14:paraId="1848B5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00CD1B" w14:textId="77777777" w:rsidR="00751A4A" w:rsidRPr="006F3B60" w:rsidRDefault="00CE4C0B" w:rsidP="0010095E">
            <w:pPr>
              <w:pStyle w:val="EPName"/>
            </w:pPr>
            <w:r w:rsidRPr="006F3B60">
              <w:t>Europski parlament</w:t>
            </w:r>
          </w:p>
          <w:p w14:paraId="77C9786B" w14:textId="77777777" w:rsidR="00751A4A" w:rsidRPr="006F3B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3B60">
              <w:t>2024</w:t>
            </w:r>
            <w:r w:rsidR="00817416" w:rsidRPr="006F3B60">
              <w:t>-202</w:t>
            </w:r>
            <w:r w:rsidRPr="006F3B60">
              <w:t>9</w:t>
            </w:r>
          </w:p>
        </w:tc>
        <w:tc>
          <w:tcPr>
            <w:tcW w:w="2268" w:type="dxa"/>
            <w:shd w:val="clear" w:color="auto" w:fill="auto"/>
          </w:tcPr>
          <w:p w14:paraId="071DAB7E" w14:textId="77777777" w:rsidR="00751A4A" w:rsidRPr="006F3B60" w:rsidRDefault="00187494" w:rsidP="0010095E">
            <w:pPr>
              <w:pStyle w:val="EPLogo"/>
            </w:pPr>
            <w:r w:rsidRPr="006F3B60">
              <w:rPr>
                <w:noProof/>
                <w:lang w:eastAsia="ja-JP"/>
              </w:rPr>
              <w:drawing>
                <wp:inline distT="0" distB="0" distL="0" distR="0" wp14:anchorId="0D733867" wp14:editId="184788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714A56" w14:textId="77777777" w:rsidR="00D058B8" w:rsidRPr="006F3B60" w:rsidRDefault="00D058B8" w:rsidP="004C5D52">
      <w:pPr>
        <w:pStyle w:val="LineTop"/>
      </w:pPr>
    </w:p>
    <w:p w14:paraId="6D3D98EF" w14:textId="77777777" w:rsidR="00680577" w:rsidRPr="006F3B60" w:rsidRDefault="00CE4C0B" w:rsidP="00680577">
      <w:pPr>
        <w:pStyle w:val="EPBodyTA1"/>
      </w:pPr>
      <w:r w:rsidRPr="006F3B60">
        <w:t>USVOJENI TEKSTOVI</w:t>
      </w:r>
    </w:p>
    <w:p w14:paraId="6F2104E7" w14:textId="77777777" w:rsidR="00D058B8" w:rsidRPr="006F3B60" w:rsidRDefault="00D058B8" w:rsidP="00D058B8">
      <w:pPr>
        <w:pStyle w:val="LineBottom"/>
      </w:pPr>
    </w:p>
    <w:p w14:paraId="60C60A53" w14:textId="1ACD4987" w:rsidR="00CE4C0B" w:rsidRPr="006F3B60" w:rsidRDefault="00CE4C0B" w:rsidP="00CE4C0B">
      <w:pPr>
        <w:pStyle w:val="ATHeading1"/>
      </w:pPr>
      <w:bookmarkStart w:id="0" w:name="TANumber"/>
      <w:r w:rsidRPr="006F3B60">
        <w:t>P10_TA(2026)00</w:t>
      </w:r>
      <w:r w:rsidR="008079A1">
        <w:t>6</w:t>
      </w:r>
      <w:r w:rsidRPr="006F3B60">
        <w:t>0</w:t>
      </w:r>
      <w:bookmarkEnd w:id="0"/>
    </w:p>
    <w:p w14:paraId="28870E76" w14:textId="77777777" w:rsidR="00CE4C0B" w:rsidRPr="006F3B60" w:rsidRDefault="00CE4C0B" w:rsidP="00CE4C0B">
      <w:pPr>
        <w:pStyle w:val="ATHeading2"/>
      </w:pPr>
      <w:bookmarkStart w:id="1" w:name="title"/>
      <w:r w:rsidRPr="006F3B60">
        <w:t>Imenovanje potpredsjednika Europske središnje banke</w:t>
      </w:r>
      <w:bookmarkEnd w:id="1"/>
    </w:p>
    <w:p w14:paraId="60428574" w14:textId="77777777" w:rsidR="00CE4C0B" w:rsidRPr="006F3B60" w:rsidRDefault="00CE4C0B" w:rsidP="00CE4C0B">
      <w:pPr>
        <w:rPr>
          <w:i/>
          <w:vanish/>
        </w:rPr>
      </w:pPr>
      <w:r w:rsidRPr="006F3B60">
        <w:rPr>
          <w:i/>
        </w:rPr>
        <w:fldChar w:fldCharType="begin"/>
      </w:r>
      <w:r w:rsidRPr="006F3B60">
        <w:rPr>
          <w:i/>
        </w:rPr>
        <w:instrText xml:space="preserve"> TC"(</w:instrText>
      </w:r>
      <w:bookmarkStart w:id="2" w:name="DocNumber"/>
      <w:r w:rsidRPr="006F3B60">
        <w:rPr>
          <w:i/>
        </w:rPr>
        <w:instrText>A10-0038/2026</w:instrText>
      </w:r>
      <w:bookmarkEnd w:id="2"/>
      <w:r w:rsidRPr="006F3B60">
        <w:rPr>
          <w:i/>
        </w:rPr>
        <w:instrText xml:space="preserve"> - Izvjestiteljica: Aurore </w:instrText>
      </w:r>
      <w:proofErr w:type="spellStart"/>
      <w:r w:rsidRPr="006F3B60">
        <w:rPr>
          <w:i/>
        </w:rPr>
        <w:instrText>Lalucq</w:instrText>
      </w:r>
      <w:proofErr w:type="spellEnd"/>
      <w:r w:rsidRPr="006F3B60">
        <w:rPr>
          <w:i/>
        </w:rPr>
        <w:instrText xml:space="preserve">)"\l3 \n&gt; \* MERGEFORMAT </w:instrText>
      </w:r>
      <w:r w:rsidRPr="006F3B60">
        <w:rPr>
          <w:i/>
        </w:rPr>
        <w:fldChar w:fldCharType="end"/>
      </w:r>
    </w:p>
    <w:p w14:paraId="7306A301" w14:textId="77777777" w:rsidR="00CE4C0B" w:rsidRPr="006F3B60" w:rsidRDefault="00CE4C0B" w:rsidP="00CE4C0B">
      <w:pPr>
        <w:rPr>
          <w:vanish/>
        </w:rPr>
      </w:pPr>
      <w:bookmarkStart w:id="3" w:name="Commission"/>
      <w:r w:rsidRPr="006F3B60">
        <w:rPr>
          <w:vanish/>
        </w:rPr>
        <w:t>Odbor za ekonomsku i monetarnu politiku</w:t>
      </w:r>
      <w:bookmarkEnd w:id="3"/>
    </w:p>
    <w:p w14:paraId="60A864D5" w14:textId="77777777" w:rsidR="00CE4C0B" w:rsidRPr="006F3B60" w:rsidRDefault="00CE4C0B" w:rsidP="00CE4C0B">
      <w:pPr>
        <w:rPr>
          <w:vanish/>
        </w:rPr>
      </w:pPr>
      <w:bookmarkStart w:id="4" w:name="PE"/>
      <w:r w:rsidRPr="006F3B60">
        <w:rPr>
          <w:vanish/>
        </w:rPr>
        <w:t>PE784.232</w:t>
      </w:r>
      <w:bookmarkEnd w:id="4"/>
    </w:p>
    <w:p w14:paraId="373128CE" w14:textId="7A1772C5" w:rsidR="00CE4C0B" w:rsidRPr="006F3B60" w:rsidRDefault="00CE4C0B" w:rsidP="00CE4C0B">
      <w:pPr>
        <w:pStyle w:val="ATHeading3"/>
      </w:pPr>
      <w:bookmarkStart w:id="5" w:name="Sujet"/>
      <w:r w:rsidRPr="006F3B60">
        <w:t xml:space="preserve">Odluka Europskog parlamenta od </w:t>
      </w:r>
      <w:r w:rsidR="006F3B60">
        <w:t>10</w:t>
      </w:r>
      <w:r w:rsidRPr="006F3B60">
        <w:t xml:space="preserve">. </w:t>
      </w:r>
      <w:r w:rsidR="006F3B60">
        <w:t xml:space="preserve">ožujka </w:t>
      </w:r>
      <w:r w:rsidRPr="006F3B60">
        <w:t>2026. o preporuci Vijeća u vezi s imenovanjem potpredsjednika Europske središnje banke</w:t>
      </w:r>
      <w:bookmarkEnd w:id="5"/>
      <w:r w:rsidRPr="006F3B60">
        <w:t xml:space="preserve"> </w:t>
      </w:r>
      <w:bookmarkStart w:id="6" w:name="References"/>
      <w:r w:rsidRPr="006F3B60">
        <w:t>(N10-0003/2026 – C10-0018/2026 – 2026/0801(NLE))</w:t>
      </w:r>
      <w:bookmarkEnd w:id="6"/>
    </w:p>
    <w:p w14:paraId="73F7301D" w14:textId="77777777" w:rsidR="00CE4C0B" w:rsidRPr="006F3B60" w:rsidRDefault="00CE4C0B" w:rsidP="00CE4C0B"/>
    <w:p w14:paraId="203F5DBB" w14:textId="77777777" w:rsidR="00044832" w:rsidRPr="006F3B60" w:rsidRDefault="00044832" w:rsidP="00044832">
      <w:pPr>
        <w:pStyle w:val="NormalBold"/>
      </w:pPr>
      <w:bookmarkStart w:id="7" w:name="TextBodyBegin"/>
      <w:bookmarkEnd w:id="7"/>
      <w:r w:rsidRPr="006F3B60">
        <w:t>(Savjetovanje)</w:t>
      </w:r>
    </w:p>
    <w:p w14:paraId="39FB87F4" w14:textId="77777777" w:rsidR="00044832" w:rsidRPr="006F3B60" w:rsidRDefault="00044832" w:rsidP="00044832">
      <w:pPr>
        <w:pStyle w:val="EPComma"/>
      </w:pPr>
      <w:r w:rsidRPr="006F3B60">
        <w:rPr>
          <w:i/>
        </w:rPr>
        <w:t>Europski parlament</w:t>
      </w:r>
      <w:r w:rsidRPr="006F3B60">
        <w:t>,</w:t>
      </w:r>
    </w:p>
    <w:p w14:paraId="019B7E40" w14:textId="77777777" w:rsidR="00044832" w:rsidRPr="006F3B60" w:rsidRDefault="00044832" w:rsidP="00044832">
      <w:pPr>
        <w:pStyle w:val="NormalHanging12a"/>
      </w:pPr>
      <w:r w:rsidRPr="006F3B60">
        <w:t>–</w:t>
      </w:r>
      <w:r w:rsidRPr="006F3B60">
        <w:tab/>
        <w:t>uzimajući u obzir preporuku Vijeća od 26. siječnja 2026. (N10-0003/2026)</w:t>
      </w:r>
      <w:r w:rsidRPr="006F3B60">
        <w:rPr>
          <w:rStyle w:val="FootnoteReference"/>
        </w:rPr>
        <w:footnoteReference w:id="1"/>
      </w:r>
      <w:r w:rsidRPr="006F3B60">
        <w:t>,</w:t>
      </w:r>
    </w:p>
    <w:p w14:paraId="45471239" w14:textId="77777777" w:rsidR="00044832" w:rsidRPr="006F3B60" w:rsidRDefault="00044832" w:rsidP="00044832">
      <w:pPr>
        <w:pStyle w:val="NormalHanging12a"/>
      </w:pPr>
      <w:r w:rsidRPr="006F3B60">
        <w:t>–</w:t>
      </w:r>
      <w:r w:rsidRPr="006F3B60">
        <w:tab/>
        <w:t>uzimajući u obzir članak 283. stavak 2. drugi podstavak Ugovora o funkcioniranju Europske unije, u skladu s kojim se Europsko vijeće savjetovalo s Parlamentom (C10</w:t>
      </w:r>
      <w:r w:rsidRPr="006F3B60">
        <w:noBreakHyphen/>
        <w:t>0018/2026),</w:t>
      </w:r>
    </w:p>
    <w:p w14:paraId="5292FEA8" w14:textId="77777777" w:rsidR="00044832" w:rsidRPr="006F3B60" w:rsidRDefault="00044832" w:rsidP="00044832">
      <w:pPr>
        <w:pStyle w:val="NormalHanging12a"/>
      </w:pPr>
      <w:r w:rsidRPr="006F3B60">
        <w:t>–</w:t>
      </w:r>
      <w:r w:rsidRPr="006F3B60">
        <w:tab/>
        <w:t>uzimajući u obzir članak 134. Poslovnika,</w:t>
      </w:r>
    </w:p>
    <w:p w14:paraId="6C405230" w14:textId="77777777" w:rsidR="00044832" w:rsidRPr="006F3B60" w:rsidRDefault="00044832" w:rsidP="00044832">
      <w:pPr>
        <w:pStyle w:val="NormalHanging12a"/>
      </w:pPr>
      <w:r w:rsidRPr="006F3B60">
        <w:t>–</w:t>
      </w:r>
      <w:r w:rsidRPr="006F3B60">
        <w:tab/>
        <w:t>uzimajući u obzir izvješće Odbora za ekonomsku i monetarnu politiku (A10</w:t>
      </w:r>
      <w:r w:rsidRPr="006F3B60">
        <w:noBreakHyphen/>
        <w:t>0038/2026),</w:t>
      </w:r>
    </w:p>
    <w:p w14:paraId="7A9DEF80" w14:textId="77777777" w:rsidR="00044832" w:rsidRPr="006F3B60" w:rsidRDefault="00044832" w:rsidP="00044832">
      <w:pPr>
        <w:pStyle w:val="NormalHanging12a"/>
      </w:pPr>
      <w:r w:rsidRPr="006F3B60">
        <w:t>A.</w:t>
      </w:r>
      <w:r w:rsidRPr="006F3B60">
        <w:tab/>
        <w:t>budući da se Europsko vijeće pismom od 30. siječnja 2026. savjetovalo s Europskim parlamentom u vezi s imenovanjem Borisa Vujčića na funkciju potpredsjednika Europske središnje banke na mandat od osam godina, počevši od 1. lipnja 2026.;</w:t>
      </w:r>
    </w:p>
    <w:p w14:paraId="17F9E947" w14:textId="34FDEC13" w:rsidR="00044832" w:rsidRPr="006F3B60" w:rsidRDefault="00044832" w:rsidP="00044832">
      <w:pPr>
        <w:pStyle w:val="NormalHanging12a"/>
      </w:pPr>
      <w:r w:rsidRPr="006F3B60">
        <w:t>B.</w:t>
      </w:r>
      <w:r w:rsidRPr="006F3B60">
        <w:tab/>
        <w:t xml:space="preserve">budući da je Odbor za ekonomsku i monetarnu politiku ocijenio kvalifikacije </w:t>
      </w:r>
      <w:r w:rsidR="00447F6C">
        <w:t>predloženog kandidata</w:t>
      </w:r>
      <w:r w:rsidRPr="006F3B60">
        <w:t xml:space="preserve">, posebno </w:t>
      </w:r>
      <w:r w:rsidR="00447F6C">
        <w:t>u smislu</w:t>
      </w:r>
      <w:r w:rsidRPr="006F3B60">
        <w:t xml:space="preserve"> uvjet</w:t>
      </w:r>
      <w:r w:rsidR="00447F6C">
        <w:t>a</w:t>
      </w:r>
      <w:r w:rsidRPr="006F3B60">
        <w:t xml:space="preserve"> </w:t>
      </w:r>
      <w:r w:rsidR="00447F6C">
        <w:t>navedenih</w:t>
      </w:r>
      <w:r w:rsidRPr="006F3B60">
        <w:t xml:space="preserve"> </w:t>
      </w:r>
      <w:r w:rsidR="00447F6C">
        <w:t xml:space="preserve">u </w:t>
      </w:r>
      <w:r w:rsidRPr="006F3B60">
        <w:t>člank</w:t>
      </w:r>
      <w:r w:rsidR="00447F6C">
        <w:t>u</w:t>
      </w:r>
      <w:r w:rsidRPr="006F3B60">
        <w:t> 283. stavk</w:t>
      </w:r>
      <w:r w:rsidR="00447F6C">
        <w:t>u</w:t>
      </w:r>
      <w:r w:rsidRPr="006F3B60">
        <w:t xml:space="preserve"> 2. Ugovora o funkcioniranju Europske unije i </w:t>
      </w:r>
      <w:r w:rsidR="00447F6C">
        <w:t>nužne</w:t>
      </w:r>
      <w:r w:rsidRPr="006F3B60">
        <w:t xml:space="preserve"> potpun</w:t>
      </w:r>
      <w:r w:rsidR="00447F6C">
        <w:t>e</w:t>
      </w:r>
      <w:r w:rsidRPr="006F3B60">
        <w:t xml:space="preserve"> neovisno</w:t>
      </w:r>
      <w:r w:rsidR="00447F6C">
        <w:t>sti</w:t>
      </w:r>
      <w:r w:rsidRPr="006F3B60">
        <w:t xml:space="preserve"> ESB-a</w:t>
      </w:r>
      <w:r w:rsidR="00447F6C">
        <w:t>,</w:t>
      </w:r>
      <w:r w:rsidRPr="006F3B60">
        <w:t xml:space="preserve"> u skladu s člankom 130. Ugovora; budući da je</w:t>
      </w:r>
      <w:r w:rsidR="00447F6C">
        <w:t>,</w:t>
      </w:r>
      <w:r w:rsidRPr="006F3B60">
        <w:t xml:space="preserve"> u okviru tog ocjenjivanja</w:t>
      </w:r>
      <w:r w:rsidR="00447F6C">
        <w:t>,</w:t>
      </w:r>
      <w:r w:rsidRPr="006F3B60">
        <w:t xml:space="preserve"> </w:t>
      </w:r>
      <w:r w:rsidR="00447F6C">
        <w:t xml:space="preserve">odbor </w:t>
      </w:r>
      <w:r w:rsidRPr="006F3B60">
        <w:t xml:space="preserve">zaprimio životopis </w:t>
      </w:r>
      <w:r w:rsidR="00447F6C">
        <w:t>kandidata kao</w:t>
      </w:r>
      <w:r w:rsidRPr="006F3B60">
        <w:t xml:space="preserve"> i njegove odgovore na pismeni upitnik koji mu je upućen;</w:t>
      </w:r>
    </w:p>
    <w:p w14:paraId="6977124C" w14:textId="4129BC5A" w:rsidR="00044832" w:rsidRPr="006F3B60" w:rsidRDefault="00044832" w:rsidP="00044832">
      <w:pPr>
        <w:pStyle w:val="NormalHanging12a"/>
      </w:pPr>
      <w:r w:rsidRPr="006F3B60">
        <w:t>C.</w:t>
      </w:r>
      <w:r w:rsidRPr="006F3B60">
        <w:tab/>
        <w:t xml:space="preserve">budući da je </w:t>
      </w:r>
      <w:r w:rsidR="00447F6C">
        <w:t>u tom odboru</w:t>
      </w:r>
      <w:r w:rsidRPr="006F3B60">
        <w:t xml:space="preserve"> 25. veljače 2026. </w:t>
      </w:r>
      <w:r w:rsidR="00447F6C">
        <w:t xml:space="preserve">održano </w:t>
      </w:r>
      <w:r w:rsidRPr="006F3B60">
        <w:t>saslušan</w:t>
      </w:r>
      <w:r w:rsidR="00447F6C">
        <w:t>je kandidata tijekom kojeg</w:t>
      </w:r>
      <w:r w:rsidRPr="006F3B60">
        <w:t xml:space="preserve"> je dao uvodnu izjavu</w:t>
      </w:r>
      <w:r w:rsidR="00447F6C">
        <w:t>, a zatim</w:t>
      </w:r>
      <w:r w:rsidRPr="006F3B60">
        <w:t xml:space="preserve"> odgov</w:t>
      </w:r>
      <w:r w:rsidR="00447F6C">
        <w:t>orio</w:t>
      </w:r>
      <w:r w:rsidRPr="006F3B60">
        <w:t xml:space="preserve"> na pitanja članova </w:t>
      </w:r>
      <w:r w:rsidR="00447F6C">
        <w:t>o</w:t>
      </w:r>
      <w:r w:rsidRPr="006F3B60">
        <w:t>dbora;</w:t>
      </w:r>
    </w:p>
    <w:p w14:paraId="1805CEB8" w14:textId="77777777" w:rsidR="00044832" w:rsidRPr="006F3B60" w:rsidRDefault="00044832" w:rsidP="00044832">
      <w:pPr>
        <w:pStyle w:val="NormalHanging12a"/>
      </w:pPr>
      <w:r w:rsidRPr="006F3B60">
        <w:lastRenderedPageBreak/>
        <w:t>1.</w:t>
      </w:r>
      <w:r w:rsidRPr="006F3B60">
        <w:tab/>
        <w:t>daje pozitivno mišljenje o preporuci Vijeća da se Borisa Vujčića imenuje potpredsjednikom Europske središnje banke;</w:t>
      </w:r>
    </w:p>
    <w:p w14:paraId="31D82BE8" w14:textId="77777777" w:rsidR="00044832" w:rsidRPr="006F3B60" w:rsidRDefault="00044832" w:rsidP="00044832">
      <w:pPr>
        <w:pStyle w:val="NormalHanging12a"/>
      </w:pPr>
      <w:r w:rsidRPr="006F3B60">
        <w:t>2.</w:t>
      </w:r>
      <w:r w:rsidRPr="006F3B60">
        <w:tab/>
        <w:t>nalaže svojoj predsjednici da ovu Odluku proslijedi Europskom vijeću, Vijeću i vladama država članica.</w:t>
      </w:r>
    </w:p>
    <w:p w14:paraId="4D192C90" w14:textId="77777777" w:rsidR="00044832" w:rsidRPr="006F3B60" w:rsidRDefault="00044832" w:rsidP="00044832"/>
    <w:sectPr w:rsidR="00044832" w:rsidRPr="006F3B60" w:rsidSect="000913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D0B91" w14:textId="77777777" w:rsidR="00CE4C0B" w:rsidRPr="0009134E" w:rsidRDefault="00CE4C0B">
      <w:r w:rsidRPr="0009134E">
        <w:separator/>
      </w:r>
    </w:p>
  </w:endnote>
  <w:endnote w:type="continuationSeparator" w:id="0">
    <w:p w14:paraId="6F6CBC48" w14:textId="77777777" w:rsidR="00CE4C0B" w:rsidRPr="0009134E" w:rsidRDefault="00CE4C0B">
      <w:r w:rsidRPr="000913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68F8B" w14:textId="77777777" w:rsidR="00064002" w:rsidRPr="000913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013B" w14:textId="77777777" w:rsidR="00064002" w:rsidRPr="000913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308D" w14:textId="77777777" w:rsidR="00064002" w:rsidRPr="000913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2F9E2" w14:textId="77777777" w:rsidR="00CE4C0B" w:rsidRPr="0009134E" w:rsidRDefault="00CE4C0B">
      <w:r w:rsidRPr="0009134E">
        <w:separator/>
      </w:r>
    </w:p>
  </w:footnote>
  <w:footnote w:type="continuationSeparator" w:id="0">
    <w:p w14:paraId="2BFA0C72" w14:textId="77777777" w:rsidR="00CE4C0B" w:rsidRPr="0009134E" w:rsidRDefault="00CE4C0B">
      <w:r w:rsidRPr="0009134E">
        <w:continuationSeparator/>
      </w:r>
    </w:p>
  </w:footnote>
  <w:footnote w:id="1">
    <w:p w14:paraId="619D2F20" w14:textId="6B26B1CC" w:rsidR="00044832" w:rsidRPr="0009134E" w:rsidRDefault="00044832" w:rsidP="0009134E">
      <w:pPr>
        <w:pStyle w:val="FootnoteText"/>
        <w:ind w:left="567" w:hanging="567"/>
        <w:rPr>
          <w:sz w:val="24"/>
          <w:lang w:val="hr-HR"/>
        </w:rPr>
      </w:pPr>
      <w:r w:rsidRPr="0009134E">
        <w:rPr>
          <w:rStyle w:val="FootnoteReference"/>
          <w:sz w:val="24"/>
          <w:lang w:val="hr-HR"/>
        </w:rPr>
        <w:footnoteRef/>
      </w:r>
      <w:r w:rsidR="0009134E" w:rsidRPr="0009134E">
        <w:rPr>
          <w:sz w:val="24"/>
          <w:lang w:val="hr-HR"/>
        </w:rPr>
        <w:t xml:space="preserve"> </w:t>
      </w:r>
      <w:r w:rsidR="0009134E" w:rsidRPr="0009134E">
        <w:rPr>
          <w:sz w:val="24"/>
          <w:lang w:val="hr-HR"/>
        </w:rPr>
        <w:tab/>
      </w:r>
      <w:r w:rsidRPr="0009134E">
        <w:rPr>
          <w:sz w:val="24"/>
          <w:lang w:val="hr-HR"/>
        </w:rPr>
        <w:t xml:space="preserve">SL </w:t>
      </w:r>
      <w:r w:rsidR="00DC3877">
        <w:rPr>
          <w:sz w:val="24"/>
          <w:lang w:val="hr-HR"/>
        </w:rPr>
        <w:t xml:space="preserve">C, </w:t>
      </w:r>
      <w:r w:rsidRPr="0009134E">
        <w:rPr>
          <w:sz w:val="24"/>
          <w:lang w:val="hr-HR"/>
        </w:rPr>
        <w:t>C/2026/707, 28.1.2026., ELI: </w:t>
      </w:r>
      <w:hyperlink r:id="rId1" w:history="1">
        <w:r w:rsidRPr="0009134E">
          <w:rPr>
            <w:rStyle w:val="Hyperlink"/>
            <w:sz w:val="24"/>
            <w:lang w:val="hr-HR"/>
          </w:rPr>
          <w:t>http://data.europa.eu/eli/C/2026/707/oj</w:t>
        </w:r>
      </w:hyperlink>
      <w:r w:rsidRPr="0009134E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4464F" w14:textId="77777777" w:rsidR="00064002" w:rsidRPr="000913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ABAB3" w14:textId="77777777" w:rsidR="00064002" w:rsidRPr="000913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FC71" w14:textId="77777777" w:rsidR="00064002" w:rsidRPr="000913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07435164">
    <w:abstractNumId w:val="9"/>
  </w:num>
  <w:num w:numId="2" w16cid:durableId="958993375">
    <w:abstractNumId w:val="9"/>
  </w:num>
  <w:num w:numId="3" w16cid:durableId="718826973">
    <w:abstractNumId w:val="7"/>
  </w:num>
  <w:num w:numId="4" w16cid:durableId="618222064">
    <w:abstractNumId w:val="7"/>
  </w:num>
  <w:num w:numId="5" w16cid:durableId="1604268726">
    <w:abstractNumId w:val="6"/>
  </w:num>
  <w:num w:numId="6" w16cid:durableId="1104501761">
    <w:abstractNumId w:val="6"/>
  </w:num>
  <w:num w:numId="7" w16cid:durableId="1317030612">
    <w:abstractNumId w:val="5"/>
  </w:num>
  <w:num w:numId="8" w16cid:durableId="525288726">
    <w:abstractNumId w:val="5"/>
  </w:num>
  <w:num w:numId="9" w16cid:durableId="1972009507">
    <w:abstractNumId w:val="4"/>
  </w:num>
  <w:num w:numId="10" w16cid:durableId="1591742034">
    <w:abstractNumId w:val="4"/>
  </w:num>
  <w:num w:numId="11" w16cid:durableId="1921527096">
    <w:abstractNumId w:val="8"/>
  </w:num>
  <w:num w:numId="12" w16cid:durableId="1386414662">
    <w:abstractNumId w:val="8"/>
  </w:num>
  <w:num w:numId="13" w16cid:durableId="1578977251">
    <w:abstractNumId w:val="3"/>
  </w:num>
  <w:num w:numId="14" w16cid:durableId="2114862355">
    <w:abstractNumId w:val="3"/>
  </w:num>
  <w:num w:numId="15" w16cid:durableId="1238978107">
    <w:abstractNumId w:val="2"/>
  </w:num>
  <w:num w:numId="16" w16cid:durableId="1675259543">
    <w:abstractNumId w:val="2"/>
  </w:num>
  <w:num w:numId="17" w16cid:durableId="2050762471">
    <w:abstractNumId w:val="1"/>
  </w:num>
  <w:num w:numId="18" w16cid:durableId="1562717802">
    <w:abstractNumId w:val="1"/>
  </w:num>
  <w:num w:numId="19" w16cid:durableId="24530142">
    <w:abstractNumId w:val="0"/>
  </w:num>
  <w:num w:numId="20" w16cid:durableId="602299378">
    <w:abstractNumId w:val="0"/>
  </w:num>
  <w:num w:numId="21" w16cid:durableId="2125726666">
    <w:abstractNumId w:val="9"/>
  </w:num>
  <w:num w:numId="22" w16cid:durableId="1122267743">
    <w:abstractNumId w:val="7"/>
  </w:num>
  <w:num w:numId="23" w16cid:durableId="1077551597">
    <w:abstractNumId w:val="6"/>
  </w:num>
  <w:num w:numId="24" w16cid:durableId="306059005">
    <w:abstractNumId w:val="5"/>
  </w:num>
  <w:num w:numId="25" w16cid:durableId="1798373462">
    <w:abstractNumId w:val="4"/>
  </w:num>
  <w:num w:numId="26" w16cid:durableId="1570647681">
    <w:abstractNumId w:val="8"/>
  </w:num>
  <w:num w:numId="27" w16cid:durableId="1460491073">
    <w:abstractNumId w:val="3"/>
  </w:num>
  <w:num w:numId="28" w16cid:durableId="973218928">
    <w:abstractNumId w:val="2"/>
  </w:num>
  <w:num w:numId="29" w16cid:durableId="1773933733">
    <w:abstractNumId w:val="1"/>
  </w:num>
  <w:num w:numId="30" w16cid:durableId="693044717">
    <w:abstractNumId w:val="0"/>
  </w:num>
  <w:num w:numId="31" w16cid:durableId="1026756595">
    <w:abstractNumId w:val="9"/>
  </w:num>
  <w:num w:numId="32" w16cid:durableId="1920481060">
    <w:abstractNumId w:val="7"/>
  </w:num>
  <w:num w:numId="33" w16cid:durableId="1734615700">
    <w:abstractNumId w:val="6"/>
  </w:num>
  <w:num w:numId="34" w16cid:durableId="699597421">
    <w:abstractNumId w:val="5"/>
  </w:num>
  <w:num w:numId="35" w16cid:durableId="2019192232">
    <w:abstractNumId w:val="4"/>
  </w:num>
  <w:num w:numId="36" w16cid:durableId="727414669">
    <w:abstractNumId w:val="8"/>
  </w:num>
  <w:num w:numId="37" w16cid:durableId="1396393539">
    <w:abstractNumId w:val="3"/>
  </w:num>
  <w:num w:numId="38" w16cid:durableId="1637643159">
    <w:abstractNumId w:val="2"/>
  </w:num>
  <w:num w:numId="39" w16cid:durableId="1574701756">
    <w:abstractNumId w:val="1"/>
  </w:num>
  <w:num w:numId="40" w16cid:durableId="1002388753">
    <w:abstractNumId w:val="0"/>
  </w:num>
  <w:num w:numId="41" w16cid:durableId="999506787">
    <w:abstractNumId w:val="10"/>
  </w:num>
  <w:num w:numId="42" w16cid:durableId="819033197">
    <w:abstractNumId w:val="10"/>
  </w:num>
  <w:num w:numId="43" w16cid:durableId="234125925">
    <w:abstractNumId w:val="10"/>
  </w:num>
  <w:num w:numId="44" w16cid:durableId="5779097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HR"/>
    <w:docVar w:name="dvnumam" w:val="0"/>
    <w:docVar w:name="dvpe" w:val="784.232"/>
    <w:docVar w:name="dvrapporteur" w:val="Izvjestiteljica: "/>
    <w:docVar w:name="dvtitre" w:val="Odluka Europskog parlamenta od .... 2026. o preporuci Vijeća u vezi s imenovanjem potpredsjednika Europske središnje banke(N10-0003/2026 – C10-0018/2026 – 2026/0801(NLE))"/>
  </w:docVars>
  <w:rsids>
    <w:rsidRoot w:val="00CE4C0B"/>
    <w:rsid w:val="00002272"/>
    <w:rsid w:val="00003A73"/>
    <w:rsid w:val="00017226"/>
    <w:rsid w:val="00044832"/>
    <w:rsid w:val="00064002"/>
    <w:rsid w:val="000677B9"/>
    <w:rsid w:val="000831BA"/>
    <w:rsid w:val="0009134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F6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3B6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9A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2FAC"/>
    <w:rsid w:val="00A43B9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C0B"/>
    <w:rsid w:val="00CF071A"/>
    <w:rsid w:val="00D058B8"/>
    <w:rsid w:val="00D56C11"/>
    <w:rsid w:val="00D834A0"/>
    <w:rsid w:val="00D872DF"/>
    <w:rsid w:val="00D91E21"/>
    <w:rsid w:val="00DA7FCD"/>
    <w:rsid w:val="00DC3877"/>
    <w:rsid w:val="00E365E1"/>
    <w:rsid w:val="00E820A4"/>
    <w:rsid w:val="00EB006A"/>
    <w:rsid w:val="00EB4772"/>
    <w:rsid w:val="00EB565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7934F"/>
  <w15:chartTrackingRefBased/>
  <w15:docId w15:val="{4C3710D2-BD22-41F7-915F-E200B5CD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44832"/>
    <w:rPr>
      <w:b/>
      <w:kern w:val="28"/>
      <w:sz w:val="28"/>
      <w:lang w:val="fr-FR" w:eastAsia="fr-FR"/>
    </w:rPr>
  </w:style>
  <w:style w:type="paragraph" w:customStyle="1" w:styleId="EPFooter2">
    <w:name w:val="EPFooter2"/>
    <w:basedOn w:val="Normal"/>
    <w:next w:val="Normal"/>
    <w:rsid w:val="000448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0448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44832"/>
    <w:rPr>
      <w:b/>
    </w:rPr>
  </w:style>
  <w:style w:type="paragraph" w:customStyle="1" w:styleId="NormalHanging12a">
    <w:name w:val="NormalHanging12a"/>
    <w:basedOn w:val="Normal"/>
    <w:rsid w:val="0004483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448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44832"/>
    <w:rPr>
      <w:sz w:val="24"/>
      <w:lang w:val="hr-HR"/>
    </w:rPr>
  </w:style>
  <w:style w:type="character" w:styleId="Hyperlink">
    <w:name w:val="Hyperlink"/>
    <w:uiPriority w:val="99"/>
    <w:rsid w:val="00044832"/>
    <w:rPr>
      <w:color w:val="0000FF"/>
      <w:u w:val="single"/>
    </w:rPr>
  </w:style>
  <w:style w:type="paragraph" w:customStyle="1" w:styleId="EPFooter">
    <w:name w:val="EPFooter"/>
    <w:basedOn w:val="Normal"/>
    <w:rsid w:val="000448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44832"/>
    <w:pPr>
      <w:spacing w:before="480" w:after="240"/>
    </w:pPr>
  </w:style>
  <w:style w:type="paragraph" w:styleId="BodyText">
    <w:name w:val="Body Text"/>
    <w:basedOn w:val="Normal"/>
    <w:link w:val="BodyTextChar"/>
    <w:uiPriority w:val="1"/>
    <w:qFormat/>
    <w:rsid w:val="00044832"/>
    <w:pPr>
      <w:autoSpaceDE w:val="0"/>
      <w:autoSpaceDN w:val="0"/>
      <w:ind w:left="100"/>
    </w:pPr>
    <w:rPr>
      <w:rFonts w:ascii="Palatino Linotype" w:eastAsia="Palatino Linotype" w:hAnsi="Palatino Linotype" w:cs="Palatino Linotype"/>
      <w:i/>
      <w:iCs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44832"/>
    <w:rPr>
      <w:rFonts w:ascii="Palatino Linotype" w:eastAsia="Palatino Linotype" w:hAnsi="Palatino Linotype" w:cs="Palatino Linotype"/>
      <w:i/>
      <w:iCs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044832"/>
    <w:pPr>
      <w:ind w:left="720"/>
      <w:contextualSpacing/>
    </w:pPr>
    <w:rPr>
      <w:lang w:val="en-GB"/>
    </w:rPr>
  </w:style>
  <w:style w:type="paragraph" w:styleId="Footer">
    <w:name w:val="footer"/>
    <w:basedOn w:val="Normal"/>
    <w:link w:val="FooterChar"/>
    <w:rsid w:val="006F3B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F3B60"/>
    <w:rPr>
      <w:sz w:val="24"/>
      <w:lang w:val="hr-HR"/>
    </w:rPr>
  </w:style>
  <w:style w:type="paragraph" w:styleId="Revision">
    <w:name w:val="Revision"/>
    <w:hidden/>
    <w:uiPriority w:val="99"/>
    <w:semiHidden/>
    <w:rsid w:val="006F3B60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2026-05-22T11:24:00Z</dcterms:created>
  <dcterms:modified xsi:type="dcterms:W3CDTF">2026-05-22T11:24:00Z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