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72C6A" w14:paraId="7A94699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EB7FC43" w14:textId="77777777" w:rsidR="00751A4A" w:rsidRPr="00E72C6A" w:rsidRDefault="00703CB7" w:rsidP="0010095E">
            <w:pPr>
              <w:pStyle w:val="EPName"/>
            </w:pPr>
            <w:r w:rsidRPr="00E72C6A">
              <w:t>Parlamento europeo</w:t>
            </w:r>
          </w:p>
          <w:p w14:paraId="03557281" w14:textId="77777777" w:rsidR="00751A4A" w:rsidRPr="00E72C6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72C6A">
              <w:t>2024</w:t>
            </w:r>
            <w:r w:rsidR="00817416" w:rsidRPr="00E72C6A">
              <w:t>-202</w:t>
            </w:r>
            <w:r w:rsidRPr="00E72C6A">
              <w:t>9</w:t>
            </w:r>
          </w:p>
        </w:tc>
        <w:tc>
          <w:tcPr>
            <w:tcW w:w="2268" w:type="dxa"/>
            <w:shd w:val="clear" w:color="auto" w:fill="auto"/>
          </w:tcPr>
          <w:p w14:paraId="00168261" w14:textId="77777777" w:rsidR="00751A4A" w:rsidRPr="00E72C6A" w:rsidRDefault="00187494" w:rsidP="0010095E">
            <w:pPr>
              <w:pStyle w:val="EPLogo"/>
            </w:pPr>
            <w:r w:rsidRPr="00E72C6A">
              <w:rPr>
                <w:noProof/>
                <w:lang w:eastAsia="ja-JP"/>
              </w:rPr>
              <w:drawing>
                <wp:inline distT="0" distB="0" distL="0" distR="0" wp14:anchorId="310396CE" wp14:editId="71BD391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A412CA" w14:textId="77777777" w:rsidR="00D058B8" w:rsidRPr="00E72C6A" w:rsidRDefault="00D058B8" w:rsidP="004C5D52">
      <w:pPr>
        <w:pStyle w:val="LineTop"/>
      </w:pPr>
    </w:p>
    <w:p w14:paraId="73718867" w14:textId="77777777" w:rsidR="00680577" w:rsidRPr="00E72C6A" w:rsidRDefault="00703CB7" w:rsidP="00680577">
      <w:pPr>
        <w:pStyle w:val="EPBodyTA1"/>
      </w:pPr>
      <w:r w:rsidRPr="00E72C6A">
        <w:t>TESTI APPROVATI</w:t>
      </w:r>
    </w:p>
    <w:p w14:paraId="658ABA06" w14:textId="77777777" w:rsidR="00D058B8" w:rsidRPr="00E72C6A" w:rsidRDefault="00D058B8" w:rsidP="00D058B8">
      <w:pPr>
        <w:pStyle w:val="LineBottom"/>
      </w:pPr>
    </w:p>
    <w:p w14:paraId="160F5385" w14:textId="01723ED5" w:rsidR="00703CB7" w:rsidRPr="00E72C6A" w:rsidRDefault="00703CB7" w:rsidP="00703CB7">
      <w:pPr>
        <w:pStyle w:val="ATHeading1"/>
      </w:pPr>
      <w:bookmarkStart w:id="0" w:name="TANumber"/>
      <w:r w:rsidRPr="00E72C6A">
        <w:t>P10_TA(2026)00</w:t>
      </w:r>
      <w:r w:rsidR="006F50DE" w:rsidRPr="00E72C6A">
        <w:t>6</w:t>
      </w:r>
      <w:r w:rsidRPr="00E72C6A">
        <w:t>0</w:t>
      </w:r>
      <w:bookmarkEnd w:id="0"/>
    </w:p>
    <w:p w14:paraId="6503D8E6" w14:textId="30A1F23D" w:rsidR="00703CB7" w:rsidRPr="00E72C6A" w:rsidRDefault="00703CB7" w:rsidP="00703CB7">
      <w:pPr>
        <w:pStyle w:val="ATHeading2"/>
      </w:pPr>
      <w:bookmarkStart w:id="1" w:name="title"/>
      <w:bookmarkStart w:id="2" w:name="_Hlk223972486"/>
      <w:r w:rsidRPr="00E72C6A">
        <w:t xml:space="preserve">Nomina del </w:t>
      </w:r>
      <w:r w:rsidR="00564C88" w:rsidRPr="00E72C6A">
        <w:t>v</w:t>
      </w:r>
      <w:r w:rsidRPr="00E72C6A">
        <w:t>icepresidente della Banca centrale europea</w:t>
      </w:r>
      <w:bookmarkEnd w:id="1"/>
    </w:p>
    <w:bookmarkEnd w:id="2"/>
    <w:p w14:paraId="5FA4E99C" w14:textId="77777777" w:rsidR="00703CB7" w:rsidRPr="00E72C6A" w:rsidRDefault="00703CB7" w:rsidP="00703CB7">
      <w:pPr>
        <w:rPr>
          <w:i/>
          <w:vanish/>
        </w:rPr>
      </w:pPr>
      <w:r w:rsidRPr="00E72C6A">
        <w:rPr>
          <w:i/>
        </w:rPr>
        <w:fldChar w:fldCharType="begin"/>
      </w:r>
      <w:r w:rsidRPr="00E72C6A">
        <w:rPr>
          <w:i/>
        </w:rPr>
        <w:instrText xml:space="preserve"> TC"(</w:instrText>
      </w:r>
      <w:bookmarkStart w:id="3" w:name="DocNumber"/>
      <w:r w:rsidRPr="00E72C6A">
        <w:rPr>
          <w:i/>
        </w:rPr>
        <w:instrText>A10-0038/2026</w:instrText>
      </w:r>
      <w:bookmarkEnd w:id="3"/>
      <w:r w:rsidRPr="00E72C6A">
        <w:rPr>
          <w:i/>
        </w:rPr>
        <w:instrText xml:space="preserve"> - Relatrice: Aurore </w:instrText>
      </w:r>
      <w:proofErr w:type="spellStart"/>
      <w:r w:rsidRPr="00E72C6A">
        <w:rPr>
          <w:i/>
        </w:rPr>
        <w:instrText>Lalucq</w:instrText>
      </w:r>
      <w:proofErr w:type="spellEnd"/>
      <w:r w:rsidRPr="00E72C6A">
        <w:rPr>
          <w:i/>
        </w:rPr>
        <w:instrText xml:space="preserve">)"\l3 \n&gt; \* MERGEFORMAT </w:instrText>
      </w:r>
      <w:r w:rsidRPr="00E72C6A">
        <w:rPr>
          <w:i/>
        </w:rPr>
        <w:fldChar w:fldCharType="end"/>
      </w:r>
    </w:p>
    <w:p w14:paraId="54A301C1" w14:textId="77777777" w:rsidR="00703CB7" w:rsidRPr="00E72C6A" w:rsidRDefault="00703CB7" w:rsidP="00703CB7">
      <w:pPr>
        <w:rPr>
          <w:vanish/>
        </w:rPr>
      </w:pPr>
      <w:bookmarkStart w:id="4" w:name="Commission"/>
      <w:r w:rsidRPr="00E72C6A">
        <w:rPr>
          <w:vanish/>
        </w:rPr>
        <w:t>Commissione per i problemi economici e monetari</w:t>
      </w:r>
      <w:bookmarkEnd w:id="4"/>
    </w:p>
    <w:p w14:paraId="0C871B2A" w14:textId="77777777" w:rsidR="00703CB7" w:rsidRPr="00E72C6A" w:rsidRDefault="00703CB7" w:rsidP="00703CB7">
      <w:pPr>
        <w:rPr>
          <w:vanish/>
        </w:rPr>
      </w:pPr>
      <w:bookmarkStart w:id="5" w:name="PE"/>
      <w:r w:rsidRPr="00E72C6A">
        <w:rPr>
          <w:vanish/>
        </w:rPr>
        <w:t>PE784.232</w:t>
      </w:r>
      <w:bookmarkEnd w:id="5"/>
    </w:p>
    <w:p w14:paraId="3629C9C3" w14:textId="77777777" w:rsidR="00703CB7" w:rsidRPr="00E72C6A" w:rsidRDefault="00703CB7" w:rsidP="00703CB7">
      <w:pPr>
        <w:pStyle w:val="ATHeading3"/>
      </w:pPr>
      <w:bookmarkStart w:id="6" w:name="Sujet"/>
      <w:r w:rsidRPr="00E72C6A">
        <w:t>Decisione del Parlamento europeo del 10 marzo 2026 sulla raccomandazione del Consiglio concernente la nomina del vicepresidente della Banca centrale europea</w:t>
      </w:r>
      <w:bookmarkEnd w:id="6"/>
      <w:r w:rsidRPr="00E72C6A">
        <w:t xml:space="preserve"> </w:t>
      </w:r>
      <w:bookmarkStart w:id="7" w:name="References"/>
      <w:r w:rsidRPr="00E72C6A">
        <w:t>(N10-0003/2026 – C10-0018/2026 – 2026/0801(NLE))</w:t>
      </w:r>
      <w:bookmarkEnd w:id="7"/>
    </w:p>
    <w:p w14:paraId="6B99E083" w14:textId="77777777" w:rsidR="00C26882" w:rsidRPr="00E72C6A" w:rsidRDefault="00C26882" w:rsidP="00C26882">
      <w:pPr>
        <w:pStyle w:val="NormalBold"/>
      </w:pPr>
      <w:bookmarkStart w:id="8" w:name="TextBodyBegin"/>
      <w:bookmarkEnd w:id="8"/>
      <w:r w:rsidRPr="00E72C6A">
        <w:t>(Consultazione)</w:t>
      </w:r>
    </w:p>
    <w:p w14:paraId="0946E33A" w14:textId="77777777" w:rsidR="00C26882" w:rsidRPr="00E72C6A" w:rsidRDefault="00C26882" w:rsidP="00C26882">
      <w:pPr>
        <w:pStyle w:val="EPComma"/>
      </w:pPr>
      <w:r w:rsidRPr="00E72C6A">
        <w:rPr>
          <w:i/>
        </w:rPr>
        <w:t>Il Parlamento europeo</w:t>
      </w:r>
      <w:r w:rsidRPr="00E72C6A">
        <w:t>,</w:t>
      </w:r>
    </w:p>
    <w:p w14:paraId="7F87CF41" w14:textId="592B5971" w:rsidR="00C26882" w:rsidRPr="00E72C6A" w:rsidRDefault="00C26882" w:rsidP="00C26882">
      <w:pPr>
        <w:pStyle w:val="NormalHanging12a"/>
      </w:pPr>
      <w:r w:rsidRPr="00E72C6A">
        <w:t>–</w:t>
      </w:r>
      <w:r w:rsidRPr="00E72C6A">
        <w:tab/>
        <w:t xml:space="preserve">vista la raccomandazione del Consiglio </w:t>
      </w:r>
      <w:r w:rsidR="00564C88" w:rsidRPr="00E72C6A">
        <w:t xml:space="preserve">in data </w:t>
      </w:r>
      <w:r w:rsidRPr="00E72C6A">
        <w:t>26 gennaio 2026 (N10-0003/2026)</w:t>
      </w:r>
      <w:r w:rsidRPr="00E72C6A">
        <w:rPr>
          <w:rStyle w:val="FootnoteReference"/>
        </w:rPr>
        <w:footnoteReference w:id="1"/>
      </w:r>
      <w:r w:rsidRPr="00E72C6A">
        <w:t>,</w:t>
      </w:r>
    </w:p>
    <w:p w14:paraId="1826F0BE" w14:textId="77777777" w:rsidR="00C26882" w:rsidRPr="00E72C6A" w:rsidRDefault="00C26882" w:rsidP="00C26882">
      <w:pPr>
        <w:pStyle w:val="NormalHanging12a"/>
      </w:pPr>
      <w:r w:rsidRPr="00E72C6A">
        <w:t>–</w:t>
      </w:r>
      <w:r w:rsidRPr="00E72C6A">
        <w:tab/>
        <w:t>visto l'articolo 283, paragrafo 2, secondo comma, del trattato sul funzionamento dell'Unione europea, a norma del quale è stato consultato dal Consiglio europeo (C10</w:t>
      </w:r>
      <w:r w:rsidRPr="00E72C6A">
        <w:noBreakHyphen/>
        <w:t>0018/2026),</w:t>
      </w:r>
    </w:p>
    <w:p w14:paraId="28EE73E1" w14:textId="77777777" w:rsidR="00C26882" w:rsidRPr="00E72C6A" w:rsidRDefault="00C26882" w:rsidP="00C26882">
      <w:pPr>
        <w:pStyle w:val="NormalHanging12a"/>
      </w:pPr>
      <w:r w:rsidRPr="00E72C6A">
        <w:t>–</w:t>
      </w:r>
      <w:r w:rsidRPr="00E72C6A">
        <w:tab/>
        <w:t>visto l'articolo 134 del suo regolamento,</w:t>
      </w:r>
    </w:p>
    <w:p w14:paraId="5EE043D2" w14:textId="77777777" w:rsidR="00C26882" w:rsidRPr="00E72C6A" w:rsidRDefault="00C26882" w:rsidP="00C26882">
      <w:pPr>
        <w:pStyle w:val="NormalHanging12a"/>
      </w:pPr>
      <w:r w:rsidRPr="00E72C6A">
        <w:t>–</w:t>
      </w:r>
      <w:r w:rsidRPr="00E72C6A">
        <w:tab/>
        <w:t>vista la relazione della commissione per i problemi economici e monetari (A10-0038/2026),</w:t>
      </w:r>
    </w:p>
    <w:p w14:paraId="5C96BB42" w14:textId="383DEEF7" w:rsidR="00C26882" w:rsidRPr="00E72C6A" w:rsidRDefault="00C26882" w:rsidP="00C26882">
      <w:pPr>
        <w:pStyle w:val="NormalHanging12a"/>
      </w:pPr>
      <w:r w:rsidRPr="00E72C6A">
        <w:t>A.</w:t>
      </w:r>
      <w:r w:rsidRPr="00E72C6A">
        <w:tab/>
        <w:t xml:space="preserve">considerando che, con lettera del 30 gennaio 2026, il Consiglio europeo ha consultato il Parlamento europeo </w:t>
      </w:r>
      <w:r w:rsidR="005A3493" w:rsidRPr="00E72C6A">
        <w:t xml:space="preserve">in merito alla </w:t>
      </w:r>
      <w:r w:rsidRPr="00E72C6A">
        <w:t xml:space="preserve">nomina di Boris </w:t>
      </w:r>
      <w:proofErr w:type="spellStart"/>
      <w:r w:rsidRPr="00E72C6A">
        <w:t>Vujčić</w:t>
      </w:r>
      <w:proofErr w:type="spellEnd"/>
      <w:r w:rsidRPr="00E72C6A">
        <w:t xml:space="preserve"> </w:t>
      </w:r>
      <w:r w:rsidR="00564C88" w:rsidRPr="00E72C6A">
        <w:t>a</w:t>
      </w:r>
      <w:r w:rsidRPr="00E72C6A">
        <w:t xml:space="preserve"> vicepresidente della Banca centrale europea con un mandato di otto anni a decorrere dal 1° giugno 2026;</w:t>
      </w:r>
    </w:p>
    <w:p w14:paraId="1D9AC95E" w14:textId="3B0559F0" w:rsidR="00C26882" w:rsidRPr="00E72C6A" w:rsidRDefault="00C26882" w:rsidP="00C26882">
      <w:pPr>
        <w:pStyle w:val="NormalHanging12a"/>
      </w:pPr>
      <w:r w:rsidRPr="00E72C6A">
        <w:t>B.</w:t>
      </w:r>
      <w:r w:rsidRPr="00E72C6A">
        <w:tab/>
        <w:t xml:space="preserve">considerando che la commissione per i problemi economici e monetari ha valutato le qualifiche di Boris Vujčić, </w:t>
      </w:r>
      <w:r w:rsidR="00564C88" w:rsidRPr="00E72C6A">
        <w:t xml:space="preserve">in particolare alla luce dei requisiti </w:t>
      </w:r>
      <w:r w:rsidRPr="00E72C6A">
        <w:t>di cui all'articolo 283, paragrafo 2, del trattato sul funzionamento dell'Unione europea e all'imperativo di indipendenza totale della BCE quale risultante dall'articolo 130 del trattato; che, nell'ambito di tale valutazione, la commissione ha ricevuto da Boris Vujčić un curriculum vitae nonché le sue risposte al questionario scritto che gli era stato trasmesso;</w:t>
      </w:r>
    </w:p>
    <w:p w14:paraId="562BCE53" w14:textId="77777777" w:rsidR="00C26882" w:rsidRPr="00E72C6A" w:rsidRDefault="00C26882" w:rsidP="00C26882">
      <w:pPr>
        <w:pStyle w:val="NormalHanging12a"/>
      </w:pPr>
      <w:r w:rsidRPr="00E72C6A">
        <w:t>C.</w:t>
      </w:r>
      <w:r w:rsidRPr="00E72C6A">
        <w:tab/>
        <w:t xml:space="preserve">considerando che la commissione per i problemi economici e monetari ha poi proceduto, il 25 febbraio 2026, a un'audizione di Boris Vujčić, nel corso della quale egli </w:t>
      </w:r>
      <w:r w:rsidRPr="00E72C6A">
        <w:lastRenderedPageBreak/>
        <w:t>ha rilasciato una dichiarazione preliminare e ha risposto alle domande rivoltegli dai membri della commissione;</w:t>
      </w:r>
    </w:p>
    <w:p w14:paraId="69972250" w14:textId="77777777" w:rsidR="00C26882" w:rsidRPr="00E72C6A" w:rsidRDefault="00C26882" w:rsidP="00C26882">
      <w:pPr>
        <w:pStyle w:val="NormalHanging12a"/>
      </w:pPr>
      <w:r w:rsidRPr="00E72C6A">
        <w:t>1.</w:t>
      </w:r>
      <w:r w:rsidRPr="00E72C6A">
        <w:tab/>
        <w:t>esprime parere positivo sulla raccomandazione del Consiglio di nominare Boris Vujčić vicepresidente della Banca centrale europea;</w:t>
      </w:r>
    </w:p>
    <w:p w14:paraId="40E08587" w14:textId="4DFD69D2" w:rsidR="00E365E1" w:rsidRPr="00E72C6A" w:rsidRDefault="00C26882" w:rsidP="000C67D2">
      <w:pPr>
        <w:pStyle w:val="NormalHanging12a"/>
      </w:pPr>
      <w:r w:rsidRPr="00E72C6A">
        <w:t>2.</w:t>
      </w:r>
      <w:r w:rsidRPr="00E72C6A">
        <w:tab/>
        <w:t>incarica la sua Presidente di trasmettere la presente decisione al Consiglio europeo, al Consiglio e ai governi degli Stati membri.</w:t>
      </w:r>
    </w:p>
    <w:sectPr w:rsidR="00E365E1" w:rsidRPr="00E72C6A" w:rsidSect="000C67D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59F40" w14:textId="77777777" w:rsidR="00703CB7" w:rsidRPr="000C67D2" w:rsidRDefault="00703CB7">
      <w:r w:rsidRPr="000C67D2">
        <w:separator/>
      </w:r>
    </w:p>
  </w:endnote>
  <w:endnote w:type="continuationSeparator" w:id="0">
    <w:p w14:paraId="05F99F6D" w14:textId="77777777" w:rsidR="00703CB7" w:rsidRPr="000C67D2" w:rsidRDefault="00703CB7">
      <w:r w:rsidRPr="000C67D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CEB3C" w14:textId="77777777" w:rsidR="00064002" w:rsidRPr="000C67D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534E3" w14:textId="77777777" w:rsidR="00064002" w:rsidRPr="000C67D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61391" w14:textId="77777777" w:rsidR="00064002" w:rsidRPr="000C67D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2705B" w14:textId="77777777" w:rsidR="00703CB7" w:rsidRPr="000C67D2" w:rsidRDefault="00703CB7">
      <w:r w:rsidRPr="000C67D2">
        <w:separator/>
      </w:r>
    </w:p>
  </w:footnote>
  <w:footnote w:type="continuationSeparator" w:id="0">
    <w:p w14:paraId="31956388" w14:textId="77777777" w:rsidR="00703CB7" w:rsidRPr="000C67D2" w:rsidRDefault="00703CB7">
      <w:r w:rsidRPr="000C67D2">
        <w:continuationSeparator/>
      </w:r>
    </w:p>
  </w:footnote>
  <w:footnote w:id="1">
    <w:p w14:paraId="23B701D9" w14:textId="71D4128B" w:rsidR="00C26882" w:rsidRPr="006F50DE" w:rsidRDefault="00C26882" w:rsidP="000C67D2">
      <w:pPr>
        <w:pStyle w:val="FootnoteText"/>
        <w:ind w:left="567" w:hanging="567"/>
        <w:rPr>
          <w:sz w:val="24"/>
          <w:lang w:val="pl-PL"/>
        </w:rPr>
      </w:pPr>
      <w:r w:rsidRPr="000C67D2">
        <w:rPr>
          <w:rStyle w:val="FootnoteReference"/>
          <w:sz w:val="24"/>
          <w:lang w:val="it-IT"/>
        </w:rPr>
        <w:footnoteRef/>
      </w:r>
      <w:r w:rsidR="000C67D2" w:rsidRPr="006F50DE">
        <w:rPr>
          <w:sz w:val="24"/>
          <w:lang w:val="pl-PL"/>
        </w:rPr>
        <w:t xml:space="preserve"> </w:t>
      </w:r>
      <w:r w:rsidR="000C67D2" w:rsidRPr="006F50DE">
        <w:rPr>
          <w:sz w:val="24"/>
          <w:lang w:val="pl-PL"/>
        </w:rPr>
        <w:tab/>
      </w:r>
      <w:r w:rsidRPr="006F50DE">
        <w:rPr>
          <w:sz w:val="24"/>
          <w:lang w:val="pl-PL"/>
        </w:rPr>
        <w:t xml:space="preserve">GU </w:t>
      </w:r>
      <w:r w:rsidR="00002F8D">
        <w:rPr>
          <w:sz w:val="24"/>
          <w:lang w:val="pl-PL"/>
        </w:rPr>
        <w:t xml:space="preserve">C, </w:t>
      </w:r>
      <w:r w:rsidRPr="006F50DE">
        <w:rPr>
          <w:sz w:val="24"/>
          <w:lang w:val="pl-PL"/>
        </w:rPr>
        <w:t>C/2026/707, 28.1.2026</w:t>
      </w:r>
      <w:r w:rsidRPr="006F50DE">
        <w:rPr>
          <w:i/>
          <w:sz w:val="24"/>
          <w:lang w:val="pl-PL"/>
        </w:rPr>
        <w:t>,</w:t>
      </w:r>
      <w:r w:rsidRPr="006F50DE">
        <w:rPr>
          <w:sz w:val="24"/>
          <w:lang w:val="pl-PL"/>
        </w:rPr>
        <w:t xml:space="preserve"> ELI: </w:t>
      </w:r>
      <w:hyperlink r:id="rId1" w:tgtFrame="_blank" w:tooltip="Il link dà accesso al documento tramite il relativo URI ELI." w:history="1">
        <w:r w:rsidRPr="006F50DE">
          <w:rPr>
            <w:rStyle w:val="Hyperlink"/>
            <w:sz w:val="24"/>
            <w:lang w:val="pl-PL"/>
          </w:rPr>
          <w:t>http://data.europa.eu/eli/C/2026/707/oj</w:t>
        </w:r>
      </w:hyperlink>
      <w:r w:rsidRPr="006F50DE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AB3E5" w14:textId="77777777" w:rsidR="00064002" w:rsidRPr="000C67D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DCB16" w14:textId="77777777" w:rsidR="00064002" w:rsidRPr="000C67D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FFCFC" w14:textId="77777777" w:rsidR="00064002" w:rsidRPr="000C67D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80866023">
    <w:abstractNumId w:val="9"/>
  </w:num>
  <w:num w:numId="2" w16cid:durableId="850996565">
    <w:abstractNumId w:val="9"/>
  </w:num>
  <w:num w:numId="3" w16cid:durableId="959725576">
    <w:abstractNumId w:val="7"/>
  </w:num>
  <w:num w:numId="4" w16cid:durableId="609163392">
    <w:abstractNumId w:val="7"/>
  </w:num>
  <w:num w:numId="5" w16cid:durableId="1601328687">
    <w:abstractNumId w:val="6"/>
  </w:num>
  <w:num w:numId="6" w16cid:durableId="87772533">
    <w:abstractNumId w:val="6"/>
  </w:num>
  <w:num w:numId="7" w16cid:durableId="1524317394">
    <w:abstractNumId w:val="5"/>
  </w:num>
  <w:num w:numId="8" w16cid:durableId="595985721">
    <w:abstractNumId w:val="5"/>
  </w:num>
  <w:num w:numId="9" w16cid:durableId="1143621417">
    <w:abstractNumId w:val="4"/>
  </w:num>
  <w:num w:numId="10" w16cid:durableId="1641954232">
    <w:abstractNumId w:val="4"/>
  </w:num>
  <w:num w:numId="11" w16cid:durableId="1009917197">
    <w:abstractNumId w:val="8"/>
  </w:num>
  <w:num w:numId="12" w16cid:durableId="391582911">
    <w:abstractNumId w:val="8"/>
  </w:num>
  <w:num w:numId="13" w16cid:durableId="1362170659">
    <w:abstractNumId w:val="3"/>
  </w:num>
  <w:num w:numId="14" w16cid:durableId="286547500">
    <w:abstractNumId w:val="3"/>
  </w:num>
  <w:num w:numId="15" w16cid:durableId="1722167992">
    <w:abstractNumId w:val="2"/>
  </w:num>
  <w:num w:numId="16" w16cid:durableId="654722214">
    <w:abstractNumId w:val="2"/>
  </w:num>
  <w:num w:numId="17" w16cid:durableId="1646661507">
    <w:abstractNumId w:val="1"/>
  </w:num>
  <w:num w:numId="18" w16cid:durableId="856819416">
    <w:abstractNumId w:val="1"/>
  </w:num>
  <w:num w:numId="19" w16cid:durableId="974749291">
    <w:abstractNumId w:val="0"/>
  </w:num>
  <w:num w:numId="20" w16cid:durableId="1232739949">
    <w:abstractNumId w:val="0"/>
  </w:num>
  <w:num w:numId="21" w16cid:durableId="1854832391">
    <w:abstractNumId w:val="9"/>
  </w:num>
  <w:num w:numId="22" w16cid:durableId="554270297">
    <w:abstractNumId w:val="7"/>
  </w:num>
  <w:num w:numId="23" w16cid:durableId="1399941738">
    <w:abstractNumId w:val="6"/>
  </w:num>
  <w:num w:numId="24" w16cid:durableId="1791393087">
    <w:abstractNumId w:val="5"/>
  </w:num>
  <w:num w:numId="25" w16cid:durableId="1030257073">
    <w:abstractNumId w:val="4"/>
  </w:num>
  <w:num w:numId="26" w16cid:durableId="1084499747">
    <w:abstractNumId w:val="8"/>
  </w:num>
  <w:num w:numId="27" w16cid:durableId="290789160">
    <w:abstractNumId w:val="3"/>
  </w:num>
  <w:num w:numId="28" w16cid:durableId="1963228606">
    <w:abstractNumId w:val="2"/>
  </w:num>
  <w:num w:numId="29" w16cid:durableId="818151483">
    <w:abstractNumId w:val="1"/>
  </w:num>
  <w:num w:numId="30" w16cid:durableId="1836913428">
    <w:abstractNumId w:val="0"/>
  </w:num>
  <w:num w:numId="31" w16cid:durableId="1346983137">
    <w:abstractNumId w:val="9"/>
  </w:num>
  <w:num w:numId="32" w16cid:durableId="252132451">
    <w:abstractNumId w:val="7"/>
  </w:num>
  <w:num w:numId="33" w16cid:durableId="831022376">
    <w:abstractNumId w:val="6"/>
  </w:num>
  <w:num w:numId="34" w16cid:durableId="1453785849">
    <w:abstractNumId w:val="5"/>
  </w:num>
  <w:num w:numId="35" w16cid:durableId="1428430792">
    <w:abstractNumId w:val="4"/>
  </w:num>
  <w:num w:numId="36" w16cid:durableId="14502920">
    <w:abstractNumId w:val="8"/>
  </w:num>
  <w:num w:numId="37" w16cid:durableId="1590652605">
    <w:abstractNumId w:val="3"/>
  </w:num>
  <w:num w:numId="38" w16cid:durableId="95904837">
    <w:abstractNumId w:val="2"/>
  </w:num>
  <w:num w:numId="39" w16cid:durableId="2033147778">
    <w:abstractNumId w:val="1"/>
  </w:num>
  <w:num w:numId="40" w16cid:durableId="246690158">
    <w:abstractNumId w:val="0"/>
  </w:num>
  <w:num w:numId="41" w16cid:durableId="1330518114">
    <w:abstractNumId w:val="10"/>
  </w:num>
  <w:num w:numId="42" w16cid:durableId="233979307">
    <w:abstractNumId w:val="10"/>
  </w:num>
  <w:num w:numId="43" w16cid:durableId="897204425">
    <w:abstractNumId w:val="10"/>
  </w:num>
  <w:num w:numId="44" w16cid:durableId="6432411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8/2026"/>
    <w:docVar w:name="dvlangue" w:val="IT"/>
    <w:docVar w:name="dvnumam" w:val="0"/>
    <w:docVar w:name="dvpe" w:val="784.232"/>
    <w:docVar w:name="dvrapporteur" w:val="Relatrice: "/>
    <w:docVar w:name="dvtitre" w:val="Decisione del Parlamento europeo del 10 marzo 2026 sulla raccomandazione del Consiglio concernente la nomina del vicepresidente della Banca centrale europea(N10-0003/2026 – C10-0018/2026 – 2026/0801(NLE))"/>
  </w:docVars>
  <w:rsids>
    <w:rsidRoot w:val="00703CB7"/>
    <w:rsid w:val="00002272"/>
    <w:rsid w:val="00002F8D"/>
    <w:rsid w:val="00064002"/>
    <w:rsid w:val="000677B9"/>
    <w:rsid w:val="000831BA"/>
    <w:rsid w:val="000A42CC"/>
    <w:rsid w:val="000C67D2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4C88"/>
    <w:rsid w:val="005A3493"/>
    <w:rsid w:val="005C2568"/>
    <w:rsid w:val="005F1B17"/>
    <w:rsid w:val="006037C0"/>
    <w:rsid w:val="006631B6"/>
    <w:rsid w:val="00680577"/>
    <w:rsid w:val="006F50DE"/>
    <w:rsid w:val="006F74FA"/>
    <w:rsid w:val="00703CB7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270B"/>
    <w:rsid w:val="00865F67"/>
    <w:rsid w:val="00881A7B"/>
    <w:rsid w:val="008840E5"/>
    <w:rsid w:val="00887B3E"/>
    <w:rsid w:val="008C2AC6"/>
    <w:rsid w:val="00930C23"/>
    <w:rsid w:val="0093193B"/>
    <w:rsid w:val="00934B6E"/>
    <w:rsid w:val="009509D8"/>
    <w:rsid w:val="00950B64"/>
    <w:rsid w:val="00981893"/>
    <w:rsid w:val="00A1687D"/>
    <w:rsid w:val="00A25404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6882"/>
    <w:rsid w:val="00C61C0C"/>
    <w:rsid w:val="00C941CB"/>
    <w:rsid w:val="00CC2357"/>
    <w:rsid w:val="00CF071A"/>
    <w:rsid w:val="00D058B8"/>
    <w:rsid w:val="00D3319E"/>
    <w:rsid w:val="00D56C11"/>
    <w:rsid w:val="00D834A0"/>
    <w:rsid w:val="00D872DF"/>
    <w:rsid w:val="00D91E21"/>
    <w:rsid w:val="00DA7FCD"/>
    <w:rsid w:val="00E061CB"/>
    <w:rsid w:val="00E365E1"/>
    <w:rsid w:val="00E72C6A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2B073F"/>
  <w15:chartTrackingRefBased/>
  <w15:docId w15:val="{A96AE11E-1473-488E-BCE2-D7A0FD1FD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C26882"/>
    <w:rPr>
      <w:b/>
    </w:rPr>
  </w:style>
  <w:style w:type="paragraph" w:customStyle="1" w:styleId="NormalHanging12a">
    <w:name w:val="NormalHanging12a"/>
    <w:basedOn w:val="Normal"/>
    <w:rsid w:val="00C26882"/>
    <w:pPr>
      <w:spacing w:after="240"/>
      <w:ind w:left="567" w:hanging="567"/>
    </w:pPr>
  </w:style>
  <w:style w:type="character" w:styleId="Hyperlink">
    <w:name w:val="Hyperlink"/>
    <w:rsid w:val="00C26882"/>
    <w:rPr>
      <w:color w:val="0000FF"/>
      <w:u w:val="single"/>
    </w:rPr>
  </w:style>
  <w:style w:type="paragraph" w:customStyle="1" w:styleId="EPComma">
    <w:name w:val="EPComma"/>
    <w:basedOn w:val="Normal"/>
    <w:rsid w:val="00C26882"/>
    <w:pPr>
      <w:spacing w:before="480" w:after="240"/>
    </w:pPr>
  </w:style>
  <w:style w:type="paragraph" w:styleId="Revision">
    <w:name w:val="Revision"/>
    <w:hidden/>
    <w:uiPriority w:val="99"/>
    <w:semiHidden/>
    <w:rsid w:val="00564C88"/>
    <w:rPr>
      <w:sz w:val="24"/>
      <w:lang w:val="it-IT"/>
    </w:rPr>
  </w:style>
  <w:style w:type="character" w:styleId="CommentReference">
    <w:name w:val="annotation reference"/>
    <w:basedOn w:val="DefaultParagraphFont"/>
    <w:rsid w:val="00564C88"/>
    <w:rPr>
      <w:sz w:val="16"/>
      <w:szCs w:val="16"/>
    </w:rPr>
  </w:style>
  <w:style w:type="paragraph" w:styleId="CommentText">
    <w:name w:val="annotation text"/>
    <w:basedOn w:val="Normal"/>
    <w:link w:val="CommentTextChar"/>
    <w:rsid w:val="00564C8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64C88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564C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64C88"/>
    <w:rPr>
      <w:b/>
      <w:bCs/>
      <w:lang w:val="it-IT"/>
    </w:rPr>
  </w:style>
  <w:style w:type="character" w:styleId="FollowedHyperlink">
    <w:name w:val="FollowedHyperlink"/>
    <w:basedOn w:val="DefaultParagraphFont"/>
    <w:rsid w:val="00002F8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6/70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1925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</dc:creator>
  <cp:keywords/>
  <cp:lastModifiedBy>ILLY_D</cp:lastModifiedBy>
  <cp:revision>2</cp:revision>
  <cp:lastPrinted>2004-11-19T15:42:00Z</cp:lastPrinted>
  <dcterms:created xsi:type="dcterms:W3CDTF">2026-06-08T14:17:00Z</dcterms:created>
  <dcterms:modified xsi:type="dcterms:W3CDTF">2026-06-08T14:17:00Z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P10_TA(2026)0060_</vt:lpwstr>
  </property>
  <property fmtid="{D5CDD505-2E9C-101B-9397-08002B2CF9AE}" pid="4" name="&lt;Type&gt;">
    <vt:lpwstr>RR</vt:lpwstr>
  </property>
</Properties>
</file>