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223FB2" w14:paraId="3AC18128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3D8EBED1" w14:textId="77777777" w:rsidR="00751A4A" w:rsidRPr="00223FB2" w:rsidRDefault="00FE5C0B" w:rsidP="0010095E">
            <w:pPr>
              <w:pStyle w:val="EPName"/>
            </w:pPr>
            <w:r w:rsidRPr="00223FB2">
              <w:t>Eiropas Parlaments</w:t>
            </w:r>
          </w:p>
          <w:p w14:paraId="283B2F72" w14:textId="77777777" w:rsidR="00751A4A" w:rsidRPr="00223FB2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223FB2">
              <w:t>2024</w:t>
            </w:r>
            <w:r w:rsidR="00817416" w:rsidRPr="00223FB2">
              <w:t>-202</w:t>
            </w:r>
            <w:r w:rsidRPr="00223FB2">
              <w:t>9</w:t>
            </w:r>
          </w:p>
        </w:tc>
        <w:tc>
          <w:tcPr>
            <w:tcW w:w="2268" w:type="dxa"/>
            <w:shd w:val="clear" w:color="auto" w:fill="auto"/>
          </w:tcPr>
          <w:p w14:paraId="0197E1E3" w14:textId="77777777" w:rsidR="00751A4A" w:rsidRPr="00223FB2" w:rsidRDefault="00187494" w:rsidP="0010095E">
            <w:pPr>
              <w:pStyle w:val="EPLogo"/>
            </w:pPr>
            <w:r w:rsidRPr="00223FB2">
              <w:rPr>
                <w:noProof/>
                <w:lang w:eastAsia="ja-JP"/>
              </w:rPr>
              <w:drawing>
                <wp:inline distT="0" distB="0" distL="0" distR="0" wp14:anchorId="19674018" wp14:editId="29129171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C849E25" w14:textId="77777777" w:rsidR="00D058B8" w:rsidRPr="00223FB2" w:rsidRDefault="00D058B8" w:rsidP="004C5D52">
      <w:pPr>
        <w:pStyle w:val="LineTop"/>
      </w:pPr>
    </w:p>
    <w:p w14:paraId="76B3C2BC" w14:textId="77777777" w:rsidR="00680577" w:rsidRPr="00223FB2" w:rsidRDefault="00FE5C0B" w:rsidP="00680577">
      <w:pPr>
        <w:pStyle w:val="EPBodyTA1"/>
      </w:pPr>
      <w:r w:rsidRPr="00223FB2">
        <w:t>PIEŅEMTIE TEKSTI</w:t>
      </w:r>
    </w:p>
    <w:p w14:paraId="6942A992" w14:textId="77777777" w:rsidR="00D058B8" w:rsidRPr="00223FB2" w:rsidRDefault="00D058B8" w:rsidP="00D058B8">
      <w:pPr>
        <w:pStyle w:val="LineBottom"/>
      </w:pPr>
    </w:p>
    <w:p w14:paraId="3D7028DF" w14:textId="653E340A" w:rsidR="00FE5C0B" w:rsidRPr="00223FB2" w:rsidRDefault="00FE5C0B" w:rsidP="00FE5C0B">
      <w:pPr>
        <w:pStyle w:val="ATHeading1"/>
      </w:pPr>
      <w:bookmarkStart w:id="0" w:name="TANumber"/>
      <w:r w:rsidRPr="00223FB2">
        <w:t>P10_TA(2026)00</w:t>
      </w:r>
      <w:r w:rsidR="00223FB2" w:rsidRPr="00223FB2">
        <w:t>6</w:t>
      </w:r>
      <w:r w:rsidRPr="00223FB2">
        <w:t>0</w:t>
      </w:r>
      <w:bookmarkEnd w:id="0"/>
    </w:p>
    <w:p w14:paraId="12DCBCE5" w14:textId="07471D3B" w:rsidR="00FE5C0B" w:rsidRPr="00223FB2" w:rsidRDefault="000849ED" w:rsidP="00FE5C0B">
      <w:pPr>
        <w:pStyle w:val="ATHeading2"/>
      </w:pPr>
      <w:bookmarkStart w:id="1" w:name="title"/>
      <w:r w:rsidRPr="00223FB2">
        <w:t>Eiropas Centrālās bankas priekšsēdētājas vietnieka iecelšana</w:t>
      </w:r>
      <w:bookmarkEnd w:id="1"/>
    </w:p>
    <w:p w14:paraId="3947546A" w14:textId="77777777" w:rsidR="00FE5C0B" w:rsidRPr="00223FB2" w:rsidRDefault="00FE5C0B" w:rsidP="00FE5C0B">
      <w:pPr>
        <w:rPr>
          <w:i/>
          <w:vanish/>
        </w:rPr>
      </w:pPr>
      <w:r w:rsidRPr="00223FB2">
        <w:rPr>
          <w:i/>
        </w:rPr>
        <w:fldChar w:fldCharType="begin"/>
      </w:r>
      <w:r w:rsidRPr="00223FB2">
        <w:rPr>
          <w:i/>
        </w:rPr>
        <w:instrText xml:space="preserve"> TC"(</w:instrText>
      </w:r>
      <w:bookmarkStart w:id="2" w:name="DocNumber"/>
      <w:r w:rsidRPr="00223FB2">
        <w:rPr>
          <w:i/>
        </w:rPr>
        <w:instrText>A10-0038/2026</w:instrText>
      </w:r>
      <w:bookmarkEnd w:id="2"/>
      <w:r w:rsidRPr="00223FB2">
        <w:rPr>
          <w:i/>
        </w:rPr>
        <w:instrText xml:space="preserve"> - Referente: Aurore Lalucq)"\l3 \n&gt; \* MERGEFORMAT </w:instrText>
      </w:r>
      <w:r w:rsidRPr="00223FB2">
        <w:rPr>
          <w:i/>
        </w:rPr>
        <w:fldChar w:fldCharType="end"/>
      </w:r>
    </w:p>
    <w:p w14:paraId="007E3B55" w14:textId="77777777" w:rsidR="00FE5C0B" w:rsidRPr="00223FB2" w:rsidRDefault="00FE5C0B" w:rsidP="00FE5C0B">
      <w:pPr>
        <w:rPr>
          <w:vanish/>
        </w:rPr>
      </w:pPr>
      <w:bookmarkStart w:id="3" w:name="Commission"/>
      <w:r w:rsidRPr="00223FB2">
        <w:rPr>
          <w:vanish/>
        </w:rPr>
        <w:t>Ekonomikas un monetārā komiteja</w:t>
      </w:r>
      <w:bookmarkEnd w:id="3"/>
    </w:p>
    <w:p w14:paraId="05B6D0AC" w14:textId="77777777" w:rsidR="00FE5C0B" w:rsidRPr="00223FB2" w:rsidRDefault="00FE5C0B" w:rsidP="00FE5C0B">
      <w:pPr>
        <w:rPr>
          <w:vanish/>
        </w:rPr>
      </w:pPr>
      <w:bookmarkStart w:id="4" w:name="PE"/>
      <w:r w:rsidRPr="00223FB2">
        <w:rPr>
          <w:vanish/>
        </w:rPr>
        <w:t>PE784.232</w:t>
      </w:r>
      <w:bookmarkEnd w:id="4"/>
    </w:p>
    <w:p w14:paraId="51701114" w14:textId="6F05A276" w:rsidR="00FE5C0B" w:rsidRPr="00223FB2" w:rsidRDefault="00FE5C0B" w:rsidP="00FE5C0B">
      <w:pPr>
        <w:pStyle w:val="ATHeading3"/>
      </w:pPr>
      <w:bookmarkStart w:id="5" w:name="Sujet"/>
      <w:r w:rsidRPr="00223FB2">
        <w:t xml:space="preserve">Eiropas Parlamenta 2026. gada </w:t>
      </w:r>
      <w:r w:rsidR="000849ED" w:rsidRPr="00223FB2">
        <w:t>10. marta</w:t>
      </w:r>
      <w:r w:rsidRPr="00223FB2">
        <w:t xml:space="preserve"> lēmums par Padomes ieteikumu attiecībā uz Eiropas Centrālās bankas priekšsēdētājas vietnieka iecelšanu</w:t>
      </w:r>
      <w:bookmarkEnd w:id="5"/>
      <w:r w:rsidRPr="00223FB2">
        <w:t xml:space="preserve"> </w:t>
      </w:r>
      <w:bookmarkStart w:id="6" w:name="References"/>
      <w:r w:rsidRPr="00223FB2">
        <w:t>(N10-0003/2026 – C10-0018/2026 – 2026/0801(NLE))</w:t>
      </w:r>
      <w:bookmarkEnd w:id="6"/>
    </w:p>
    <w:p w14:paraId="408EDB45" w14:textId="77777777" w:rsidR="00654492" w:rsidRPr="00223FB2" w:rsidRDefault="00654492" w:rsidP="00654492">
      <w:pPr>
        <w:pStyle w:val="NormalBold"/>
      </w:pPr>
      <w:bookmarkStart w:id="7" w:name="TextBodyBegin"/>
      <w:bookmarkEnd w:id="7"/>
      <w:r w:rsidRPr="00223FB2">
        <w:t>(Apspriešanās)</w:t>
      </w:r>
    </w:p>
    <w:p w14:paraId="437EB6C4" w14:textId="77777777" w:rsidR="00654492" w:rsidRPr="00223FB2" w:rsidRDefault="00654492" w:rsidP="00654492">
      <w:pPr>
        <w:pStyle w:val="EPComma"/>
      </w:pPr>
      <w:r w:rsidRPr="00223FB2">
        <w:rPr>
          <w:i/>
        </w:rPr>
        <w:t>Eiropas Parlaments</w:t>
      </w:r>
      <w:r w:rsidRPr="00223FB2">
        <w:t>,</w:t>
      </w:r>
    </w:p>
    <w:p w14:paraId="6F3648BA" w14:textId="77777777" w:rsidR="00654492" w:rsidRPr="00223FB2" w:rsidRDefault="00654492" w:rsidP="00654492">
      <w:pPr>
        <w:pStyle w:val="NormalHanging12a"/>
      </w:pPr>
      <w:r w:rsidRPr="00223FB2">
        <w:t>–</w:t>
      </w:r>
      <w:r w:rsidRPr="00223FB2">
        <w:tab/>
        <w:t>ņemot vērā Padomes 2026. gada 26. janvāra ieteikumu (N10-0003/2026)</w:t>
      </w:r>
      <w:r w:rsidRPr="00223FB2">
        <w:rPr>
          <w:rStyle w:val="FootnoteReference"/>
        </w:rPr>
        <w:footnoteReference w:id="1"/>
      </w:r>
      <w:r w:rsidRPr="00223FB2">
        <w:t>,</w:t>
      </w:r>
    </w:p>
    <w:p w14:paraId="10910B5F" w14:textId="77777777" w:rsidR="00654492" w:rsidRPr="00223FB2" w:rsidRDefault="00654492" w:rsidP="00654492">
      <w:pPr>
        <w:pStyle w:val="NormalHanging12a"/>
      </w:pPr>
      <w:r w:rsidRPr="00223FB2">
        <w:t>–</w:t>
      </w:r>
      <w:r w:rsidRPr="00223FB2">
        <w:tab/>
        <w:t>ņemot vērā Līguma par Eiropas Savienības darbību 283. panta 2. punkta otro daļu, saskaņā ar kuru Eiropadome ar to ir apspriedusies (C10</w:t>
      </w:r>
      <w:r w:rsidRPr="00223FB2">
        <w:noBreakHyphen/>
        <w:t>0018/2026),</w:t>
      </w:r>
    </w:p>
    <w:p w14:paraId="276E0278" w14:textId="77777777" w:rsidR="00654492" w:rsidRPr="00223FB2" w:rsidRDefault="00654492" w:rsidP="00654492">
      <w:pPr>
        <w:pStyle w:val="NormalHanging12a"/>
      </w:pPr>
      <w:r w:rsidRPr="00223FB2">
        <w:t>–</w:t>
      </w:r>
      <w:r w:rsidRPr="00223FB2">
        <w:tab/>
        <w:t>ņemot vērā Reglamenta 134. pantu,</w:t>
      </w:r>
    </w:p>
    <w:p w14:paraId="42618FF5" w14:textId="77777777" w:rsidR="00654492" w:rsidRPr="00223FB2" w:rsidRDefault="00654492" w:rsidP="00654492">
      <w:pPr>
        <w:pStyle w:val="NormalHanging12a"/>
      </w:pPr>
      <w:r w:rsidRPr="00223FB2">
        <w:t>–</w:t>
      </w:r>
      <w:r w:rsidRPr="00223FB2">
        <w:tab/>
        <w:t>ņemot vērā Ekonomikas un monetārās komitejas ziņojumu (A10</w:t>
      </w:r>
      <w:r w:rsidRPr="00223FB2">
        <w:noBreakHyphen/>
        <w:t>0038/2026),</w:t>
      </w:r>
    </w:p>
    <w:p w14:paraId="33DC8618" w14:textId="77777777" w:rsidR="00654492" w:rsidRPr="00223FB2" w:rsidRDefault="00654492" w:rsidP="00654492">
      <w:pPr>
        <w:pStyle w:val="NormalHanging12a"/>
      </w:pPr>
      <w:r w:rsidRPr="00223FB2">
        <w:t>A.</w:t>
      </w:r>
      <w:r w:rsidRPr="00223FB2">
        <w:tab/>
        <w:t xml:space="preserve">tā kā Eiropadome, 2026. gada 30. janvārī nosūtot vēstuli, ir apspriedusies ar Eiropas Parlamentu par </w:t>
      </w:r>
      <w:r w:rsidRPr="00223FB2">
        <w:rPr>
          <w:i/>
        </w:rPr>
        <w:t xml:space="preserve">Boris </w:t>
      </w:r>
      <w:proofErr w:type="spellStart"/>
      <w:r w:rsidRPr="00223FB2">
        <w:rPr>
          <w:i/>
        </w:rPr>
        <w:t>Vujčić</w:t>
      </w:r>
      <w:proofErr w:type="spellEnd"/>
      <w:r w:rsidRPr="00223FB2">
        <w:t xml:space="preserve"> iecelšanu Eiropas Centrālās bankas priekšsēdētājas vietnieka amatā uz astoņu gadu pilnvaru laiku, sākot no 2026. gada 1. jūnija;</w:t>
      </w:r>
    </w:p>
    <w:p w14:paraId="2E110343" w14:textId="77777777" w:rsidR="00654492" w:rsidRPr="00223FB2" w:rsidRDefault="00654492" w:rsidP="00654492">
      <w:pPr>
        <w:pStyle w:val="NormalHanging12a"/>
      </w:pPr>
      <w:r w:rsidRPr="00223FB2">
        <w:t>B.</w:t>
      </w:r>
      <w:r w:rsidRPr="00223FB2">
        <w:tab/>
        <w:t xml:space="preserve">tā kā Parlamenta Ekonomikas un monetārā komiteja pārbaudīja </w:t>
      </w:r>
      <w:r w:rsidRPr="00223FB2">
        <w:rPr>
          <w:i/>
        </w:rPr>
        <w:t xml:space="preserve">Boris </w:t>
      </w:r>
      <w:proofErr w:type="spellStart"/>
      <w:r w:rsidRPr="00223FB2">
        <w:rPr>
          <w:i/>
        </w:rPr>
        <w:t>Vujčić</w:t>
      </w:r>
      <w:proofErr w:type="spellEnd"/>
      <w:r w:rsidRPr="00223FB2">
        <w:t xml:space="preserve"> atbilstību, jo īpaši ņemot vērā Līguma par Eiropas Savienības darbību 283. panta 2. punktā noteiktās prasības un saistībā ar minētā līguma 130. panta prasību par ECB pilnīgas neatkarības nodrošināšanu; tā kā, veicot novērtēšanu, komiteja no </w:t>
      </w:r>
      <w:r w:rsidRPr="00223FB2">
        <w:rPr>
          <w:i/>
        </w:rPr>
        <w:t>Boris Vujčić</w:t>
      </w:r>
      <w:r w:rsidRPr="00223FB2">
        <w:t xml:space="preserve"> saņēma dzīves aprakstu, kā arī atbildes uz nosūtīto rakstisko anketu;</w:t>
      </w:r>
    </w:p>
    <w:p w14:paraId="5DB6F230" w14:textId="77777777" w:rsidR="00654492" w:rsidRPr="00223FB2" w:rsidRDefault="00654492" w:rsidP="00654492">
      <w:pPr>
        <w:pStyle w:val="NormalHanging12a"/>
      </w:pPr>
      <w:r w:rsidRPr="00223FB2">
        <w:t>C.</w:t>
      </w:r>
      <w:r w:rsidRPr="00223FB2">
        <w:tab/>
        <w:t xml:space="preserve">tā kā minētā komiteja 2026. gada 25. februārī rīkoja </w:t>
      </w:r>
      <w:r w:rsidRPr="00223FB2">
        <w:rPr>
          <w:i/>
        </w:rPr>
        <w:t>Boris Vujčić</w:t>
      </w:r>
      <w:r w:rsidRPr="00223FB2">
        <w:t xml:space="preserve"> uzklausīšanu, kuras sākumā viņš sniedza paziņojumu un pēc tam atbildēja uz komitejas locekļu jautājumiem,</w:t>
      </w:r>
    </w:p>
    <w:p w14:paraId="4E75F4E7" w14:textId="77777777" w:rsidR="00654492" w:rsidRPr="00223FB2" w:rsidRDefault="00654492" w:rsidP="00654492">
      <w:pPr>
        <w:pStyle w:val="NormalHanging12a"/>
      </w:pPr>
      <w:r w:rsidRPr="00223FB2">
        <w:t>1.</w:t>
      </w:r>
      <w:r w:rsidRPr="00223FB2">
        <w:tab/>
        <w:t xml:space="preserve">sniedz labvēlīgu atzinumu par Padomes ieteikumu iecelt </w:t>
      </w:r>
      <w:r w:rsidRPr="00223FB2">
        <w:rPr>
          <w:i/>
          <w:iCs/>
        </w:rPr>
        <w:t>Boris Vujčić</w:t>
      </w:r>
      <w:r w:rsidRPr="00223FB2">
        <w:t xml:space="preserve"> par Eiropas </w:t>
      </w:r>
      <w:r w:rsidRPr="00223FB2">
        <w:lastRenderedPageBreak/>
        <w:t>Centrālās bankas priekšsēdētājas vietnieku;</w:t>
      </w:r>
    </w:p>
    <w:p w14:paraId="048E5E3B" w14:textId="7AE72BAC" w:rsidR="00E365E1" w:rsidRPr="00223FB2" w:rsidRDefault="00654492" w:rsidP="00223FB2">
      <w:pPr>
        <w:ind w:left="567" w:hanging="567"/>
      </w:pPr>
      <w:r w:rsidRPr="00223FB2">
        <w:t>2.</w:t>
      </w:r>
      <w:r w:rsidRPr="00223FB2">
        <w:tab/>
        <w:t>uzdod priekšsēdētājai šo lēmumu nosūtīt Eiropadomei, Padomei un dalībvalstu valdībām.</w:t>
      </w:r>
      <w:bookmarkStart w:id="8" w:name="TextBodyEnd"/>
      <w:bookmarkEnd w:id="8"/>
    </w:p>
    <w:sectPr w:rsidR="00E365E1" w:rsidRPr="00223FB2" w:rsidSect="00637AB5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EF6FE6" w14:textId="77777777" w:rsidR="00FE5C0B" w:rsidRPr="00637AB5" w:rsidRDefault="00FE5C0B">
      <w:r w:rsidRPr="00637AB5">
        <w:separator/>
      </w:r>
    </w:p>
  </w:endnote>
  <w:endnote w:type="continuationSeparator" w:id="0">
    <w:p w14:paraId="5CFC8525" w14:textId="77777777" w:rsidR="00FE5C0B" w:rsidRPr="00637AB5" w:rsidRDefault="00FE5C0B">
      <w:r w:rsidRPr="00637AB5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E55AD5" w14:textId="77777777" w:rsidR="00064002" w:rsidRPr="00637AB5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B1EA4B" w14:textId="77777777" w:rsidR="00064002" w:rsidRPr="00637AB5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FF0AFC" w14:textId="77777777" w:rsidR="00064002" w:rsidRPr="00637AB5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747E7B" w14:textId="77777777" w:rsidR="00FE5C0B" w:rsidRPr="00637AB5" w:rsidRDefault="00FE5C0B">
      <w:r w:rsidRPr="00637AB5">
        <w:separator/>
      </w:r>
    </w:p>
  </w:footnote>
  <w:footnote w:type="continuationSeparator" w:id="0">
    <w:p w14:paraId="3E1BC559" w14:textId="77777777" w:rsidR="00FE5C0B" w:rsidRPr="00637AB5" w:rsidRDefault="00FE5C0B">
      <w:r w:rsidRPr="00637AB5">
        <w:continuationSeparator/>
      </w:r>
    </w:p>
  </w:footnote>
  <w:footnote w:id="1">
    <w:p w14:paraId="42207B2B" w14:textId="3A90D060" w:rsidR="00654492" w:rsidRPr="00637AB5" w:rsidRDefault="00654492" w:rsidP="00637AB5">
      <w:pPr>
        <w:pStyle w:val="FootnoteText"/>
        <w:ind w:left="567" w:hanging="567"/>
        <w:rPr>
          <w:sz w:val="24"/>
          <w:lang w:val="lv-LV"/>
        </w:rPr>
      </w:pPr>
      <w:r w:rsidRPr="00637AB5">
        <w:rPr>
          <w:rStyle w:val="FootnoteReference"/>
          <w:sz w:val="24"/>
          <w:lang w:val="lv-LV"/>
        </w:rPr>
        <w:footnoteRef/>
      </w:r>
      <w:r w:rsidR="00637AB5" w:rsidRPr="00637AB5">
        <w:rPr>
          <w:sz w:val="24"/>
          <w:lang w:val="lv-LV"/>
        </w:rPr>
        <w:t xml:space="preserve"> </w:t>
      </w:r>
      <w:r w:rsidR="00637AB5" w:rsidRPr="00637AB5">
        <w:rPr>
          <w:sz w:val="24"/>
          <w:lang w:val="lv-LV"/>
        </w:rPr>
        <w:tab/>
      </w:r>
      <w:r w:rsidRPr="00637AB5">
        <w:rPr>
          <w:sz w:val="24"/>
          <w:lang w:val="lv-LV"/>
        </w:rPr>
        <w:t xml:space="preserve">OV </w:t>
      </w:r>
      <w:r w:rsidR="008523EC">
        <w:rPr>
          <w:sz w:val="24"/>
          <w:lang w:val="lv-LV"/>
        </w:rPr>
        <w:t xml:space="preserve">C, </w:t>
      </w:r>
      <w:r w:rsidRPr="00637AB5">
        <w:rPr>
          <w:sz w:val="24"/>
          <w:lang w:val="lv-LV"/>
        </w:rPr>
        <w:t>C/2026/707, 28.1.2026.</w:t>
      </w:r>
      <w:r w:rsidRPr="00637AB5">
        <w:rPr>
          <w:i/>
          <w:sz w:val="24"/>
          <w:lang w:val="lv-LV"/>
        </w:rPr>
        <w:t>,</w:t>
      </w:r>
      <w:r w:rsidRPr="00637AB5">
        <w:rPr>
          <w:sz w:val="24"/>
          <w:lang w:val="lv-LV"/>
        </w:rPr>
        <w:t xml:space="preserve"> ELI:</w:t>
      </w:r>
      <w:r w:rsidRPr="00637AB5">
        <w:rPr>
          <w:i/>
          <w:sz w:val="24"/>
          <w:lang w:val="lv-LV"/>
        </w:rPr>
        <w:t> </w:t>
      </w:r>
      <w:hyperlink r:id="rId1" w:tgtFrame="_blank" w:tooltip="Nodrošina piekļuvi šim dokumentam, izmantojot tā ELI URI." w:history="1">
        <w:r w:rsidRPr="00637AB5">
          <w:rPr>
            <w:rStyle w:val="Hyperlink"/>
            <w:sz w:val="24"/>
            <w:lang w:val="lv-LV"/>
          </w:rPr>
          <w:t>http://data.europa.eu/eli/C/2026/707/oj</w:t>
        </w:r>
      </w:hyperlink>
      <w:r w:rsidRPr="00637AB5">
        <w:rPr>
          <w:sz w:val="24"/>
          <w:lang w:val="lv-LV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F71A45" w14:textId="77777777" w:rsidR="00064002" w:rsidRPr="00637AB5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697C7B" w14:textId="77777777" w:rsidR="00064002" w:rsidRPr="00637AB5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3D9A3D" w14:textId="77777777" w:rsidR="00064002" w:rsidRPr="00637AB5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661930069">
    <w:abstractNumId w:val="9"/>
  </w:num>
  <w:num w:numId="2" w16cid:durableId="1699506897">
    <w:abstractNumId w:val="9"/>
  </w:num>
  <w:num w:numId="3" w16cid:durableId="894698290">
    <w:abstractNumId w:val="7"/>
  </w:num>
  <w:num w:numId="4" w16cid:durableId="1197308362">
    <w:abstractNumId w:val="7"/>
  </w:num>
  <w:num w:numId="5" w16cid:durableId="1525750805">
    <w:abstractNumId w:val="6"/>
  </w:num>
  <w:num w:numId="6" w16cid:durableId="937982841">
    <w:abstractNumId w:val="6"/>
  </w:num>
  <w:num w:numId="7" w16cid:durableId="925307666">
    <w:abstractNumId w:val="5"/>
  </w:num>
  <w:num w:numId="8" w16cid:durableId="858469102">
    <w:abstractNumId w:val="5"/>
  </w:num>
  <w:num w:numId="9" w16cid:durableId="1208374265">
    <w:abstractNumId w:val="4"/>
  </w:num>
  <w:num w:numId="10" w16cid:durableId="1927420766">
    <w:abstractNumId w:val="4"/>
  </w:num>
  <w:num w:numId="11" w16cid:durableId="1371299258">
    <w:abstractNumId w:val="8"/>
  </w:num>
  <w:num w:numId="12" w16cid:durableId="1418598857">
    <w:abstractNumId w:val="8"/>
  </w:num>
  <w:num w:numId="13" w16cid:durableId="380447973">
    <w:abstractNumId w:val="3"/>
  </w:num>
  <w:num w:numId="14" w16cid:durableId="1373388396">
    <w:abstractNumId w:val="3"/>
  </w:num>
  <w:num w:numId="15" w16cid:durableId="2020883319">
    <w:abstractNumId w:val="2"/>
  </w:num>
  <w:num w:numId="16" w16cid:durableId="895971461">
    <w:abstractNumId w:val="2"/>
  </w:num>
  <w:num w:numId="17" w16cid:durableId="1733235382">
    <w:abstractNumId w:val="1"/>
  </w:num>
  <w:num w:numId="18" w16cid:durableId="1297760313">
    <w:abstractNumId w:val="1"/>
  </w:num>
  <w:num w:numId="19" w16cid:durableId="440613558">
    <w:abstractNumId w:val="0"/>
  </w:num>
  <w:num w:numId="20" w16cid:durableId="563177245">
    <w:abstractNumId w:val="0"/>
  </w:num>
  <w:num w:numId="21" w16cid:durableId="1965384231">
    <w:abstractNumId w:val="9"/>
  </w:num>
  <w:num w:numId="22" w16cid:durableId="1229195373">
    <w:abstractNumId w:val="7"/>
  </w:num>
  <w:num w:numId="23" w16cid:durableId="1795908786">
    <w:abstractNumId w:val="6"/>
  </w:num>
  <w:num w:numId="24" w16cid:durableId="2124301039">
    <w:abstractNumId w:val="5"/>
  </w:num>
  <w:num w:numId="25" w16cid:durableId="2025207886">
    <w:abstractNumId w:val="4"/>
  </w:num>
  <w:num w:numId="26" w16cid:durableId="1312102863">
    <w:abstractNumId w:val="8"/>
  </w:num>
  <w:num w:numId="27" w16cid:durableId="1161391838">
    <w:abstractNumId w:val="3"/>
  </w:num>
  <w:num w:numId="28" w16cid:durableId="705063095">
    <w:abstractNumId w:val="2"/>
  </w:num>
  <w:num w:numId="29" w16cid:durableId="1842623376">
    <w:abstractNumId w:val="1"/>
  </w:num>
  <w:num w:numId="30" w16cid:durableId="336929460">
    <w:abstractNumId w:val="0"/>
  </w:num>
  <w:num w:numId="31" w16cid:durableId="1732267431">
    <w:abstractNumId w:val="9"/>
  </w:num>
  <w:num w:numId="32" w16cid:durableId="153031893">
    <w:abstractNumId w:val="7"/>
  </w:num>
  <w:num w:numId="33" w16cid:durableId="48113368">
    <w:abstractNumId w:val="6"/>
  </w:num>
  <w:num w:numId="34" w16cid:durableId="2106997425">
    <w:abstractNumId w:val="5"/>
  </w:num>
  <w:num w:numId="35" w16cid:durableId="1115490196">
    <w:abstractNumId w:val="4"/>
  </w:num>
  <w:num w:numId="36" w16cid:durableId="1314674282">
    <w:abstractNumId w:val="8"/>
  </w:num>
  <w:num w:numId="37" w16cid:durableId="1704792484">
    <w:abstractNumId w:val="3"/>
  </w:num>
  <w:num w:numId="38" w16cid:durableId="1364751731">
    <w:abstractNumId w:val="2"/>
  </w:num>
  <w:num w:numId="39" w16cid:durableId="1941448349">
    <w:abstractNumId w:val="1"/>
  </w:num>
  <w:num w:numId="40" w16cid:durableId="471145114">
    <w:abstractNumId w:val="0"/>
  </w:num>
  <w:num w:numId="41" w16cid:durableId="1788623443">
    <w:abstractNumId w:val="10"/>
  </w:num>
  <w:num w:numId="42" w16cid:durableId="588539433">
    <w:abstractNumId w:val="10"/>
  </w:num>
  <w:num w:numId="43" w16cid:durableId="94518519">
    <w:abstractNumId w:val="10"/>
  </w:num>
  <w:num w:numId="44" w16cid:durableId="102409482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038/2026"/>
    <w:docVar w:name="dvlangue" w:val="LV"/>
    <w:docVar w:name="dvnumam" w:val="0"/>
    <w:docVar w:name="dvpe" w:val="784.232"/>
    <w:docVar w:name="dvrapporteur" w:val="Referente: "/>
    <w:docVar w:name="dvtitre" w:val="Eiropas Parlamenta 2026. gada XX. XXX lēmums par Padomes ieteikumu attiecībā uz Eiropas Centrālās bankas priekšsēdētājas vietnieka iecelšanu(N10-0003/2026 – C10-0018/2026 – 2026/0801(NLE))"/>
  </w:docVars>
  <w:rsids>
    <w:rsidRoot w:val="00FE5C0B"/>
    <w:rsid w:val="00002272"/>
    <w:rsid w:val="00064002"/>
    <w:rsid w:val="000677B9"/>
    <w:rsid w:val="000831BA"/>
    <w:rsid w:val="000849ED"/>
    <w:rsid w:val="000A42CC"/>
    <w:rsid w:val="000E7DD9"/>
    <w:rsid w:val="0010095E"/>
    <w:rsid w:val="00125B37"/>
    <w:rsid w:val="00187494"/>
    <w:rsid w:val="001F32AE"/>
    <w:rsid w:val="00223FB2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83FF7"/>
    <w:rsid w:val="005C2568"/>
    <w:rsid w:val="005F1B17"/>
    <w:rsid w:val="006037C0"/>
    <w:rsid w:val="00637AB5"/>
    <w:rsid w:val="00654492"/>
    <w:rsid w:val="006631B6"/>
    <w:rsid w:val="00680577"/>
    <w:rsid w:val="006F74FA"/>
    <w:rsid w:val="00731ADD"/>
    <w:rsid w:val="00734777"/>
    <w:rsid w:val="00741BDB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523EC"/>
    <w:rsid w:val="0085270B"/>
    <w:rsid w:val="00865F67"/>
    <w:rsid w:val="00881A7B"/>
    <w:rsid w:val="008840E5"/>
    <w:rsid w:val="00887B3E"/>
    <w:rsid w:val="008902AC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5A83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  <w:rsid w:val="00FE5C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B166D20"/>
  <w15:chartTrackingRefBased/>
  <w15:docId w15:val="{1DF75B17-7289-4652-8EB8-8853A2BF58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lv-LV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Bold">
    <w:name w:val="NormalBold"/>
    <w:basedOn w:val="Normal"/>
    <w:rsid w:val="00654492"/>
    <w:rPr>
      <w:b/>
    </w:rPr>
  </w:style>
  <w:style w:type="paragraph" w:customStyle="1" w:styleId="NormalBold12a">
    <w:name w:val="NormalBold12a"/>
    <w:basedOn w:val="Normal"/>
    <w:rsid w:val="00654492"/>
    <w:pPr>
      <w:spacing w:after="240"/>
    </w:pPr>
    <w:rPr>
      <w:b/>
    </w:rPr>
  </w:style>
  <w:style w:type="paragraph" w:customStyle="1" w:styleId="NormalHanging12a">
    <w:name w:val="NormalHanging12a"/>
    <w:basedOn w:val="Normal"/>
    <w:rsid w:val="00654492"/>
    <w:pPr>
      <w:spacing w:after="240"/>
      <w:ind w:left="567" w:hanging="567"/>
    </w:pPr>
  </w:style>
  <w:style w:type="character" w:styleId="Hyperlink">
    <w:name w:val="Hyperlink"/>
    <w:rsid w:val="00654492"/>
    <w:rPr>
      <w:color w:val="0000FF"/>
      <w:u w:val="single"/>
    </w:rPr>
  </w:style>
  <w:style w:type="paragraph" w:customStyle="1" w:styleId="EPComma">
    <w:name w:val="EPComma"/>
    <w:basedOn w:val="Normal"/>
    <w:rsid w:val="00654492"/>
    <w:pPr>
      <w:spacing w:before="480" w:after="240"/>
    </w:pPr>
  </w:style>
  <w:style w:type="paragraph" w:styleId="Revision">
    <w:name w:val="Revision"/>
    <w:hidden/>
    <w:uiPriority w:val="99"/>
    <w:semiHidden/>
    <w:rsid w:val="000849ED"/>
    <w:rPr>
      <w:sz w:val="24"/>
      <w:lang w:val="lv-LV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data.europa.eu/eli/C/2026/707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228</Words>
  <Characters>1611</Characters>
  <Application>Microsoft Office Word</Application>
  <DocSecurity>4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1836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PESA Karina</dc:creator>
  <cp:keywords/>
  <cp:lastModifiedBy>ILLY_D</cp:lastModifiedBy>
  <cp:revision>2</cp:revision>
  <cp:lastPrinted>2004-11-19T15:42:00Z</cp:lastPrinted>
  <dcterms:created xsi:type="dcterms:W3CDTF">2026-06-08T14:18:00Z</dcterms:created>
  <dcterms:modified xsi:type="dcterms:W3CDTF">2026-06-08T14:18:00Z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LV</vt:lpwstr>
  </property>
  <property fmtid="{D5CDD505-2E9C-101B-9397-08002B2CF9AE}" pid="3" name="&lt;FdR&gt;">
    <vt:lpwstr>P10_TA(2026)0060_</vt:lpwstr>
  </property>
  <property fmtid="{D5CDD505-2E9C-101B-9397-08002B2CF9AE}" pid="4" name="&lt;Type&gt;">
    <vt:lpwstr>RR</vt:lpwstr>
  </property>
</Properties>
</file>