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B6C96" w14:paraId="3E4496D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8F6A3A7" w14:textId="77777777" w:rsidR="00751A4A" w:rsidRPr="002B6C96" w:rsidRDefault="00486DC3" w:rsidP="0010095E">
            <w:pPr>
              <w:pStyle w:val="EPName"/>
            </w:pPr>
            <w:r w:rsidRPr="002B6C96">
              <w:t xml:space="preserve">Parlamento </w:t>
            </w:r>
            <w:proofErr w:type="gramStart"/>
            <w:r w:rsidRPr="002B6C96">
              <w:t>Europeu</w:t>
            </w:r>
            <w:proofErr w:type="gramEnd"/>
          </w:p>
          <w:p w14:paraId="48F0EDC6" w14:textId="77777777" w:rsidR="00751A4A" w:rsidRPr="002B6C9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B6C96">
              <w:t>2024</w:t>
            </w:r>
            <w:r w:rsidR="00817416" w:rsidRPr="002B6C96">
              <w:t>-202</w:t>
            </w:r>
            <w:r w:rsidRPr="002B6C96">
              <w:t>9</w:t>
            </w:r>
          </w:p>
        </w:tc>
        <w:tc>
          <w:tcPr>
            <w:tcW w:w="2268" w:type="dxa"/>
            <w:shd w:val="clear" w:color="auto" w:fill="auto"/>
          </w:tcPr>
          <w:p w14:paraId="5DDE8FEE" w14:textId="77777777" w:rsidR="00751A4A" w:rsidRPr="002B6C96" w:rsidRDefault="00187494" w:rsidP="0010095E">
            <w:pPr>
              <w:pStyle w:val="EPLogo"/>
            </w:pPr>
            <w:r w:rsidRPr="002B6C96">
              <w:rPr>
                <w:noProof/>
                <w:lang w:eastAsia="ja-JP"/>
              </w:rPr>
              <w:drawing>
                <wp:inline distT="0" distB="0" distL="0" distR="0" wp14:anchorId="67685182" wp14:editId="280BD2D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5BC032" w14:textId="77777777" w:rsidR="00D058B8" w:rsidRPr="002B6C96" w:rsidRDefault="00D058B8" w:rsidP="004C5D52">
      <w:pPr>
        <w:pStyle w:val="LineTop"/>
      </w:pPr>
    </w:p>
    <w:p w14:paraId="22E9354D" w14:textId="77777777" w:rsidR="00680577" w:rsidRPr="002B6C96" w:rsidRDefault="00486DC3" w:rsidP="00680577">
      <w:pPr>
        <w:pStyle w:val="EPBodyTA1"/>
      </w:pPr>
      <w:r w:rsidRPr="002B6C96">
        <w:t>TEXTOS APROVADOS</w:t>
      </w:r>
    </w:p>
    <w:p w14:paraId="67AE9D77" w14:textId="77777777" w:rsidR="00D058B8" w:rsidRPr="002B6C96" w:rsidRDefault="00D058B8" w:rsidP="00D058B8">
      <w:pPr>
        <w:pStyle w:val="LineBottom"/>
      </w:pPr>
    </w:p>
    <w:p w14:paraId="30DBDDE9" w14:textId="32661488" w:rsidR="00486DC3" w:rsidRPr="002B6C96" w:rsidRDefault="00486DC3" w:rsidP="00486DC3">
      <w:pPr>
        <w:pStyle w:val="ATHeading1"/>
      </w:pPr>
      <w:bookmarkStart w:id="0" w:name="TANumber"/>
      <w:r w:rsidRPr="002B6C96">
        <w:t>P10_TA(2026)00</w:t>
      </w:r>
      <w:bookmarkEnd w:id="0"/>
      <w:r w:rsidR="003478C6" w:rsidRPr="002B6C96">
        <w:t>60</w:t>
      </w:r>
    </w:p>
    <w:p w14:paraId="7DDCFAE6" w14:textId="77777777" w:rsidR="00486DC3" w:rsidRPr="002B6C96" w:rsidRDefault="00486DC3" w:rsidP="00486DC3">
      <w:pPr>
        <w:pStyle w:val="ATHeading2"/>
      </w:pPr>
      <w:bookmarkStart w:id="1" w:name="title"/>
      <w:r w:rsidRPr="002B6C96">
        <w:t>Nomeação do vice-presidente do Banco Central Europeu</w:t>
      </w:r>
      <w:bookmarkEnd w:id="1"/>
    </w:p>
    <w:p w14:paraId="21923FCB" w14:textId="77777777" w:rsidR="00486DC3" w:rsidRPr="002B6C96" w:rsidRDefault="00486DC3" w:rsidP="00486DC3">
      <w:pPr>
        <w:rPr>
          <w:i/>
          <w:vanish/>
        </w:rPr>
      </w:pPr>
      <w:r w:rsidRPr="002B6C96">
        <w:rPr>
          <w:i/>
        </w:rPr>
        <w:fldChar w:fldCharType="begin"/>
      </w:r>
      <w:r w:rsidRPr="002B6C96">
        <w:rPr>
          <w:i/>
        </w:rPr>
        <w:instrText xml:space="preserve"> TC"(</w:instrText>
      </w:r>
      <w:bookmarkStart w:id="2" w:name="DocNumber"/>
      <w:r w:rsidRPr="002B6C96">
        <w:rPr>
          <w:i/>
        </w:rPr>
        <w:instrText>A10-0038/2026</w:instrText>
      </w:r>
      <w:bookmarkEnd w:id="2"/>
      <w:r w:rsidRPr="002B6C96">
        <w:rPr>
          <w:i/>
        </w:rPr>
        <w:instrText xml:space="preserve"> - Relatora: Aurore </w:instrText>
      </w:r>
      <w:proofErr w:type="spellStart"/>
      <w:r w:rsidRPr="002B6C96">
        <w:rPr>
          <w:i/>
        </w:rPr>
        <w:instrText>Lalucq</w:instrText>
      </w:r>
      <w:proofErr w:type="spellEnd"/>
      <w:r w:rsidRPr="002B6C96">
        <w:rPr>
          <w:i/>
        </w:rPr>
        <w:instrText xml:space="preserve">)"\l3 \n&gt; \* MERGEFORMAT </w:instrText>
      </w:r>
      <w:r w:rsidRPr="002B6C96">
        <w:rPr>
          <w:i/>
        </w:rPr>
        <w:fldChar w:fldCharType="end"/>
      </w:r>
    </w:p>
    <w:p w14:paraId="02A61A81" w14:textId="77777777" w:rsidR="00486DC3" w:rsidRPr="002B6C96" w:rsidRDefault="00486DC3" w:rsidP="00486DC3">
      <w:pPr>
        <w:rPr>
          <w:vanish/>
        </w:rPr>
      </w:pPr>
      <w:bookmarkStart w:id="3" w:name="Commission"/>
      <w:r w:rsidRPr="002B6C96">
        <w:rPr>
          <w:vanish/>
        </w:rPr>
        <w:t>Comissão dos Assuntos Económicos e Monetários</w:t>
      </w:r>
      <w:bookmarkEnd w:id="3"/>
    </w:p>
    <w:p w14:paraId="39536C7A" w14:textId="77777777" w:rsidR="00486DC3" w:rsidRPr="002B6C96" w:rsidRDefault="00486DC3" w:rsidP="00486DC3">
      <w:pPr>
        <w:rPr>
          <w:vanish/>
        </w:rPr>
      </w:pPr>
      <w:bookmarkStart w:id="4" w:name="PE"/>
      <w:r w:rsidRPr="002B6C96">
        <w:rPr>
          <w:vanish/>
        </w:rPr>
        <w:t>PE784.232</w:t>
      </w:r>
      <w:bookmarkEnd w:id="4"/>
    </w:p>
    <w:p w14:paraId="42B8676A" w14:textId="5F3974B2" w:rsidR="00486DC3" w:rsidRDefault="00486DC3" w:rsidP="00486DC3">
      <w:pPr>
        <w:pStyle w:val="ATHeading3"/>
      </w:pPr>
      <w:bookmarkStart w:id="5" w:name="Sujet"/>
      <w:r w:rsidRPr="002B6C96">
        <w:t xml:space="preserve">Decisão do Parlamento Europeu, de </w:t>
      </w:r>
      <w:r w:rsidR="003478C6" w:rsidRPr="002B6C96">
        <w:t>10</w:t>
      </w:r>
      <w:r w:rsidRPr="002B6C96">
        <w:t xml:space="preserve"> de </w:t>
      </w:r>
      <w:r w:rsidR="003478C6" w:rsidRPr="002B6C96">
        <w:t>março</w:t>
      </w:r>
      <w:r w:rsidRPr="002B6C96">
        <w:t xml:space="preserve"> de 2026, sobre a recomendação do Conselho referente à nomeação do vice-presidente do Banco Central Europeu</w:t>
      </w:r>
      <w:bookmarkEnd w:id="5"/>
      <w:r w:rsidRPr="002B6C96">
        <w:t xml:space="preserve"> </w:t>
      </w:r>
      <w:bookmarkStart w:id="6" w:name="References"/>
      <w:r w:rsidRPr="002B6C96">
        <w:t>(N10-0003/2026 – C10-0018/2026 – 2026/0801(NLE))</w:t>
      </w:r>
      <w:bookmarkEnd w:id="6"/>
    </w:p>
    <w:p w14:paraId="1650BE12" w14:textId="719131B5" w:rsidR="00664068" w:rsidRPr="00664068" w:rsidRDefault="00664068" w:rsidP="00664068">
      <w:pPr>
        <w:spacing w:before="240"/>
        <w:rPr>
          <w:b/>
          <w:bCs/>
          <w:lang w:eastAsia="fr-FR"/>
        </w:rPr>
      </w:pPr>
      <w:r w:rsidRPr="00664068">
        <w:rPr>
          <w:b/>
          <w:bCs/>
          <w:lang w:eastAsia="fr-FR"/>
        </w:rPr>
        <w:t>(Consulta)</w:t>
      </w:r>
    </w:p>
    <w:p w14:paraId="5CA5E908" w14:textId="77777777" w:rsidR="003478C6" w:rsidRPr="002B6C96" w:rsidRDefault="003478C6" w:rsidP="003478C6">
      <w:pPr>
        <w:pStyle w:val="EPComma"/>
      </w:pPr>
      <w:bookmarkStart w:id="7" w:name="TextBodyBegin"/>
      <w:bookmarkEnd w:id="7"/>
      <w:r w:rsidRPr="002B6C96">
        <w:rPr>
          <w:i/>
        </w:rPr>
        <w:t>O Parlamento Europeu</w:t>
      </w:r>
      <w:r w:rsidRPr="002B6C96">
        <w:t>,</w:t>
      </w:r>
    </w:p>
    <w:p w14:paraId="63E9C839" w14:textId="77777777" w:rsidR="003478C6" w:rsidRPr="002B6C96" w:rsidRDefault="003478C6" w:rsidP="003478C6">
      <w:pPr>
        <w:pStyle w:val="NormalHanging12a"/>
      </w:pPr>
      <w:r w:rsidRPr="002B6C96">
        <w:t>–</w:t>
      </w:r>
      <w:r w:rsidRPr="002B6C96">
        <w:tab/>
        <w:t>Tendo em conta a recomendação do Conselho de 26 de janeiro de 2026 (N10</w:t>
      </w:r>
      <w:r w:rsidRPr="002B6C96">
        <w:noBreakHyphen/>
        <w:t>0003/2026)</w:t>
      </w:r>
      <w:r w:rsidRPr="002B6C96">
        <w:rPr>
          <w:rStyle w:val="FootnoteReference"/>
        </w:rPr>
        <w:footnoteReference w:id="1"/>
      </w:r>
      <w:r w:rsidRPr="002B6C96">
        <w:t>,</w:t>
      </w:r>
    </w:p>
    <w:p w14:paraId="1AB31743" w14:textId="77777777" w:rsidR="003478C6" w:rsidRPr="002B6C96" w:rsidRDefault="003478C6" w:rsidP="003478C6">
      <w:pPr>
        <w:pStyle w:val="NormalHanging12a"/>
      </w:pPr>
      <w:r w:rsidRPr="002B6C96">
        <w:t>–</w:t>
      </w:r>
      <w:r w:rsidRPr="002B6C96">
        <w:tab/>
        <w:t>Tendo em conta o artigo 283.º, n.º 2, segundo parágrafo, do Tratado sobre o Funcionamento da União Europeia, nos termos do qual foi consultado pelo Conselho Europeu (C10</w:t>
      </w:r>
      <w:r w:rsidRPr="002B6C96">
        <w:noBreakHyphen/>
        <w:t>0018/2026),</w:t>
      </w:r>
    </w:p>
    <w:p w14:paraId="63903609" w14:textId="77777777" w:rsidR="003478C6" w:rsidRPr="002B6C96" w:rsidRDefault="003478C6" w:rsidP="003478C6">
      <w:pPr>
        <w:pStyle w:val="NormalHanging12a"/>
      </w:pPr>
      <w:r w:rsidRPr="002B6C96">
        <w:t>–</w:t>
      </w:r>
      <w:r w:rsidRPr="002B6C96">
        <w:tab/>
        <w:t>Tendo em conta o artigo 134.º do seu Regimento,</w:t>
      </w:r>
    </w:p>
    <w:p w14:paraId="2E75E929" w14:textId="77777777" w:rsidR="003478C6" w:rsidRPr="002B6C96" w:rsidRDefault="003478C6" w:rsidP="003478C6">
      <w:pPr>
        <w:pStyle w:val="NormalHanging12a"/>
      </w:pPr>
      <w:r w:rsidRPr="002B6C96">
        <w:t>–</w:t>
      </w:r>
      <w:r w:rsidRPr="002B6C96">
        <w:tab/>
        <w:t>Tendo em conta o relatório da Comissão dos Assuntos Económicos e Monetários (A10</w:t>
      </w:r>
      <w:r w:rsidRPr="002B6C96">
        <w:noBreakHyphen/>
        <w:t>0038/2026),</w:t>
      </w:r>
    </w:p>
    <w:p w14:paraId="7C7EA754" w14:textId="77777777" w:rsidR="003478C6" w:rsidRPr="002B6C96" w:rsidRDefault="003478C6" w:rsidP="003478C6">
      <w:pPr>
        <w:pStyle w:val="NormalHanging12a"/>
      </w:pPr>
      <w:r w:rsidRPr="002B6C96">
        <w:t>A.</w:t>
      </w:r>
      <w:r w:rsidRPr="002B6C96">
        <w:tab/>
        <w:t xml:space="preserve">Considerando que, por carta de 30 de janeiro de 2026, o Conselho Europeu consultou o Parlamento sobre a nomeação de Boris </w:t>
      </w:r>
      <w:proofErr w:type="spellStart"/>
      <w:r w:rsidRPr="002B6C96">
        <w:t>Vujčić</w:t>
      </w:r>
      <w:proofErr w:type="spellEnd"/>
      <w:r w:rsidRPr="002B6C96">
        <w:t xml:space="preserve"> para as funções de vice</w:t>
      </w:r>
      <w:r w:rsidRPr="002B6C96">
        <w:noBreakHyphen/>
        <w:t>presidente do Banco Central Europeu por um mandato de oito anos, a partir de 1 de junho de 2026;</w:t>
      </w:r>
    </w:p>
    <w:p w14:paraId="21E62EC3" w14:textId="77777777" w:rsidR="003478C6" w:rsidRPr="002B6C96" w:rsidRDefault="003478C6" w:rsidP="003478C6">
      <w:pPr>
        <w:pStyle w:val="NormalHanging12a"/>
      </w:pPr>
      <w:r w:rsidRPr="002B6C96">
        <w:t>B.</w:t>
      </w:r>
      <w:r w:rsidRPr="002B6C96">
        <w:tab/>
        <w:t xml:space="preserve">Considerando que a Comissão dos Assuntos Económicos e Monetários avaliou as qualificações do candidato proposto, nomeadamente quanto às condições estabelecidas no artigo 283.º, n.º 2, do Tratado sobre o Funcionamento da União Europeia e, tal como decorre do artigo 130.º do Tratado, quanto ao imperativo da total independência do BCE; considerando que, no âmbito dessa avaliação, a comissão recebeu do candidato um </w:t>
      </w:r>
      <w:r w:rsidRPr="002B6C96">
        <w:rPr>
          <w:i/>
          <w:iCs/>
        </w:rPr>
        <w:t xml:space="preserve">curriculum </w:t>
      </w:r>
      <w:proofErr w:type="spellStart"/>
      <w:r w:rsidRPr="002B6C96">
        <w:rPr>
          <w:i/>
          <w:iCs/>
        </w:rPr>
        <w:t>vitæ</w:t>
      </w:r>
      <w:proofErr w:type="spellEnd"/>
      <w:r w:rsidRPr="002B6C96">
        <w:t>, bem como as respostas ao questionário escrito que lhe havia sido dirigido;</w:t>
      </w:r>
    </w:p>
    <w:p w14:paraId="169CC263" w14:textId="77777777" w:rsidR="003478C6" w:rsidRPr="002B6C96" w:rsidRDefault="003478C6" w:rsidP="003478C6">
      <w:pPr>
        <w:pStyle w:val="NormalHanging12a"/>
      </w:pPr>
      <w:r w:rsidRPr="002B6C96">
        <w:t>C.</w:t>
      </w:r>
      <w:r w:rsidRPr="002B6C96">
        <w:tab/>
        <w:t xml:space="preserve">Considerando que esta comissão procedeu seguidamente, em 25 de fevereiro de 2026, a </w:t>
      </w:r>
      <w:r w:rsidRPr="002B6C96">
        <w:lastRenderedPageBreak/>
        <w:t>uma audição com o candidato, durante a qual este proferiu uma declaração introdutória e respondeu às perguntas feitas pelos membros da comissão;</w:t>
      </w:r>
    </w:p>
    <w:p w14:paraId="16DA17C0" w14:textId="77777777" w:rsidR="003478C6" w:rsidRPr="002B6C96" w:rsidRDefault="003478C6" w:rsidP="003478C6">
      <w:pPr>
        <w:pStyle w:val="NormalHanging12a"/>
      </w:pPr>
      <w:r w:rsidRPr="002B6C96">
        <w:t>1.</w:t>
      </w:r>
      <w:r w:rsidRPr="002B6C96">
        <w:tab/>
        <w:t xml:space="preserve">Dá parecer favorável à recomendação do Conselho de nomear Boris </w:t>
      </w:r>
      <w:proofErr w:type="spellStart"/>
      <w:r w:rsidRPr="002B6C96">
        <w:t>Vujčić</w:t>
      </w:r>
      <w:proofErr w:type="spellEnd"/>
      <w:r w:rsidRPr="002B6C96">
        <w:t xml:space="preserve"> para o cargo de vice</w:t>
      </w:r>
      <w:r w:rsidRPr="002B6C96">
        <w:noBreakHyphen/>
        <w:t>presidente do Banco Central Europeu;</w:t>
      </w:r>
    </w:p>
    <w:p w14:paraId="1E3BF01C" w14:textId="47CDD4AD" w:rsidR="00E365E1" w:rsidRPr="002B6C96" w:rsidRDefault="003478C6" w:rsidP="003478C6">
      <w:pPr>
        <w:ind w:left="567" w:hanging="567"/>
      </w:pPr>
      <w:r w:rsidRPr="002B6C96">
        <w:t>2.</w:t>
      </w:r>
      <w:r w:rsidRPr="002B6C96">
        <w:tab/>
        <w:t>Encarrega a sua Presidente de transmitir a presente decisão ao Conselho Europeu, ao Conselho e aos governos dos Estados</w:t>
      </w:r>
      <w:r w:rsidRPr="002B6C96">
        <w:noBreakHyphen/>
        <w:t>Membros.</w:t>
      </w:r>
    </w:p>
    <w:sectPr w:rsidR="00E365E1" w:rsidRPr="002B6C96" w:rsidSect="00CA48E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A6CE60" w14:textId="77777777" w:rsidR="00486DC3" w:rsidRPr="00CA48E7" w:rsidRDefault="00486DC3">
      <w:r w:rsidRPr="00CA48E7">
        <w:separator/>
      </w:r>
    </w:p>
  </w:endnote>
  <w:endnote w:type="continuationSeparator" w:id="0">
    <w:p w14:paraId="64AC8C08" w14:textId="77777777" w:rsidR="00486DC3" w:rsidRPr="00CA48E7" w:rsidRDefault="00486DC3">
      <w:r w:rsidRPr="00CA48E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9EBBA" w14:textId="77777777" w:rsidR="00064002" w:rsidRPr="00CA48E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729C6" w14:textId="77777777" w:rsidR="00064002" w:rsidRPr="00CA48E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20238" w14:textId="77777777" w:rsidR="00064002" w:rsidRPr="00CA48E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220BC" w14:textId="77777777" w:rsidR="00486DC3" w:rsidRPr="00CA48E7" w:rsidRDefault="00486DC3">
      <w:r w:rsidRPr="00CA48E7">
        <w:separator/>
      </w:r>
    </w:p>
  </w:footnote>
  <w:footnote w:type="continuationSeparator" w:id="0">
    <w:p w14:paraId="3C5F083B" w14:textId="77777777" w:rsidR="00486DC3" w:rsidRPr="00CA48E7" w:rsidRDefault="00486DC3">
      <w:r w:rsidRPr="00CA48E7">
        <w:continuationSeparator/>
      </w:r>
    </w:p>
  </w:footnote>
  <w:footnote w:id="1">
    <w:p w14:paraId="3E64C5F7" w14:textId="41D38415" w:rsidR="003478C6" w:rsidRPr="00DB0515" w:rsidRDefault="003478C6" w:rsidP="003478C6">
      <w:pPr>
        <w:pStyle w:val="FootnoteText"/>
        <w:ind w:left="567" w:hanging="567"/>
        <w:rPr>
          <w:sz w:val="24"/>
          <w:lang w:val="fi-FI"/>
        </w:rPr>
      </w:pPr>
      <w:r w:rsidRPr="00122FDF">
        <w:rPr>
          <w:rStyle w:val="FootnoteReference"/>
          <w:sz w:val="24"/>
          <w:lang w:val="pt-PT"/>
        </w:rPr>
        <w:footnoteRef/>
      </w:r>
      <w:r w:rsidRPr="00DB0515">
        <w:rPr>
          <w:sz w:val="24"/>
          <w:lang w:val="fi-FI"/>
        </w:rPr>
        <w:t xml:space="preserve"> </w:t>
      </w:r>
      <w:r w:rsidRPr="00DB0515">
        <w:rPr>
          <w:sz w:val="24"/>
          <w:lang w:val="fi-FI"/>
        </w:rPr>
        <w:tab/>
        <w:t xml:space="preserve">JO </w:t>
      </w:r>
      <w:r w:rsidR="00664068">
        <w:rPr>
          <w:sz w:val="24"/>
          <w:lang w:val="fi-FI"/>
        </w:rPr>
        <w:t xml:space="preserve">C, </w:t>
      </w:r>
      <w:r w:rsidRPr="00DB0515">
        <w:rPr>
          <w:sz w:val="24"/>
          <w:lang w:val="fi-FI"/>
        </w:rPr>
        <w:t>C/2026/707, 28.1.2026, ELI: </w:t>
      </w:r>
      <w:hyperlink r:id="rId1" w:tgtFrame="_blank" w:tooltip="Permite aceder ao documento através do seu identificador ELI." w:history="1">
        <w:r w:rsidRPr="00DB0515">
          <w:rPr>
            <w:rStyle w:val="Hyperlink"/>
            <w:sz w:val="24"/>
            <w:lang w:val="fi-FI"/>
          </w:rPr>
          <w:t>http://data.europa.eu/eli/C/2026/707/oj</w:t>
        </w:r>
      </w:hyperlink>
      <w:r w:rsidRPr="00DB0515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82B17" w14:textId="77777777" w:rsidR="00064002" w:rsidRPr="00CA48E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9D53B" w14:textId="77777777" w:rsidR="00064002" w:rsidRPr="00CA48E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4A548" w14:textId="77777777" w:rsidR="00064002" w:rsidRPr="00CA48E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71704485">
    <w:abstractNumId w:val="9"/>
  </w:num>
  <w:num w:numId="2" w16cid:durableId="1303727944">
    <w:abstractNumId w:val="9"/>
  </w:num>
  <w:num w:numId="3" w16cid:durableId="542442753">
    <w:abstractNumId w:val="7"/>
  </w:num>
  <w:num w:numId="4" w16cid:durableId="889807009">
    <w:abstractNumId w:val="7"/>
  </w:num>
  <w:num w:numId="5" w16cid:durableId="647899971">
    <w:abstractNumId w:val="6"/>
  </w:num>
  <w:num w:numId="6" w16cid:durableId="1247298769">
    <w:abstractNumId w:val="6"/>
  </w:num>
  <w:num w:numId="7" w16cid:durableId="964897051">
    <w:abstractNumId w:val="5"/>
  </w:num>
  <w:num w:numId="8" w16cid:durableId="991064820">
    <w:abstractNumId w:val="5"/>
  </w:num>
  <w:num w:numId="9" w16cid:durableId="1097019328">
    <w:abstractNumId w:val="4"/>
  </w:num>
  <w:num w:numId="10" w16cid:durableId="1747415371">
    <w:abstractNumId w:val="4"/>
  </w:num>
  <w:num w:numId="11" w16cid:durableId="670639817">
    <w:abstractNumId w:val="8"/>
  </w:num>
  <w:num w:numId="12" w16cid:durableId="1325548948">
    <w:abstractNumId w:val="8"/>
  </w:num>
  <w:num w:numId="13" w16cid:durableId="1886018979">
    <w:abstractNumId w:val="3"/>
  </w:num>
  <w:num w:numId="14" w16cid:durableId="11298842">
    <w:abstractNumId w:val="3"/>
  </w:num>
  <w:num w:numId="15" w16cid:durableId="757949026">
    <w:abstractNumId w:val="2"/>
  </w:num>
  <w:num w:numId="16" w16cid:durableId="1266425726">
    <w:abstractNumId w:val="2"/>
  </w:num>
  <w:num w:numId="17" w16cid:durableId="510487363">
    <w:abstractNumId w:val="1"/>
  </w:num>
  <w:num w:numId="18" w16cid:durableId="1291663950">
    <w:abstractNumId w:val="1"/>
  </w:num>
  <w:num w:numId="19" w16cid:durableId="1815635223">
    <w:abstractNumId w:val="0"/>
  </w:num>
  <w:num w:numId="20" w16cid:durableId="1240284233">
    <w:abstractNumId w:val="0"/>
  </w:num>
  <w:num w:numId="21" w16cid:durableId="659235676">
    <w:abstractNumId w:val="9"/>
  </w:num>
  <w:num w:numId="22" w16cid:durableId="1652322830">
    <w:abstractNumId w:val="7"/>
  </w:num>
  <w:num w:numId="23" w16cid:durableId="1439829607">
    <w:abstractNumId w:val="6"/>
  </w:num>
  <w:num w:numId="24" w16cid:durableId="1636565345">
    <w:abstractNumId w:val="5"/>
  </w:num>
  <w:num w:numId="25" w16cid:durableId="1773434946">
    <w:abstractNumId w:val="4"/>
  </w:num>
  <w:num w:numId="26" w16cid:durableId="265970230">
    <w:abstractNumId w:val="8"/>
  </w:num>
  <w:num w:numId="27" w16cid:durableId="1348753665">
    <w:abstractNumId w:val="3"/>
  </w:num>
  <w:num w:numId="28" w16cid:durableId="842352925">
    <w:abstractNumId w:val="2"/>
  </w:num>
  <w:num w:numId="29" w16cid:durableId="1021198712">
    <w:abstractNumId w:val="1"/>
  </w:num>
  <w:num w:numId="30" w16cid:durableId="144513127">
    <w:abstractNumId w:val="0"/>
  </w:num>
  <w:num w:numId="31" w16cid:durableId="2058819425">
    <w:abstractNumId w:val="9"/>
  </w:num>
  <w:num w:numId="32" w16cid:durableId="846872052">
    <w:abstractNumId w:val="7"/>
  </w:num>
  <w:num w:numId="33" w16cid:durableId="609971459">
    <w:abstractNumId w:val="6"/>
  </w:num>
  <w:num w:numId="34" w16cid:durableId="850724115">
    <w:abstractNumId w:val="5"/>
  </w:num>
  <w:num w:numId="35" w16cid:durableId="323246405">
    <w:abstractNumId w:val="4"/>
  </w:num>
  <w:num w:numId="36" w16cid:durableId="16275504">
    <w:abstractNumId w:val="8"/>
  </w:num>
  <w:num w:numId="37" w16cid:durableId="1946108309">
    <w:abstractNumId w:val="3"/>
  </w:num>
  <w:num w:numId="38" w16cid:durableId="800073211">
    <w:abstractNumId w:val="2"/>
  </w:num>
  <w:num w:numId="39" w16cid:durableId="640579620">
    <w:abstractNumId w:val="1"/>
  </w:num>
  <w:num w:numId="40" w16cid:durableId="1808938683">
    <w:abstractNumId w:val="0"/>
  </w:num>
  <w:num w:numId="41" w16cid:durableId="457266102">
    <w:abstractNumId w:val="10"/>
  </w:num>
  <w:num w:numId="42" w16cid:durableId="7948109">
    <w:abstractNumId w:val="10"/>
  </w:num>
  <w:num w:numId="43" w16cid:durableId="1712069255">
    <w:abstractNumId w:val="10"/>
  </w:num>
  <w:num w:numId="44" w16cid:durableId="29163689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8/2026"/>
    <w:docVar w:name="dvlangue" w:val="PT"/>
    <w:docVar w:name="dvnumam" w:val="0"/>
    <w:docVar w:name="dvpe" w:val="784.232"/>
    <w:docVar w:name="dvrapporteur" w:val="Relatora: "/>
    <w:docVar w:name="dvtitre" w:val="Decisão do Parlamento Europeu, de ... de ... de 2026,_x000d__x000a_ sobre a recomendação do Conselho referente à nomeação do vice-presidente do Banco Central Europeu(N10-0003/2026 – C10-0018/2026 – 2026/0801(NLE))"/>
  </w:docVars>
  <w:rsids>
    <w:rsidRoot w:val="00486DC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191F"/>
    <w:rsid w:val="001F32AE"/>
    <w:rsid w:val="002767FF"/>
    <w:rsid w:val="002B18FE"/>
    <w:rsid w:val="002B5493"/>
    <w:rsid w:val="002B6C96"/>
    <w:rsid w:val="00343214"/>
    <w:rsid w:val="003478C6"/>
    <w:rsid w:val="00361C00"/>
    <w:rsid w:val="00363B41"/>
    <w:rsid w:val="00395FA1"/>
    <w:rsid w:val="003E15D4"/>
    <w:rsid w:val="00411CCE"/>
    <w:rsid w:val="0041666E"/>
    <w:rsid w:val="00421060"/>
    <w:rsid w:val="00471C19"/>
    <w:rsid w:val="004867E3"/>
    <w:rsid w:val="00486DC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64068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270B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4021"/>
    <w:rsid w:val="00C05BFE"/>
    <w:rsid w:val="00C23CD4"/>
    <w:rsid w:val="00C61C0C"/>
    <w:rsid w:val="00C941CB"/>
    <w:rsid w:val="00CA48E7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3A44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A7A167"/>
  <w15:chartTrackingRefBased/>
  <w15:docId w15:val="{13C879EF-721C-4006-9DC2-F6D5C81BB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363B41"/>
    <w:pPr>
      <w:spacing w:after="240"/>
      <w:ind w:left="567" w:hanging="567"/>
    </w:pPr>
  </w:style>
  <w:style w:type="character" w:styleId="Hyperlink">
    <w:name w:val="Hyperlink"/>
    <w:rsid w:val="00363B41"/>
    <w:rPr>
      <w:color w:val="0000FF"/>
      <w:u w:val="single"/>
    </w:rPr>
  </w:style>
  <w:style w:type="paragraph" w:customStyle="1" w:styleId="EPComma">
    <w:name w:val="EPComma"/>
    <w:basedOn w:val="Normal"/>
    <w:rsid w:val="00363B41"/>
    <w:pPr>
      <w:spacing w:before="480" w:after="240"/>
    </w:pPr>
  </w:style>
  <w:style w:type="character" w:styleId="FollowedHyperlink">
    <w:name w:val="FollowedHyperlink"/>
    <w:basedOn w:val="DefaultParagraphFont"/>
    <w:rsid w:val="0066406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6/70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1850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ILLY_D</cp:lastModifiedBy>
  <cp:revision>2</cp:revision>
  <cp:lastPrinted>2004-11-19T15:42:00Z</cp:lastPrinted>
  <dcterms:created xsi:type="dcterms:W3CDTF">2026-06-08T14:20:00Z</dcterms:created>
  <dcterms:modified xsi:type="dcterms:W3CDTF">2026-06-08T14:20:00Z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P10_TA(2026)0060_</vt:lpwstr>
  </property>
  <property fmtid="{D5CDD505-2E9C-101B-9397-08002B2CF9AE}" pid="4" name="&lt;Type&gt;">
    <vt:lpwstr>RR</vt:lpwstr>
  </property>
</Properties>
</file>