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492" w14:paraId="2651A7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F5B14C" w14:textId="77777777" w:rsidR="00751A4A" w:rsidRPr="00BA5492" w:rsidRDefault="00CE2BDC" w:rsidP="0010095E">
            <w:pPr>
              <w:pStyle w:val="EPName"/>
            </w:pPr>
            <w:r w:rsidRPr="00BA5492">
              <w:t>Parlamento Europeo</w:t>
            </w:r>
          </w:p>
          <w:p w14:paraId="689F73E5" w14:textId="77777777" w:rsidR="00751A4A" w:rsidRPr="00BA54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492">
              <w:t>2024</w:t>
            </w:r>
            <w:r w:rsidR="00817416" w:rsidRPr="00BA5492">
              <w:t>-202</w:t>
            </w:r>
            <w:r w:rsidRPr="00BA5492">
              <w:t>9</w:t>
            </w:r>
          </w:p>
        </w:tc>
        <w:tc>
          <w:tcPr>
            <w:tcW w:w="2268" w:type="dxa"/>
            <w:shd w:val="clear" w:color="auto" w:fill="auto"/>
          </w:tcPr>
          <w:p w14:paraId="482DF660" w14:textId="77777777" w:rsidR="00751A4A" w:rsidRPr="00BA5492" w:rsidRDefault="00187494" w:rsidP="0010095E">
            <w:pPr>
              <w:pStyle w:val="EPLogo"/>
            </w:pPr>
            <w:r w:rsidRPr="00BA5492">
              <w:rPr>
                <w:noProof/>
                <w:lang w:eastAsia="ja-JP"/>
              </w:rPr>
              <w:drawing>
                <wp:inline distT="0" distB="0" distL="0" distR="0" wp14:anchorId="0BF83EA9" wp14:editId="4D888E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37AD1" w14:textId="77777777" w:rsidR="00D058B8" w:rsidRPr="00BA5492" w:rsidRDefault="00D058B8" w:rsidP="004C5D52">
      <w:pPr>
        <w:pStyle w:val="LineTop"/>
      </w:pPr>
    </w:p>
    <w:p w14:paraId="400B6184" w14:textId="77777777" w:rsidR="00680577" w:rsidRPr="00BA5492" w:rsidRDefault="00CE2BDC" w:rsidP="00680577">
      <w:pPr>
        <w:pStyle w:val="EPBodyTA1"/>
      </w:pPr>
      <w:r w:rsidRPr="00BA5492">
        <w:t>TEXTOS APROBADOS</w:t>
      </w:r>
    </w:p>
    <w:p w14:paraId="0FA8EAA2" w14:textId="77777777" w:rsidR="00D058B8" w:rsidRPr="00BA5492" w:rsidRDefault="00D058B8" w:rsidP="00D058B8">
      <w:pPr>
        <w:pStyle w:val="LineBottom"/>
      </w:pPr>
    </w:p>
    <w:p w14:paraId="5E3E0EFC" w14:textId="720A8306" w:rsidR="00CE2BDC" w:rsidRPr="007F1C20" w:rsidRDefault="00CE2BDC" w:rsidP="00CE2BDC">
      <w:pPr>
        <w:pStyle w:val="ATHeading1"/>
      </w:pPr>
      <w:bookmarkStart w:id="0" w:name="TANumber"/>
      <w:r w:rsidRPr="007F1C20">
        <w:t>P10_</w:t>
      </w:r>
      <w:proofErr w:type="gramStart"/>
      <w:r w:rsidRPr="007F1C20">
        <w:t>TA(</w:t>
      </w:r>
      <w:proofErr w:type="gramEnd"/>
      <w:r w:rsidRPr="007F1C20">
        <w:t>2026)00</w:t>
      </w:r>
      <w:r w:rsidR="00BA5492">
        <w:t>61</w:t>
      </w:r>
      <w:bookmarkEnd w:id="0"/>
    </w:p>
    <w:p w14:paraId="0DD1B3FD" w14:textId="60D074CD" w:rsidR="00CE2BDC" w:rsidRPr="007F1C20" w:rsidRDefault="006540A7" w:rsidP="006540A7">
      <w:pPr>
        <w:pStyle w:val="ATHeading2"/>
        <w:rPr>
          <w:lang w:val="es-ES"/>
        </w:rPr>
      </w:pPr>
      <w:r w:rsidRPr="007F1C20">
        <w:rPr>
          <w:lang w:val="es-ES"/>
        </w:rPr>
        <w:t>Nombramiento del presidente de la Autoridad Bancaria Europea</w:t>
      </w:r>
    </w:p>
    <w:p w14:paraId="40F2AD9A" w14:textId="77777777" w:rsidR="00CE2BDC" w:rsidRPr="00BA5492" w:rsidRDefault="00CE2BDC" w:rsidP="00BA5492">
      <w:pPr>
        <w:spacing w:before="120" w:after="120"/>
        <w:rPr>
          <w:i/>
          <w:vanish/>
        </w:rPr>
      </w:pPr>
      <w:r w:rsidRPr="00BA5492">
        <w:rPr>
          <w:i/>
        </w:rPr>
        <w:fldChar w:fldCharType="begin"/>
      </w:r>
      <w:r w:rsidRPr="00BA5492">
        <w:rPr>
          <w:i/>
        </w:rPr>
        <w:instrText xml:space="preserve"> TC"(</w:instrText>
      </w:r>
      <w:bookmarkStart w:id="1" w:name="DocNumber"/>
      <w:r w:rsidRPr="00BA5492">
        <w:rPr>
          <w:i/>
        </w:rPr>
        <w:instrText>A10-0032/2026</w:instrText>
      </w:r>
      <w:bookmarkEnd w:id="1"/>
      <w:r w:rsidRPr="00BA5492">
        <w:rPr>
          <w:i/>
        </w:rPr>
        <w:instrText xml:space="preserve"> - Ponente: </w:instrText>
      </w:r>
      <w:proofErr w:type="spellStart"/>
      <w:r w:rsidRPr="00BA5492">
        <w:rPr>
          <w:i/>
        </w:rPr>
        <w:instrText>Aurore</w:instrText>
      </w:r>
      <w:proofErr w:type="spellEnd"/>
      <w:r w:rsidRPr="00BA5492">
        <w:rPr>
          <w:i/>
        </w:rPr>
        <w:instrText xml:space="preserve"> </w:instrText>
      </w:r>
      <w:proofErr w:type="spellStart"/>
      <w:r w:rsidRPr="00BA5492">
        <w:rPr>
          <w:i/>
        </w:rPr>
        <w:instrText>Lalucq</w:instrText>
      </w:r>
      <w:proofErr w:type="spellEnd"/>
      <w:r w:rsidRPr="00BA5492">
        <w:rPr>
          <w:i/>
        </w:rPr>
        <w:instrText xml:space="preserve">)"\l3 \n&gt; \* MERGEFORMAT </w:instrText>
      </w:r>
      <w:r w:rsidRPr="00BA5492">
        <w:rPr>
          <w:i/>
        </w:rPr>
        <w:fldChar w:fldCharType="end"/>
      </w:r>
    </w:p>
    <w:p w14:paraId="38FACBBB" w14:textId="77777777" w:rsidR="00CE2BDC" w:rsidRPr="00BA5492" w:rsidRDefault="00CE2BDC" w:rsidP="00BA5492">
      <w:pPr>
        <w:spacing w:before="120" w:after="120"/>
        <w:rPr>
          <w:vanish/>
        </w:rPr>
      </w:pPr>
      <w:bookmarkStart w:id="2" w:name="Commission"/>
      <w:r w:rsidRPr="00BA5492">
        <w:rPr>
          <w:vanish/>
        </w:rPr>
        <w:t>Comisión de Asuntos Económicos y Monetarios</w:t>
      </w:r>
      <w:bookmarkEnd w:id="2"/>
    </w:p>
    <w:p w14:paraId="08669629" w14:textId="77777777" w:rsidR="00CE2BDC" w:rsidRPr="00BA5492" w:rsidRDefault="00CE2BDC" w:rsidP="00BA5492">
      <w:pPr>
        <w:spacing w:before="120" w:after="120"/>
        <w:rPr>
          <w:vanish/>
        </w:rPr>
      </w:pPr>
      <w:bookmarkStart w:id="3" w:name="PE"/>
      <w:r w:rsidRPr="00BA5492">
        <w:rPr>
          <w:vanish/>
        </w:rPr>
        <w:t>PE784.336</w:t>
      </w:r>
      <w:bookmarkEnd w:id="3"/>
    </w:p>
    <w:p w14:paraId="629B5279" w14:textId="77777777" w:rsidR="00CE2BDC" w:rsidRPr="007F1C20" w:rsidRDefault="00CE2BDC" w:rsidP="00B471D0">
      <w:pPr>
        <w:pStyle w:val="ATHeading3"/>
      </w:pPr>
      <w:bookmarkStart w:id="4" w:name="Sujet"/>
      <w:r w:rsidRPr="007F1C20">
        <w:t>Decisión del Parlamento Europeo, de 10 de marzo de 2026, sobre la propuesta de nombramiento del presidente de la Autoridad Bancaria Europea</w:t>
      </w:r>
      <w:bookmarkEnd w:id="4"/>
      <w:r w:rsidRPr="007F1C20">
        <w:t xml:space="preserve"> </w:t>
      </w:r>
      <w:bookmarkStart w:id="5" w:name="References"/>
      <w:r w:rsidRPr="007F1C20">
        <w:t>(N10-0004/2026 – C10-0020/2026 – 2026/0802(NLE))</w:t>
      </w:r>
      <w:bookmarkEnd w:id="5"/>
    </w:p>
    <w:p w14:paraId="54C26998" w14:textId="77777777" w:rsidR="00934A98" w:rsidRPr="00BA5492" w:rsidRDefault="00934A98" w:rsidP="00934A98">
      <w:pPr>
        <w:pStyle w:val="NormalBold"/>
      </w:pPr>
      <w:r w:rsidRPr="00BA5492">
        <w:t>(Aprobación)</w:t>
      </w:r>
    </w:p>
    <w:p w14:paraId="4159E17B" w14:textId="77777777" w:rsidR="00934A98" w:rsidRPr="00BA5492" w:rsidRDefault="00934A98" w:rsidP="00934A98">
      <w:pPr>
        <w:pStyle w:val="EPComma"/>
      </w:pPr>
      <w:r w:rsidRPr="00BA5492">
        <w:rPr>
          <w:i/>
          <w:iCs/>
        </w:rPr>
        <w:t>El Parlamento Europeo</w:t>
      </w:r>
      <w:r w:rsidRPr="00BA5492">
        <w:t>,</w:t>
      </w:r>
    </w:p>
    <w:p w14:paraId="302C0FCA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>Vista la lista restringida de candidatos cualificados para el cargo de presidente de la Autoridad Bancaria Europea elaborada por su Junta de Supervisores,</w:t>
      </w:r>
    </w:p>
    <w:p w14:paraId="256685A3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 xml:space="preserve">Vista la carta del Consejo, de 4 de febrero de 2026, en la que propone a François-Louis </w:t>
      </w:r>
      <w:proofErr w:type="spellStart"/>
      <w:r w:rsidRPr="00BA5492">
        <w:t>Michaud</w:t>
      </w:r>
      <w:proofErr w:type="spellEnd"/>
      <w:r w:rsidRPr="00BA5492">
        <w:t xml:space="preserve"> como presidente de la Autoridad Bancaria Europea (C10-0020/2026),</w:t>
      </w:r>
    </w:p>
    <w:p w14:paraId="69217C1A" w14:textId="33CE22AA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>Visto el artículo 48, apartados 2 y 3, del Reglamento (UE) n.º 1093/2010 del Parlamento Europeo y del Consejo, de 24 de noviembre de 2010, por el que se crea una Autoridad Europea de Supervisión (Autoridad Bancaria Europea), se modifica la Decisión n.º 716/2009/CE y se deroga la Decisión 2009/7</w:t>
      </w:r>
      <w:r w:rsidR="000925F3" w:rsidRPr="00BA5492">
        <w:t>8</w:t>
      </w:r>
      <w:r w:rsidRPr="00BA5492">
        <w:t>/CE de la Comisión</w:t>
      </w:r>
      <w:r w:rsidRPr="00BA5492">
        <w:rPr>
          <w:rStyle w:val="FootnoteReference"/>
        </w:rPr>
        <w:footnoteReference w:id="1"/>
      </w:r>
      <w:r w:rsidRPr="00BA5492">
        <w:t>,</w:t>
      </w:r>
    </w:p>
    <w:p w14:paraId="44A2F2FF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>Vista su Resolución, de 14 de marzo de 2019, sobre el equilibrio de género en las candidaturas propuestas en el ámbito de los asuntos económicos y monetarios de la Unión</w:t>
      </w:r>
      <w:r w:rsidRPr="00BA5492">
        <w:rPr>
          <w:vertAlign w:val="superscript"/>
        </w:rPr>
        <w:footnoteReference w:id="2"/>
      </w:r>
      <w:r w:rsidRPr="00BA5492">
        <w:t>,</w:t>
      </w:r>
    </w:p>
    <w:p w14:paraId="3A50FCA6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>Vista su Resolución, de 16 de enero de 2020, sobre instituciones y órganos de la unión económica y monetaria: prevención de los conflictos de intereses posteriores al ejercicio de cargos públicos</w:t>
      </w:r>
      <w:r w:rsidRPr="00BA5492">
        <w:rPr>
          <w:vertAlign w:val="superscript"/>
        </w:rPr>
        <w:footnoteReference w:id="3"/>
      </w:r>
      <w:r w:rsidRPr="00BA5492">
        <w:t>,</w:t>
      </w:r>
    </w:p>
    <w:p w14:paraId="4FF9483E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>Visto el artículo 135 de su Reglamento interno,</w:t>
      </w:r>
    </w:p>
    <w:p w14:paraId="2955477E" w14:textId="77777777" w:rsidR="00934A98" w:rsidRPr="00BA5492" w:rsidRDefault="00934A98" w:rsidP="0085746D">
      <w:pPr>
        <w:pStyle w:val="NormalHanging12a"/>
      </w:pPr>
      <w:r w:rsidRPr="00BA5492">
        <w:t>–</w:t>
      </w:r>
      <w:r w:rsidRPr="00BA5492">
        <w:tab/>
        <w:t xml:space="preserve">Visto el informe de la Comisión de Asuntos Económicos y Monetarios </w:t>
      </w:r>
      <w:r w:rsidRPr="00BA5492">
        <w:lastRenderedPageBreak/>
        <w:t>(A10‑0032/2026),</w:t>
      </w:r>
    </w:p>
    <w:p w14:paraId="47A485DD" w14:textId="77777777" w:rsidR="00934A98" w:rsidRPr="00BA5492" w:rsidRDefault="00934A98" w:rsidP="0085746D">
      <w:pPr>
        <w:pStyle w:val="NormalHanging12a"/>
      </w:pPr>
      <w:r w:rsidRPr="00BA5492">
        <w:t>A.</w:t>
      </w:r>
      <w:r w:rsidRPr="00BA5492">
        <w:tab/>
        <w:t>Considerando que el actual presidente de la Autoridad Bancaria Europea dimitió el 31 de enero de 2026;</w:t>
      </w:r>
    </w:p>
    <w:p w14:paraId="0DB04801" w14:textId="77777777" w:rsidR="00934A98" w:rsidRPr="00BA5492" w:rsidRDefault="00934A98" w:rsidP="0085746D">
      <w:pPr>
        <w:pStyle w:val="NormalHanging12a"/>
      </w:pPr>
      <w:r w:rsidRPr="00BA5492">
        <w:t>B.</w:t>
      </w:r>
      <w:r w:rsidRPr="00BA5492">
        <w:tab/>
        <w:t>Considerando que el artículo 48, apartado 2, del Reglamento (UE) n.º 1093/2010 establece que el presidente de la Autoridad Bancaria Europea será seleccionado en atención a sus méritos, capacidades y conocimientos en materia de entidades y mercados financieros, así como a la experiencia pertinente en el ámbito de la supervisión y regulación financieras, tras un procedimiento de selección abierto que respetará el principio de equilibrio de género;</w:t>
      </w:r>
    </w:p>
    <w:p w14:paraId="3EC7043D" w14:textId="77777777" w:rsidR="00934A98" w:rsidRPr="00BA5492" w:rsidRDefault="00934A98" w:rsidP="0085746D">
      <w:pPr>
        <w:pStyle w:val="NormalHanging12a"/>
      </w:pPr>
      <w:r w:rsidRPr="00BA5492">
        <w:t>C.</w:t>
      </w:r>
      <w:r w:rsidRPr="00BA5492">
        <w:tab/>
        <w:t xml:space="preserve">Considerando que, el 4 de febrero de 2026, el Consejo propuso nombrar, previa confirmación del Parlamento, a François-Louis </w:t>
      </w:r>
      <w:proofErr w:type="spellStart"/>
      <w:r w:rsidRPr="00BA5492">
        <w:t>Michaud</w:t>
      </w:r>
      <w:proofErr w:type="spellEnd"/>
      <w:r w:rsidRPr="00BA5492">
        <w:t xml:space="preserve"> presidente de la Autoridad Bancaria Europea para un mandato de cinco años, de conformidad con el artículo 48, apartados 2 y 3, del Reglamento (UE) n.º 1093/2010;</w:t>
      </w:r>
    </w:p>
    <w:p w14:paraId="73FA62A3" w14:textId="77777777" w:rsidR="00934A98" w:rsidRPr="00BA5492" w:rsidRDefault="00934A98" w:rsidP="0085746D">
      <w:pPr>
        <w:pStyle w:val="NormalHanging12a"/>
      </w:pPr>
      <w:r w:rsidRPr="00BA5492">
        <w:t>D.</w:t>
      </w:r>
      <w:r w:rsidRPr="00BA5492">
        <w:tab/>
        <w:t xml:space="preserve">Considerando que, el 25 de febrero de 2026, la Comisión de Asuntos Económicos y Monetarios celebró una audiencia con François-Louis </w:t>
      </w:r>
      <w:proofErr w:type="spellStart"/>
      <w:r w:rsidRPr="00BA5492">
        <w:t>Michaud</w:t>
      </w:r>
      <w:proofErr w:type="spellEnd"/>
      <w:r w:rsidRPr="00BA5492">
        <w:t>, en la que este realizó una declaración preliminar y a continuación respondió a las preguntas formuladas por los miembros de la comisión;</w:t>
      </w:r>
    </w:p>
    <w:p w14:paraId="67A6F62E" w14:textId="77777777" w:rsidR="00934A98" w:rsidRPr="00BA5492" w:rsidRDefault="00934A98" w:rsidP="0085746D">
      <w:pPr>
        <w:pStyle w:val="NormalHanging12a"/>
      </w:pPr>
      <w:r w:rsidRPr="00BA5492">
        <w:t>1.</w:t>
      </w:r>
      <w:r w:rsidRPr="00BA5492">
        <w:tab/>
        <w:t xml:space="preserve">Aprueba el nombramiento de François-Louis </w:t>
      </w:r>
      <w:proofErr w:type="spellStart"/>
      <w:r w:rsidRPr="00BA5492">
        <w:t>Michaud</w:t>
      </w:r>
      <w:proofErr w:type="spellEnd"/>
      <w:r w:rsidRPr="00BA5492">
        <w:t xml:space="preserve"> como presidente de la Autoridad Bancaria Europea;</w:t>
      </w:r>
    </w:p>
    <w:p w14:paraId="0B3F435E" w14:textId="081E106C" w:rsidR="009F7CD7" w:rsidRPr="00BA5492" w:rsidRDefault="00934A98" w:rsidP="0085746D">
      <w:pPr>
        <w:pStyle w:val="NormalHanging12a"/>
      </w:pPr>
      <w:r w:rsidRPr="00BA5492">
        <w:t>2.</w:t>
      </w:r>
      <w:r w:rsidRPr="00BA5492">
        <w:tab/>
        <w:t>Encarga a su presidenta que transmita la presente Decisión al Consejo, a la Comisión, a la Autoridad Bancaria Europea y a los Gobiernos de los Estados miembros.</w:t>
      </w:r>
    </w:p>
    <w:p w14:paraId="177CD8FD" w14:textId="02A25B97" w:rsidR="00E365E1" w:rsidRPr="00BA5492" w:rsidRDefault="00E365E1" w:rsidP="00BA5492">
      <w:pPr>
        <w:spacing w:after="240"/>
      </w:pPr>
    </w:p>
    <w:sectPr w:rsidR="00E365E1" w:rsidRPr="00BA5492" w:rsidSect="009F7CD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7FD1D" w14:textId="77777777" w:rsidR="00CE2BDC" w:rsidRPr="009F7CD7" w:rsidRDefault="00CE2BDC">
      <w:r w:rsidRPr="009F7CD7">
        <w:separator/>
      </w:r>
    </w:p>
  </w:endnote>
  <w:endnote w:type="continuationSeparator" w:id="0">
    <w:p w14:paraId="4993587F" w14:textId="77777777" w:rsidR="00CE2BDC" w:rsidRPr="009F7CD7" w:rsidRDefault="00CE2BDC">
      <w:r w:rsidRPr="009F7C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D10C8" w14:textId="77777777" w:rsidR="00CE2BDC" w:rsidRPr="009F7CD7" w:rsidRDefault="00CE2BDC">
      <w:r w:rsidRPr="009F7CD7">
        <w:separator/>
      </w:r>
    </w:p>
  </w:footnote>
  <w:footnote w:type="continuationSeparator" w:id="0">
    <w:p w14:paraId="556DDD23" w14:textId="77777777" w:rsidR="00CE2BDC" w:rsidRPr="009F7CD7" w:rsidRDefault="00CE2BDC">
      <w:r w:rsidRPr="009F7CD7">
        <w:continuationSeparator/>
      </w:r>
    </w:p>
  </w:footnote>
  <w:footnote w:id="1">
    <w:p w14:paraId="2D583B63" w14:textId="45CBCD82" w:rsidR="00934A98" w:rsidRPr="006540A7" w:rsidRDefault="00934A98" w:rsidP="009F7CD7">
      <w:pPr>
        <w:pStyle w:val="FootnoteText"/>
        <w:ind w:left="567" w:hanging="567"/>
        <w:rPr>
          <w:sz w:val="24"/>
          <w:lang w:val="pt-PT"/>
        </w:rPr>
      </w:pPr>
      <w:r w:rsidRPr="009F7CD7">
        <w:rPr>
          <w:rStyle w:val="FootnoteReference"/>
          <w:sz w:val="24"/>
          <w:lang w:val="es-ES_tradnl"/>
        </w:rPr>
        <w:footnoteRef/>
      </w:r>
      <w:r w:rsidR="009F7CD7" w:rsidRPr="006540A7">
        <w:rPr>
          <w:sz w:val="24"/>
          <w:lang w:val="pt-PT"/>
        </w:rPr>
        <w:t xml:space="preserve"> </w:t>
      </w:r>
      <w:r w:rsidR="009F7CD7" w:rsidRPr="006540A7">
        <w:rPr>
          <w:sz w:val="24"/>
          <w:lang w:val="pt-PT"/>
        </w:rPr>
        <w:tab/>
      </w:r>
      <w:r w:rsidRPr="006540A7">
        <w:rPr>
          <w:sz w:val="24"/>
          <w:lang w:val="pt-PT"/>
        </w:rPr>
        <w:t xml:space="preserve">DO L 331 de 15.12.2010, p. 12, ELI: </w:t>
      </w:r>
      <w:hyperlink r:id="rId1" w:history="1">
        <w:r w:rsidRPr="006540A7">
          <w:rPr>
            <w:rStyle w:val="Hyperlink"/>
            <w:sz w:val="24"/>
            <w:lang w:val="pt-PT"/>
          </w:rPr>
          <w:t>http://data.europa.eu/eli/reg/2010/1093/oj</w:t>
        </w:r>
      </w:hyperlink>
      <w:r w:rsidRPr="006540A7">
        <w:rPr>
          <w:sz w:val="24"/>
          <w:lang w:val="pt-PT"/>
        </w:rPr>
        <w:t>.</w:t>
      </w:r>
    </w:p>
  </w:footnote>
  <w:footnote w:id="2">
    <w:p w14:paraId="2CEB221A" w14:textId="7B6135F8" w:rsidR="00934A98" w:rsidRPr="000B056A" w:rsidRDefault="00934A98" w:rsidP="009F7CD7">
      <w:pPr>
        <w:pStyle w:val="FootnoteText"/>
        <w:ind w:left="567" w:hanging="567"/>
        <w:rPr>
          <w:sz w:val="24"/>
          <w:lang w:val="pt-PT"/>
        </w:rPr>
      </w:pPr>
      <w:r w:rsidRPr="009F7CD7">
        <w:rPr>
          <w:rStyle w:val="FootnoteReference"/>
          <w:sz w:val="24"/>
          <w:lang w:val="es-ES_tradnl"/>
        </w:rPr>
        <w:footnoteRef/>
      </w:r>
      <w:r w:rsidR="009F7CD7" w:rsidRPr="000B056A">
        <w:rPr>
          <w:sz w:val="24"/>
          <w:lang w:val="pt-PT"/>
        </w:rPr>
        <w:t xml:space="preserve"> </w:t>
      </w:r>
      <w:r w:rsidR="009F7CD7" w:rsidRPr="000B056A">
        <w:rPr>
          <w:sz w:val="24"/>
          <w:lang w:val="pt-PT"/>
        </w:rPr>
        <w:tab/>
      </w:r>
      <w:r w:rsidRPr="000B056A">
        <w:rPr>
          <w:sz w:val="24"/>
          <w:lang w:val="pt-PT"/>
        </w:rPr>
        <w:t>DO C 23 de 21.1.2021, p. 105.</w:t>
      </w:r>
    </w:p>
  </w:footnote>
  <w:footnote w:id="3">
    <w:p w14:paraId="538810D1" w14:textId="7D5B06D5" w:rsidR="00934A98" w:rsidRPr="000B056A" w:rsidRDefault="00934A98" w:rsidP="009F7CD7">
      <w:pPr>
        <w:pStyle w:val="FootnoteText"/>
        <w:ind w:left="567" w:hanging="567"/>
        <w:rPr>
          <w:sz w:val="24"/>
          <w:lang w:val="pt-PT"/>
        </w:rPr>
      </w:pPr>
      <w:r w:rsidRPr="00E63880">
        <w:rPr>
          <w:rStyle w:val="FootnoteReference"/>
          <w:sz w:val="24"/>
          <w:lang w:val="es-ES_tradnl"/>
        </w:rPr>
        <w:footnoteRef/>
      </w:r>
      <w:r w:rsidR="009F7CD7" w:rsidRPr="00E63880">
        <w:rPr>
          <w:sz w:val="24"/>
          <w:lang w:val="pt-PT"/>
        </w:rPr>
        <w:t xml:space="preserve"> </w:t>
      </w:r>
      <w:r w:rsidR="009F7CD7" w:rsidRPr="00E63880">
        <w:rPr>
          <w:sz w:val="24"/>
          <w:lang w:val="pt-PT"/>
        </w:rPr>
        <w:tab/>
      </w:r>
      <w:r w:rsidR="00E63880" w:rsidRPr="00E63880">
        <w:rPr>
          <w:sz w:val="24"/>
          <w:lang w:val="pt-PT"/>
        </w:rPr>
        <w:t>D</w:t>
      </w:r>
      <w:r w:rsidR="00E63880" w:rsidRPr="00BA5492">
        <w:rPr>
          <w:sz w:val="24"/>
          <w:lang w:val="en-GB"/>
        </w:rPr>
        <w:t>O</w:t>
      </w:r>
      <w:r w:rsidR="00E63880" w:rsidRPr="00E63880">
        <w:rPr>
          <w:sz w:val="24"/>
          <w:lang w:val="pt-PT"/>
        </w:rPr>
        <w:t> </w:t>
      </w:r>
      <w:r w:rsidR="00E63880" w:rsidRPr="00BA5492">
        <w:rPr>
          <w:sz w:val="24"/>
          <w:lang w:val="en-GB"/>
        </w:rPr>
        <w:t>C</w:t>
      </w:r>
      <w:r w:rsidR="00E63880" w:rsidRPr="00E63880">
        <w:rPr>
          <w:sz w:val="24"/>
          <w:lang w:val="pt-PT"/>
        </w:rPr>
        <w:t> </w:t>
      </w:r>
      <w:r w:rsidR="00E63880" w:rsidRPr="00BA5492">
        <w:rPr>
          <w:sz w:val="24"/>
          <w:lang w:val="en-GB"/>
        </w:rPr>
        <w:t>270 de 7.7.2021, p. 113</w:t>
      </w:r>
      <w:r w:rsidRPr="000B056A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8834031">
    <w:abstractNumId w:val="9"/>
  </w:num>
  <w:num w:numId="2" w16cid:durableId="583876457">
    <w:abstractNumId w:val="9"/>
  </w:num>
  <w:num w:numId="3" w16cid:durableId="785848204">
    <w:abstractNumId w:val="7"/>
  </w:num>
  <w:num w:numId="4" w16cid:durableId="133639655">
    <w:abstractNumId w:val="7"/>
  </w:num>
  <w:num w:numId="5" w16cid:durableId="8459418">
    <w:abstractNumId w:val="6"/>
  </w:num>
  <w:num w:numId="6" w16cid:durableId="1469126253">
    <w:abstractNumId w:val="6"/>
  </w:num>
  <w:num w:numId="7" w16cid:durableId="1136488140">
    <w:abstractNumId w:val="5"/>
  </w:num>
  <w:num w:numId="8" w16cid:durableId="1758356637">
    <w:abstractNumId w:val="5"/>
  </w:num>
  <w:num w:numId="9" w16cid:durableId="881672700">
    <w:abstractNumId w:val="4"/>
  </w:num>
  <w:num w:numId="10" w16cid:durableId="1607227152">
    <w:abstractNumId w:val="4"/>
  </w:num>
  <w:num w:numId="11" w16cid:durableId="578373266">
    <w:abstractNumId w:val="8"/>
  </w:num>
  <w:num w:numId="12" w16cid:durableId="700280381">
    <w:abstractNumId w:val="8"/>
  </w:num>
  <w:num w:numId="13" w16cid:durableId="155655493">
    <w:abstractNumId w:val="3"/>
  </w:num>
  <w:num w:numId="14" w16cid:durableId="1375085545">
    <w:abstractNumId w:val="3"/>
  </w:num>
  <w:num w:numId="15" w16cid:durableId="1983191847">
    <w:abstractNumId w:val="2"/>
  </w:num>
  <w:num w:numId="16" w16cid:durableId="893851819">
    <w:abstractNumId w:val="2"/>
  </w:num>
  <w:num w:numId="17" w16cid:durableId="295567522">
    <w:abstractNumId w:val="1"/>
  </w:num>
  <w:num w:numId="18" w16cid:durableId="106004104">
    <w:abstractNumId w:val="1"/>
  </w:num>
  <w:num w:numId="19" w16cid:durableId="261106323">
    <w:abstractNumId w:val="0"/>
  </w:num>
  <w:num w:numId="20" w16cid:durableId="767194317">
    <w:abstractNumId w:val="0"/>
  </w:num>
  <w:num w:numId="21" w16cid:durableId="623579549">
    <w:abstractNumId w:val="9"/>
  </w:num>
  <w:num w:numId="22" w16cid:durableId="694697180">
    <w:abstractNumId w:val="7"/>
  </w:num>
  <w:num w:numId="23" w16cid:durableId="151944390">
    <w:abstractNumId w:val="6"/>
  </w:num>
  <w:num w:numId="24" w16cid:durableId="141582366">
    <w:abstractNumId w:val="5"/>
  </w:num>
  <w:num w:numId="25" w16cid:durableId="196622198">
    <w:abstractNumId w:val="4"/>
  </w:num>
  <w:num w:numId="26" w16cid:durableId="80106165">
    <w:abstractNumId w:val="8"/>
  </w:num>
  <w:num w:numId="27" w16cid:durableId="380329603">
    <w:abstractNumId w:val="3"/>
  </w:num>
  <w:num w:numId="28" w16cid:durableId="999581612">
    <w:abstractNumId w:val="2"/>
  </w:num>
  <w:num w:numId="29" w16cid:durableId="652492316">
    <w:abstractNumId w:val="1"/>
  </w:num>
  <w:num w:numId="30" w16cid:durableId="1163931319">
    <w:abstractNumId w:val="0"/>
  </w:num>
  <w:num w:numId="31" w16cid:durableId="818036446">
    <w:abstractNumId w:val="9"/>
  </w:num>
  <w:num w:numId="32" w16cid:durableId="1017388685">
    <w:abstractNumId w:val="7"/>
  </w:num>
  <w:num w:numId="33" w16cid:durableId="1968318991">
    <w:abstractNumId w:val="6"/>
  </w:num>
  <w:num w:numId="34" w16cid:durableId="201602515">
    <w:abstractNumId w:val="5"/>
  </w:num>
  <w:num w:numId="35" w16cid:durableId="191383437">
    <w:abstractNumId w:val="4"/>
  </w:num>
  <w:num w:numId="36" w16cid:durableId="644969178">
    <w:abstractNumId w:val="8"/>
  </w:num>
  <w:num w:numId="37" w16cid:durableId="868758933">
    <w:abstractNumId w:val="3"/>
  </w:num>
  <w:num w:numId="38" w16cid:durableId="1605764498">
    <w:abstractNumId w:val="2"/>
  </w:num>
  <w:num w:numId="39" w16cid:durableId="198444187">
    <w:abstractNumId w:val="1"/>
  </w:num>
  <w:num w:numId="40" w16cid:durableId="55667615">
    <w:abstractNumId w:val="0"/>
  </w:num>
  <w:num w:numId="41" w16cid:durableId="225459152">
    <w:abstractNumId w:val="10"/>
  </w:num>
  <w:num w:numId="42" w16cid:durableId="2104912034">
    <w:abstractNumId w:val="10"/>
  </w:num>
  <w:num w:numId="43" w16cid:durableId="413865098">
    <w:abstractNumId w:val="10"/>
  </w:num>
  <w:num w:numId="44" w16cid:durableId="1904094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ES"/>
    <w:docVar w:name="dvnumam" w:val="0"/>
    <w:docVar w:name="dvpe" w:val="784.336"/>
    <w:docVar w:name="dvrapporteur" w:val="Ponente: "/>
    <w:docVar w:name="dvtitre" w:val="Decisión del Parlamento Europeo, de 10 de marzo de 2026, sobre la propuesta de nombramiento del presidente de la Autoridad Bancaria Europea(N10-0004/2026 – C10-0020/2026 – 2026/0802(NLE))"/>
  </w:docVars>
  <w:rsids>
    <w:rsidRoot w:val="00CE2BDC"/>
    <w:rsid w:val="00002272"/>
    <w:rsid w:val="00064002"/>
    <w:rsid w:val="000677B9"/>
    <w:rsid w:val="000831BA"/>
    <w:rsid w:val="000925F3"/>
    <w:rsid w:val="000A42CC"/>
    <w:rsid w:val="000B056A"/>
    <w:rsid w:val="000E7DD9"/>
    <w:rsid w:val="0010095E"/>
    <w:rsid w:val="00125B37"/>
    <w:rsid w:val="00187494"/>
    <w:rsid w:val="001F32AE"/>
    <w:rsid w:val="0021021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63A"/>
    <w:rsid w:val="005F1B17"/>
    <w:rsid w:val="006037C0"/>
    <w:rsid w:val="006540A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C20"/>
    <w:rsid w:val="00817416"/>
    <w:rsid w:val="00842779"/>
    <w:rsid w:val="0085746D"/>
    <w:rsid w:val="00865F67"/>
    <w:rsid w:val="00881A7B"/>
    <w:rsid w:val="008840E5"/>
    <w:rsid w:val="00887B3E"/>
    <w:rsid w:val="008C2AC6"/>
    <w:rsid w:val="008F30E9"/>
    <w:rsid w:val="00930C23"/>
    <w:rsid w:val="0093193B"/>
    <w:rsid w:val="00934A98"/>
    <w:rsid w:val="009509D8"/>
    <w:rsid w:val="00950B64"/>
    <w:rsid w:val="00981893"/>
    <w:rsid w:val="009F7C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1D0"/>
    <w:rsid w:val="00B558F0"/>
    <w:rsid w:val="00B86971"/>
    <w:rsid w:val="00BA2C88"/>
    <w:rsid w:val="00BA5492"/>
    <w:rsid w:val="00BD48FE"/>
    <w:rsid w:val="00BD7BD8"/>
    <w:rsid w:val="00BE6ADC"/>
    <w:rsid w:val="00C05BFE"/>
    <w:rsid w:val="00C23CD4"/>
    <w:rsid w:val="00C61C0C"/>
    <w:rsid w:val="00C941CB"/>
    <w:rsid w:val="00CC2357"/>
    <w:rsid w:val="00CE2BDC"/>
    <w:rsid w:val="00CF071A"/>
    <w:rsid w:val="00D058B8"/>
    <w:rsid w:val="00D56C11"/>
    <w:rsid w:val="00D834A0"/>
    <w:rsid w:val="00D872DF"/>
    <w:rsid w:val="00D91E21"/>
    <w:rsid w:val="00DA7FCD"/>
    <w:rsid w:val="00E365E1"/>
    <w:rsid w:val="00E6388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B0C"/>
    <w:rsid w:val="00FB402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1F6B9"/>
  <w15:chartTrackingRefBased/>
  <w15:docId w15:val="{3C46AE06-58FE-4452-9B8C-44D3797A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4A98"/>
    <w:pPr>
      <w:spacing w:before="480" w:after="240"/>
    </w:pPr>
  </w:style>
  <w:style w:type="paragraph" w:customStyle="1" w:styleId="NormalBold">
    <w:name w:val="NormalBold"/>
    <w:basedOn w:val="Normal"/>
    <w:rsid w:val="00934A98"/>
    <w:rPr>
      <w:b/>
    </w:rPr>
  </w:style>
  <w:style w:type="paragraph" w:customStyle="1" w:styleId="NormalHanging12a">
    <w:name w:val="NormalHanging12a"/>
    <w:basedOn w:val="Normal"/>
    <w:rsid w:val="00934A98"/>
    <w:pPr>
      <w:spacing w:after="240"/>
      <w:ind w:left="567" w:hanging="567"/>
    </w:pPr>
  </w:style>
  <w:style w:type="character" w:styleId="Hyperlink">
    <w:name w:val="Hyperlink"/>
    <w:uiPriority w:val="99"/>
    <w:rsid w:val="00934A98"/>
    <w:rPr>
      <w:color w:val="0000FF"/>
      <w:u w:val="single"/>
    </w:rPr>
  </w:style>
  <w:style w:type="paragraph" w:styleId="Revision">
    <w:name w:val="Revision"/>
    <w:hidden/>
    <w:uiPriority w:val="99"/>
    <w:semiHidden/>
    <w:rsid w:val="0085746D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 CONS RELFINALE</dc:creator>
  <cp:keywords/>
  <cp:lastModifiedBy>Fernan Rodriguez (EP)</cp:lastModifiedBy>
  <cp:revision>2</cp:revision>
  <cp:lastPrinted>2004-11-19T15:42:00Z</cp:lastPrinted>
  <dcterms:created xsi:type="dcterms:W3CDTF">2026-05-18T08:55:00Z</dcterms:created>
  <dcterms:modified xsi:type="dcterms:W3CDTF">2026-05-18T08:55:00Z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P10_TA(2026)0061_</vt:lpwstr>
  </property>
  <property fmtid="{D5CDD505-2E9C-101B-9397-08002B2CF9AE}" pid="4" name="&lt;Type&gt;">
    <vt:lpwstr>RR</vt:lpwstr>
  </property>
</Properties>
</file>