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5024" w14:paraId="4A197F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E37386" w14:textId="77777777" w:rsidR="00751A4A" w:rsidRPr="003C5024" w:rsidRDefault="001C582A" w:rsidP="0010095E">
            <w:pPr>
              <w:pStyle w:val="EPName"/>
            </w:pPr>
            <w:r w:rsidRPr="003C5024">
              <w:t>Euroopa Parlament</w:t>
            </w:r>
          </w:p>
          <w:p w14:paraId="29D3B7EB" w14:textId="77777777" w:rsidR="00751A4A" w:rsidRPr="003C50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5024">
              <w:t>2024</w:t>
            </w:r>
            <w:r w:rsidR="00817416" w:rsidRPr="003C5024">
              <w:t>-202</w:t>
            </w:r>
            <w:r w:rsidRPr="003C5024">
              <w:t>9</w:t>
            </w:r>
          </w:p>
        </w:tc>
        <w:tc>
          <w:tcPr>
            <w:tcW w:w="2268" w:type="dxa"/>
            <w:shd w:val="clear" w:color="auto" w:fill="auto"/>
          </w:tcPr>
          <w:p w14:paraId="3A437CDA" w14:textId="77777777" w:rsidR="00751A4A" w:rsidRPr="003C5024" w:rsidRDefault="00187494" w:rsidP="0010095E">
            <w:pPr>
              <w:pStyle w:val="EPLogo"/>
            </w:pPr>
            <w:r w:rsidRPr="003C5024">
              <w:rPr>
                <w:noProof/>
                <w:lang w:eastAsia="ja-JP"/>
              </w:rPr>
              <w:drawing>
                <wp:inline distT="0" distB="0" distL="0" distR="0" wp14:anchorId="13CF3671" wp14:editId="0F684D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48B5B0" w14:textId="77777777" w:rsidR="00D058B8" w:rsidRPr="003C5024" w:rsidRDefault="00D058B8" w:rsidP="004C5D52">
      <w:pPr>
        <w:pStyle w:val="LineTop"/>
      </w:pPr>
    </w:p>
    <w:p w14:paraId="336EEF17" w14:textId="77777777" w:rsidR="00680577" w:rsidRPr="003C5024" w:rsidRDefault="001C582A" w:rsidP="00680577">
      <w:pPr>
        <w:pStyle w:val="EPBodyTA1"/>
      </w:pPr>
      <w:r w:rsidRPr="003C5024">
        <w:t>VASTUVÕETUD TEKSTID</w:t>
      </w:r>
    </w:p>
    <w:p w14:paraId="41D70A24" w14:textId="77777777" w:rsidR="00D058B8" w:rsidRPr="003C5024" w:rsidRDefault="00D058B8" w:rsidP="00D058B8">
      <w:pPr>
        <w:pStyle w:val="LineBottom"/>
      </w:pPr>
    </w:p>
    <w:p w14:paraId="71ACD72C" w14:textId="254C1A65" w:rsidR="001C582A" w:rsidRPr="003C5024" w:rsidRDefault="001C582A" w:rsidP="001C582A">
      <w:pPr>
        <w:pStyle w:val="ATHeading1"/>
      </w:pPr>
      <w:bookmarkStart w:id="0" w:name="TANumber"/>
      <w:r w:rsidRPr="003C5024">
        <w:t>P10_TA(2026)00</w:t>
      </w:r>
      <w:bookmarkEnd w:id="0"/>
      <w:r w:rsidR="006C69AC" w:rsidRPr="003C5024">
        <w:t>61</w:t>
      </w:r>
    </w:p>
    <w:p w14:paraId="0EC7B9DC" w14:textId="77777777" w:rsidR="001C582A" w:rsidRPr="003C5024" w:rsidRDefault="001C582A" w:rsidP="001C582A">
      <w:pPr>
        <w:pStyle w:val="ATHeading2"/>
      </w:pPr>
      <w:bookmarkStart w:id="1" w:name="title"/>
      <w:r w:rsidRPr="003C5024">
        <w:t>Euroopa Pangandusjärelevalve eesistuja ametisse nimetamine</w:t>
      </w:r>
      <w:bookmarkEnd w:id="1"/>
    </w:p>
    <w:p w14:paraId="1F31DE9A" w14:textId="77777777" w:rsidR="001C582A" w:rsidRPr="003C5024" w:rsidRDefault="001C582A" w:rsidP="001C582A">
      <w:pPr>
        <w:rPr>
          <w:i/>
          <w:vanish/>
        </w:rPr>
      </w:pPr>
      <w:r w:rsidRPr="003C5024">
        <w:rPr>
          <w:i/>
        </w:rPr>
        <w:fldChar w:fldCharType="begin"/>
      </w:r>
      <w:r w:rsidRPr="003C5024">
        <w:rPr>
          <w:i/>
        </w:rPr>
        <w:instrText xml:space="preserve"> TC"(</w:instrText>
      </w:r>
      <w:bookmarkStart w:id="2" w:name="DocNumber"/>
      <w:r w:rsidRPr="003C5024">
        <w:rPr>
          <w:i/>
        </w:rPr>
        <w:instrText>A10-0032/2026</w:instrText>
      </w:r>
      <w:bookmarkEnd w:id="2"/>
      <w:r w:rsidRPr="003C5024">
        <w:rPr>
          <w:i/>
        </w:rPr>
        <w:instrText xml:space="preserve"> - Raportöör: Aurore Lalucq)"\l3 \n&gt; \* MERGEFORMAT </w:instrText>
      </w:r>
      <w:r w:rsidRPr="003C5024">
        <w:rPr>
          <w:i/>
        </w:rPr>
        <w:fldChar w:fldCharType="end"/>
      </w:r>
    </w:p>
    <w:p w14:paraId="57357DD4" w14:textId="77777777" w:rsidR="001C582A" w:rsidRPr="003C5024" w:rsidRDefault="001C582A" w:rsidP="001C582A">
      <w:pPr>
        <w:rPr>
          <w:vanish/>
        </w:rPr>
      </w:pPr>
      <w:bookmarkStart w:id="3" w:name="Commission"/>
      <w:r w:rsidRPr="003C5024">
        <w:rPr>
          <w:vanish/>
        </w:rPr>
        <w:t>Majandus- ja rahanduskomisjon</w:t>
      </w:r>
      <w:bookmarkEnd w:id="3"/>
    </w:p>
    <w:p w14:paraId="3A291D96" w14:textId="77777777" w:rsidR="001C582A" w:rsidRPr="003C5024" w:rsidRDefault="001C582A" w:rsidP="001C582A">
      <w:pPr>
        <w:rPr>
          <w:vanish/>
        </w:rPr>
      </w:pPr>
      <w:bookmarkStart w:id="4" w:name="PE"/>
      <w:r w:rsidRPr="003C5024">
        <w:rPr>
          <w:vanish/>
        </w:rPr>
        <w:t>PE784.336</w:t>
      </w:r>
      <w:bookmarkEnd w:id="4"/>
    </w:p>
    <w:p w14:paraId="5660C8BA" w14:textId="76149DD0" w:rsidR="001C582A" w:rsidRPr="003C5024" w:rsidRDefault="001C582A" w:rsidP="001C582A">
      <w:pPr>
        <w:pStyle w:val="ATHeading3"/>
      </w:pPr>
      <w:bookmarkStart w:id="5" w:name="Sujet"/>
      <w:r w:rsidRPr="003C5024">
        <w:t xml:space="preserve">Euroopa Parlamendi </w:t>
      </w:r>
      <w:r w:rsidR="002943CD" w:rsidRPr="003C5024">
        <w:t>10</w:t>
      </w:r>
      <w:r w:rsidRPr="003C5024">
        <w:t>.</w:t>
      </w:r>
      <w:r w:rsidR="002943CD" w:rsidRPr="003C5024">
        <w:t> märtsi</w:t>
      </w:r>
      <w:r w:rsidRPr="003C5024">
        <w:t xml:space="preserve"> 2026.</w:t>
      </w:r>
      <w:r w:rsidR="002943CD" w:rsidRPr="003C5024">
        <w:t> </w:t>
      </w:r>
      <w:r w:rsidRPr="003C5024">
        <w:t>aasta otsus ettepaneku kohta nimetada ametisse Euroopa Pangandusjärelevalve eesistuja</w:t>
      </w:r>
      <w:bookmarkEnd w:id="5"/>
      <w:r w:rsidRPr="003C5024">
        <w:t xml:space="preserve"> </w:t>
      </w:r>
      <w:bookmarkStart w:id="6" w:name="References"/>
      <w:r w:rsidRPr="003C5024">
        <w:t>(N10-0004/2026 – C10-0020/2026 – 2026/0802(NLE))</w:t>
      </w:r>
      <w:bookmarkEnd w:id="6"/>
    </w:p>
    <w:p w14:paraId="29B66BCF" w14:textId="77777777" w:rsidR="00F201B4" w:rsidRPr="003C5024" w:rsidRDefault="00F201B4" w:rsidP="00F201B4">
      <w:pPr>
        <w:pStyle w:val="NormalBold"/>
      </w:pPr>
      <w:r w:rsidRPr="003C5024">
        <w:t>(Nõusolek)</w:t>
      </w:r>
    </w:p>
    <w:p w14:paraId="5652B98B" w14:textId="77777777" w:rsidR="00F201B4" w:rsidRPr="003C5024" w:rsidRDefault="00F201B4" w:rsidP="00F201B4">
      <w:pPr>
        <w:pStyle w:val="EPComma"/>
      </w:pPr>
      <w:r w:rsidRPr="003C5024">
        <w:rPr>
          <w:i/>
        </w:rPr>
        <w:t>Euroopa Parlament</w:t>
      </w:r>
      <w:r w:rsidRPr="003C5024">
        <w:t>,</w:t>
      </w:r>
    </w:p>
    <w:p w14:paraId="3EA4DF11" w14:textId="77777777" w:rsidR="00F201B4" w:rsidRPr="003C5024" w:rsidRDefault="00F201B4" w:rsidP="00F201B4">
      <w:pPr>
        <w:pStyle w:val="NormalHanging12a"/>
      </w:pPr>
      <w:r w:rsidRPr="003C5024">
        <w:t>–</w:t>
      </w:r>
      <w:r w:rsidRPr="003C5024">
        <w:tab/>
        <w:t>võttes arvesse Euroopa Pangandusjärelevalve eesistuja ametikohale kvalifitseeruvate kandidaatide nimekirja, mille on koostanud asutuse järelevalvenõukogu,</w:t>
      </w:r>
    </w:p>
    <w:p w14:paraId="560E5349" w14:textId="77777777" w:rsidR="00F201B4" w:rsidRPr="003C5024" w:rsidRDefault="00F201B4" w:rsidP="00F201B4">
      <w:pPr>
        <w:pStyle w:val="NormalHanging12a"/>
      </w:pPr>
      <w:r w:rsidRPr="003C5024">
        <w:t>–</w:t>
      </w:r>
      <w:r w:rsidRPr="003C5024">
        <w:tab/>
        <w:t xml:space="preserve">võttes arvesse nõukogu 4. veebruari 2026. aasta kirja, milles tehakse ettepanek nimetada Euroopa Pangandusjärelevalve eesistujaks </w:t>
      </w:r>
      <w:proofErr w:type="spellStart"/>
      <w:r w:rsidRPr="003C5024">
        <w:t>François</w:t>
      </w:r>
      <w:proofErr w:type="spellEnd"/>
      <w:r w:rsidRPr="003C5024">
        <w:t xml:space="preserve">-Louis </w:t>
      </w:r>
      <w:proofErr w:type="spellStart"/>
      <w:r w:rsidRPr="003C5024">
        <w:t>Michaud</w:t>
      </w:r>
      <w:proofErr w:type="spellEnd"/>
      <w:r w:rsidRPr="003C5024">
        <w:t xml:space="preserve"> (C10-0020/2026),</w:t>
      </w:r>
    </w:p>
    <w:p w14:paraId="7E9DF5A0" w14:textId="3E0DB6B7" w:rsidR="00F201B4" w:rsidRPr="003C5024" w:rsidRDefault="00F201B4" w:rsidP="00F201B4">
      <w:pPr>
        <w:pStyle w:val="NormalHanging12a"/>
      </w:pPr>
      <w:r w:rsidRPr="003C5024">
        <w:t>–</w:t>
      </w:r>
      <w:r w:rsidRPr="003C5024">
        <w:tab/>
        <w:t>võttes arvesse Euroopa Parlamendi ja nõukogu 24. novembri 2010. aasta määruse (EL) nr 1093/2010 (millega asutatakse Euroopa Järelevalveasutus (Euroopa Pangandusjärelevalve), muudetakse otsust nr 716/2009/EÜ ning tunnistatakse kehtetuks komisjoni otsus 2009/7</w:t>
      </w:r>
      <w:r w:rsidR="002943CD" w:rsidRPr="003C5024">
        <w:t>8</w:t>
      </w:r>
      <w:r w:rsidRPr="003C5024">
        <w:t>/EÜ)</w:t>
      </w:r>
      <w:r w:rsidRPr="003C5024">
        <w:rPr>
          <w:rStyle w:val="FootnoteReference"/>
        </w:rPr>
        <w:footnoteReference w:id="1"/>
      </w:r>
      <w:r w:rsidRPr="003C5024">
        <w:t xml:space="preserve"> artikli 48 lõikeid 2 ja 3,</w:t>
      </w:r>
    </w:p>
    <w:p w14:paraId="0CE500BA" w14:textId="77777777" w:rsidR="00F201B4" w:rsidRPr="003C5024" w:rsidRDefault="00F201B4" w:rsidP="00F201B4">
      <w:pPr>
        <w:pStyle w:val="NormalHanging12a"/>
      </w:pPr>
      <w:r w:rsidRPr="003C5024">
        <w:t>–</w:t>
      </w:r>
      <w:r w:rsidRPr="003C5024">
        <w:tab/>
        <w:t>võttes arvesse oma 14. märtsi 2019. aasta resolutsiooni soolise tasakaalu kohta kandidaatide esitamisel ELi majandus- ja rahandusalastele ametikohtadele</w:t>
      </w:r>
      <w:r w:rsidRPr="003C5024">
        <w:rPr>
          <w:vertAlign w:val="superscript"/>
        </w:rPr>
        <w:footnoteReference w:id="2"/>
      </w:r>
      <w:r w:rsidRPr="003C5024">
        <w:t>,</w:t>
      </w:r>
    </w:p>
    <w:p w14:paraId="48598DF3" w14:textId="77777777" w:rsidR="00F201B4" w:rsidRPr="003C5024" w:rsidRDefault="00F201B4" w:rsidP="00F201B4">
      <w:pPr>
        <w:pStyle w:val="NormalHanging12a"/>
      </w:pPr>
      <w:r w:rsidRPr="003C5024">
        <w:t>–</w:t>
      </w:r>
      <w:r w:rsidRPr="003C5024">
        <w:tab/>
        <w:t>võttes arvesse oma 16. jaanuari 2020. aasta resolutsiooni majandus- ja rahaliidu institutsioonide ja asutuste kohta: huvide konflikti ennetamine pärast avalikus sektoris töötamist</w:t>
      </w:r>
      <w:r w:rsidRPr="003C5024">
        <w:rPr>
          <w:vertAlign w:val="superscript"/>
        </w:rPr>
        <w:footnoteReference w:id="3"/>
      </w:r>
      <w:r w:rsidRPr="003C5024">
        <w:t>,</w:t>
      </w:r>
    </w:p>
    <w:p w14:paraId="2EA78DD4" w14:textId="77777777" w:rsidR="00F201B4" w:rsidRPr="003C5024" w:rsidRDefault="00F201B4" w:rsidP="00F201B4">
      <w:pPr>
        <w:pStyle w:val="NormalHanging12a"/>
      </w:pPr>
      <w:r w:rsidRPr="003C5024">
        <w:t>–</w:t>
      </w:r>
      <w:r w:rsidRPr="003C5024">
        <w:tab/>
        <w:t>võttes arvesse kodukorra artiklit 135,</w:t>
      </w:r>
    </w:p>
    <w:p w14:paraId="6CF8BCBA" w14:textId="77777777" w:rsidR="00F201B4" w:rsidRPr="003C5024" w:rsidRDefault="00F201B4" w:rsidP="00F201B4">
      <w:pPr>
        <w:pStyle w:val="NormalHanging12a"/>
      </w:pPr>
      <w:r w:rsidRPr="003C5024">
        <w:t>–</w:t>
      </w:r>
      <w:r w:rsidRPr="003C5024">
        <w:tab/>
        <w:t>võttes arvesse majandus- ja rahanduskomisjoni raportit (A10‑0032/2026),</w:t>
      </w:r>
    </w:p>
    <w:p w14:paraId="1D6D2D0D" w14:textId="77777777" w:rsidR="00F201B4" w:rsidRPr="003C5024" w:rsidRDefault="00F201B4" w:rsidP="00F201B4">
      <w:pPr>
        <w:pStyle w:val="NormalHanging12a"/>
      </w:pPr>
      <w:r w:rsidRPr="003C5024">
        <w:t>A.</w:t>
      </w:r>
      <w:r w:rsidRPr="003C5024">
        <w:tab/>
        <w:t>arvestades, et Euroopa Pangandusjärelevalve senine eesistuja astus 31. jaanuaril 2026 tagasi;</w:t>
      </w:r>
    </w:p>
    <w:p w14:paraId="0065FA68" w14:textId="77777777" w:rsidR="00F201B4" w:rsidRPr="003C5024" w:rsidRDefault="00F201B4" w:rsidP="00F201B4">
      <w:pPr>
        <w:pStyle w:val="NormalHanging12a"/>
      </w:pPr>
      <w:r w:rsidRPr="003C5024">
        <w:t>B.</w:t>
      </w:r>
      <w:r w:rsidRPr="003C5024">
        <w:tab/>
        <w:t xml:space="preserve">arvestades, et määruse (EL) nr 1093/2010 artikli 48 lõikes 2 on sätestatud, et Euroopa Pangandusjärelevalve eesistuja valitakse soolise tasakaalu põhimõtet arvesse võtva </w:t>
      </w:r>
      <w:r w:rsidRPr="003C5024">
        <w:lastRenderedPageBreak/>
        <w:t>avaliku valikumenetluse raames, võttes arvesse pädevust, oskusi ning teadmisi finantsasutuste ja finantsturgude kohta ning kogemusi finantsjärelevalve ja -regulatsiooni valdkonnas;</w:t>
      </w:r>
    </w:p>
    <w:p w14:paraId="63442179" w14:textId="77777777" w:rsidR="00F201B4" w:rsidRPr="003C5024" w:rsidRDefault="00F201B4" w:rsidP="00F201B4">
      <w:pPr>
        <w:pStyle w:val="NormalHanging12a"/>
      </w:pPr>
      <w:r w:rsidRPr="003C5024">
        <w:t>C.</w:t>
      </w:r>
      <w:r w:rsidRPr="003C5024">
        <w:tab/>
        <w:t xml:space="preserve">arvestades, et 4. veebruaril 2026 tegi nõukogu kooskõlas määruse (EL) nr 1093/2010 artikli 48 lõigetega 2 ja 3 ettepaneku nimetada Euroopa Pangandusjärelevalve eesistujaks viieaastaseks ametiajaks </w:t>
      </w:r>
      <w:proofErr w:type="spellStart"/>
      <w:r w:rsidRPr="003C5024">
        <w:t>François</w:t>
      </w:r>
      <w:proofErr w:type="spellEnd"/>
      <w:r w:rsidRPr="003C5024">
        <w:t xml:space="preserve">-Louis </w:t>
      </w:r>
      <w:proofErr w:type="spellStart"/>
      <w:r w:rsidRPr="003C5024">
        <w:t>Michaud</w:t>
      </w:r>
      <w:proofErr w:type="spellEnd"/>
      <w:r w:rsidRPr="003C5024">
        <w:t>, kui Euroopa Parlament selle kinnitab;</w:t>
      </w:r>
    </w:p>
    <w:p w14:paraId="47C519EA" w14:textId="77777777" w:rsidR="00F201B4" w:rsidRPr="003C5024" w:rsidRDefault="00F201B4" w:rsidP="00F201B4">
      <w:pPr>
        <w:pStyle w:val="NormalHanging12a"/>
      </w:pPr>
      <w:r w:rsidRPr="003C5024">
        <w:t>D.</w:t>
      </w:r>
      <w:r w:rsidRPr="003C5024">
        <w:tab/>
        <w:t xml:space="preserve">arvestades, et 25. veebruaril 2026. aastal korraldas majandus- ja rahanduskomisjon </w:t>
      </w:r>
      <w:proofErr w:type="spellStart"/>
      <w:r w:rsidRPr="003C5024">
        <w:t>François</w:t>
      </w:r>
      <w:proofErr w:type="spellEnd"/>
      <w:r w:rsidRPr="003C5024">
        <w:t xml:space="preserve">-Louis </w:t>
      </w:r>
      <w:proofErr w:type="spellStart"/>
      <w:r w:rsidRPr="003C5024">
        <w:t>Michaud</w:t>
      </w:r>
      <w:proofErr w:type="spellEnd"/>
      <w:r w:rsidRPr="003C5024">
        <w:t>’ kuulamise, kus ta esines avasõnavõtuga ja vastas seejärel komisjoniliikmete küsimustele;</w:t>
      </w:r>
    </w:p>
    <w:p w14:paraId="6F801101" w14:textId="77777777" w:rsidR="00F201B4" w:rsidRPr="003C5024" w:rsidRDefault="00F201B4" w:rsidP="00F201B4">
      <w:pPr>
        <w:pStyle w:val="NormalHanging12a"/>
      </w:pPr>
      <w:r w:rsidRPr="003C5024">
        <w:t>1.</w:t>
      </w:r>
      <w:r w:rsidRPr="003C5024">
        <w:tab/>
        <w:t xml:space="preserve">annab nõusoleku </w:t>
      </w:r>
      <w:proofErr w:type="spellStart"/>
      <w:r w:rsidRPr="003C5024">
        <w:t>François</w:t>
      </w:r>
      <w:proofErr w:type="spellEnd"/>
      <w:r w:rsidRPr="003C5024">
        <w:t xml:space="preserve">-Louis </w:t>
      </w:r>
      <w:proofErr w:type="spellStart"/>
      <w:r w:rsidRPr="003C5024">
        <w:t>Michaud</w:t>
      </w:r>
      <w:proofErr w:type="spellEnd"/>
      <w:r w:rsidRPr="003C5024">
        <w:t>’ nimetamiseks Euroopa Pangandusjärelevalve eesistujaks;</w:t>
      </w:r>
    </w:p>
    <w:p w14:paraId="1110CE81" w14:textId="4E34CA9C" w:rsidR="00E365E1" w:rsidRPr="003C5024" w:rsidRDefault="00F201B4" w:rsidP="002943CD">
      <w:pPr>
        <w:pStyle w:val="NormalHanging12a"/>
      </w:pPr>
      <w:r w:rsidRPr="003C5024">
        <w:t>2.</w:t>
      </w:r>
      <w:r w:rsidRPr="003C5024">
        <w:tab/>
        <w:t>teeb presidendile ülesandeks edastada käesolev otsus nõukogule, komisjonile, Euroopa Pangandusjärelevalvele ning liikmesriikide valitsustele.</w:t>
      </w:r>
    </w:p>
    <w:sectPr w:rsidR="00E365E1" w:rsidRPr="003C5024" w:rsidSect="002C7C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31FFF" w14:textId="77777777" w:rsidR="001C582A" w:rsidRPr="002C7C02" w:rsidRDefault="001C582A">
      <w:r w:rsidRPr="002C7C02">
        <w:separator/>
      </w:r>
    </w:p>
  </w:endnote>
  <w:endnote w:type="continuationSeparator" w:id="0">
    <w:p w14:paraId="3B69866D" w14:textId="77777777" w:rsidR="001C582A" w:rsidRPr="002C7C02" w:rsidRDefault="001C582A">
      <w:r w:rsidRPr="002C7C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4DB8" w14:textId="77777777" w:rsidR="00064002" w:rsidRPr="002C7C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F652C" w14:textId="77777777" w:rsidR="00064002" w:rsidRPr="002C7C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49379" w14:textId="77777777" w:rsidR="00064002" w:rsidRPr="002C7C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B0710" w14:textId="77777777" w:rsidR="001C582A" w:rsidRPr="002C7C02" w:rsidRDefault="001C582A">
      <w:r w:rsidRPr="002C7C02">
        <w:separator/>
      </w:r>
    </w:p>
  </w:footnote>
  <w:footnote w:type="continuationSeparator" w:id="0">
    <w:p w14:paraId="16D80162" w14:textId="77777777" w:rsidR="001C582A" w:rsidRPr="002C7C02" w:rsidRDefault="001C582A">
      <w:r w:rsidRPr="002C7C02">
        <w:continuationSeparator/>
      </w:r>
    </w:p>
  </w:footnote>
  <w:footnote w:id="1">
    <w:p w14:paraId="438B8F40" w14:textId="7AB16780" w:rsidR="00F201B4" w:rsidRPr="008C73D3" w:rsidRDefault="00F201B4" w:rsidP="002C7C02">
      <w:pPr>
        <w:pStyle w:val="FootnoteText"/>
        <w:ind w:left="567" w:hanging="567"/>
        <w:rPr>
          <w:sz w:val="24"/>
          <w:lang w:val="et-EE"/>
        </w:rPr>
      </w:pPr>
      <w:r w:rsidRPr="008C73D3">
        <w:rPr>
          <w:rStyle w:val="FootnoteReference"/>
          <w:sz w:val="24"/>
          <w:lang w:val="et-EE"/>
        </w:rPr>
        <w:footnoteRef/>
      </w:r>
      <w:r w:rsidR="002C7C02" w:rsidRPr="008C73D3">
        <w:rPr>
          <w:sz w:val="24"/>
          <w:lang w:val="et-EE"/>
        </w:rPr>
        <w:t xml:space="preserve"> </w:t>
      </w:r>
      <w:r w:rsidR="002C7C02" w:rsidRPr="008C73D3">
        <w:rPr>
          <w:sz w:val="24"/>
          <w:lang w:val="et-EE"/>
        </w:rPr>
        <w:tab/>
      </w:r>
      <w:r w:rsidRPr="008C73D3">
        <w:rPr>
          <w:sz w:val="24"/>
          <w:lang w:val="et-EE"/>
        </w:rPr>
        <w:t xml:space="preserve">ELT L 331, 15.12.2010, lk 12, ELI: </w:t>
      </w:r>
      <w:hyperlink r:id="rId1" w:history="1">
        <w:r w:rsidRPr="008C73D3">
          <w:rPr>
            <w:rStyle w:val="Hyperlink"/>
            <w:sz w:val="24"/>
            <w:lang w:val="et-EE"/>
          </w:rPr>
          <w:t>http://data.europa.eu/eli/reg/2010/1093/oj</w:t>
        </w:r>
      </w:hyperlink>
      <w:r w:rsidRPr="008C73D3">
        <w:rPr>
          <w:sz w:val="24"/>
          <w:lang w:val="et-EE"/>
        </w:rPr>
        <w:t>.</w:t>
      </w:r>
    </w:p>
  </w:footnote>
  <w:footnote w:id="2">
    <w:p w14:paraId="5C0356AE" w14:textId="639704FF" w:rsidR="00F201B4" w:rsidRPr="008C73D3" w:rsidRDefault="00F201B4" w:rsidP="002C7C02">
      <w:pPr>
        <w:pStyle w:val="FootnoteText"/>
        <w:ind w:left="567" w:hanging="567"/>
        <w:rPr>
          <w:sz w:val="24"/>
          <w:lang w:val="et-EE"/>
        </w:rPr>
      </w:pPr>
      <w:r w:rsidRPr="008C73D3">
        <w:rPr>
          <w:rStyle w:val="FootnoteReference"/>
          <w:sz w:val="24"/>
          <w:lang w:val="et-EE"/>
        </w:rPr>
        <w:footnoteRef/>
      </w:r>
      <w:r w:rsidR="002C7C02" w:rsidRPr="008C73D3">
        <w:rPr>
          <w:sz w:val="24"/>
          <w:lang w:val="et-EE"/>
        </w:rPr>
        <w:t xml:space="preserve"> </w:t>
      </w:r>
      <w:r w:rsidR="002C7C02" w:rsidRPr="008C73D3">
        <w:rPr>
          <w:sz w:val="24"/>
          <w:lang w:val="et-EE"/>
        </w:rPr>
        <w:tab/>
      </w:r>
      <w:r w:rsidRPr="008C73D3">
        <w:rPr>
          <w:sz w:val="24"/>
          <w:lang w:val="et-EE"/>
        </w:rPr>
        <w:t>ELT C 23, 21.1.2021, lk 105.</w:t>
      </w:r>
    </w:p>
  </w:footnote>
  <w:footnote w:id="3">
    <w:p w14:paraId="0721262F" w14:textId="3E4C4ED1" w:rsidR="00F201B4" w:rsidRPr="008C73D3" w:rsidRDefault="00F201B4" w:rsidP="002C7C02">
      <w:pPr>
        <w:pStyle w:val="FootnoteText"/>
        <w:ind w:left="567" w:hanging="567"/>
        <w:rPr>
          <w:sz w:val="24"/>
          <w:lang w:val="et-EE"/>
        </w:rPr>
      </w:pPr>
      <w:r w:rsidRPr="008C73D3">
        <w:rPr>
          <w:rStyle w:val="FootnoteReference"/>
          <w:sz w:val="24"/>
          <w:lang w:val="et-EE"/>
        </w:rPr>
        <w:footnoteRef/>
      </w:r>
      <w:r w:rsidR="002C7C02" w:rsidRPr="008C73D3">
        <w:rPr>
          <w:sz w:val="24"/>
          <w:lang w:val="et-EE"/>
        </w:rPr>
        <w:t xml:space="preserve"> </w:t>
      </w:r>
      <w:r w:rsidR="002C7C02" w:rsidRPr="008C73D3">
        <w:rPr>
          <w:sz w:val="24"/>
          <w:lang w:val="et-EE"/>
        </w:rPr>
        <w:tab/>
      </w:r>
      <w:r w:rsidR="008C73D3" w:rsidRPr="008C73D3">
        <w:rPr>
          <w:sz w:val="24"/>
          <w:lang w:val="et-EE"/>
        </w:rPr>
        <w:t>ELT C 270, 7.7.2021, lk 113</w:t>
      </w:r>
      <w:r w:rsidRPr="008C73D3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A0477" w14:textId="77777777" w:rsidR="00064002" w:rsidRPr="002C7C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DAE1" w14:textId="77777777" w:rsidR="00064002" w:rsidRPr="002C7C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75208" w14:textId="77777777" w:rsidR="00064002" w:rsidRPr="002C7C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8941607">
    <w:abstractNumId w:val="9"/>
  </w:num>
  <w:num w:numId="2" w16cid:durableId="1953584512">
    <w:abstractNumId w:val="9"/>
  </w:num>
  <w:num w:numId="3" w16cid:durableId="454450848">
    <w:abstractNumId w:val="7"/>
  </w:num>
  <w:num w:numId="4" w16cid:durableId="1427506101">
    <w:abstractNumId w:val="7"/>
  </w:num>
  <w:num w:numId="5" w16cid:durableId="99572621">
    <w:abstractNumId w:val="6"/>
  </w:num>
  <w:num w:numId="6" w16cid:durableId="1243299198">
    <w:abstractNumId w:val="6"/>
  </w:num>
  <w:num w:numId="7" w16cid:durableId="191456902">
    <w:abstractNumId w:val="5"/>
  </w:num>
  <w:num w:numId="8" w16cid:durableId="2133087280">
    <w:abstractNumId w:val="5"/>
  </w:num>
  <w:num w:numId="9" w16cid:durableId="1702438834">
    <w:abstractNumId w:val="4"/>
  </w:num>
  <w:num w:numId="10" w16cid:durableId="503514876">
    <w:abstractNumId w:val="4"/>
  </w:num>
  <w:num w:numId="11" w16cid:durableId="1407679055">
    <w:abstractNumId w:val="8"/>
  </w:num>
  <w:num w:numId="12" w16cid:durableId="1157190232">
    <w:abstractNumId w:val="8"/>
  </w:num>
  <w:num w:numId="13" w16cid:durableId="228468794">
    <w:abstractNumId w:val="3"/>
  </w:num>
  <w:num w:numId="14" w16cid:durableId="760565347">
    <w:abstractNumId w:val="3"/>
  </w:num>
  <w:num w:numId="15" w16cid:durableId="593394500">
    <w:abstractNumId w:val="2"/>
  </w:num>
  <w:num w:numId="16" w16cid:durableId="250090598">
    <w:abstractNumId w:val="2"/>
  </w:num>
  <w:num w:numId="17" w16cid:durableId="100689546">
    <w:abstractNumId w:val="1"/>
  </w:num>
  <w:num w:numId="18" w16cid:durableId="1522741288">
    <w:abstractNumId w:val="1"/>
  </w:num>
  <w:num w:numId="19" w16cid:durableId="1232692286">
    <w:abstractNumId w:val="0"/>
  </w:num>
  <w:num w:numId="20" w16cid:durableId="957024733">
    <w:abstractNumId w:val="0"/>
  </w:num>
  <w:num w:numId="21" w16cid:durableId="1434939446">
    <w:abstractNumId w:val="9"/>
  </w:num>
  <w:num w:numId="22" w16cid:durableId="1501778312">
    <w:abstractNumId w:val="7"/>
  </w:num>
  <w:num w:numId="23" w16cid:durableId="50620832">
    <w:abstractNumId w:val="6"/>
  </w:num>
  <w:num w:numId="24" w16cid:durableId="2087877941">
    <w:abstractNumId w:val="5"/>
  </w:num>
  <w:num w:numId="25" w16cid:durableId="1936014188">
    <w:abstractNumId w:val="4"/>
  </w:num>
  <w:num w:numId="26" w16cid:durableId="1974021454">
    <w:abstractNumId w:val="8"/>
  </w:num>
  <w:num w:numId="27" w16cid:durableId="715619796">
    <w:abstractNumId w:val="3"/>
  </w:num>
  <w:num w:numId="28" w16cid:durableId="1595438780">
    <w:abstractNumId w:val="2"/>
  </w:num>
  <w:num w:numId="29" w16cid:durableId="1033772468">
    <w:abstractNumId w:val="1"/>
  </w:num>
  <w:num w:numId="30" w16cid:durableId="2105220418">
    <w:abstractNumId w:val="0"/>
  </w:num>
  <w:num w:numId="31" w16cid:durableId="2118476083">
    <w:abstractNumId w:val="9"/>
  </w:num>
  <w:num w:numId="32" w16cid:durableId="466169256">
    <w:abstractNumId w:val="7"/>
  </w:num>
  <w:num w:numId="33" w16cid:durableId="694423047">
    <w:abstractNumId w:val="6"/>
  </w:num>
  <w:num w:numId="34" w16cid:durableId="1296375362">
    <w:abstractNumId w:val="5"/>
  </w:num>
  <w:num w:numId="35" w16cid:durableId="637733534">
    <w:abstractNumId w:val="4"/>
  </w:num>
  <w:num w:numId="36" w16cid:durableId="238173330">
    <w:abstractNumId w:val="8"/>
  </w:num>
  <w:num w:numId="37" w16cid:durableId="1683819379">
    <w:abstractNumId w:val="3"/>
  </w:num>
  <w:num w:numId="38" w16cid:durableId="2100128614">
    <w:abstractNumId w:val="2"/>
  </w:num>
  <w:num w:numId="39" w16cid:durableId="1406998109">
    <w:abstractNumId w:val="1"/>
  </w:num>
  <w:num w:numId="40" w16cid:durableId="2064910474">
    <w:abstractNumId w:val="0"/>
  </w:num>
  <w:num w:numId="41" w16cid:durableId="1733766996">
    <w:abstractNumId w:val="10"/>
  </w:num>
  <w:num w:numId="42" w16cid:durableId="985084124">
    <w:abstractNumId w:val="10"/>
  </w:num>
  <w:num w:numId="43" w16cid:durableId="1459568976">
    <w:abstractNumId w:val="10"/>
  </w:num>
  <w:num w:numId="44" w16cid:durableId="8183053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ET"/>
    <w:docVar w:name="dvnumam" w:val="0"/>
    <w:docVar w:name="dvpe" w:val="784.336"/>
    <w:docVar w:name="dvrapporteur" w:val="Raportöör: "/>
    <w:docVar w:name="dvtitre" w:val="Euroopa Parlamendi .... 2026. aasta otsus ettepaneku kohta nimetada ametisse Euroopa Pangandusjärelevalve eesistuja(N10-0004/2026 – C10-0020/2026 – 2026/0802(NLE))"/>
  </w:docVars>
  <w:rsids>
    <w:rsidRoot w:val="001C58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82A"/>
    <w:rsid w:val="001F32AE"/>
    <w:rsid w:val="002767FF"/>
    <w:rsid w:val="002943CD"/>
    <w:rsid w:val="002B18FE"/>
    <w:rsid w:val="002B5493"/>
    <w:rsid w:val="002C7C02"/>
    <w:rsid w:val="00343214"/>
    <w:rsid w:val="00361C00"/>
    <w:rsid w:val="00395FA1"/>
    <w:rsid w:val="003C502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4675"/>
    <w:rsid w:val="006C69A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3D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3132"/>
    <w:rsid w:val="00E820A4"/>
    <w:rsid w:val="00EB006A"/>
    <w:rsid w:val="00EB4772"/>
    <w:rsid w:val="00ED169E"/>
    <w:rsid w:val="00ED4235"/>
    <w:rsid w:val="00F04346"/>
    <w:rsid w:val="00F075DC"/>
    <w:rsid w:val="00F149E9"/>
    <w:rsid w:val="00F201B4"/>
    <w:rsid w:val="00F5134D"/>
    <w:rsid w:val="00F74202"/>
    <w:rsid w:val="00F87713"/>
    <w:rsid w:val="00FB4360"/>
    <w:rsid w:val="00FD0C70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FF690"/>
  <w15:chartTrackingRefBased/>
  <w15:docId w15:val="{67299BBC-BD0F-4D0B-BA60-1C12A60F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201B4"/>
    <w:pPr>
      <w:spacing w:before="480" w:after="240"/>
    </w:pPr>
  </w:style>
  <w:style w:type="paragraph" w:customStyle="1" w:styleId="NormalBold">
    <w:name w:val="NormalBold"/>
    <w:basedOn w:val="Normal"/>
    <w:rsid w:val="00F201B4"/>
    <w:rPr>
      <w:b/>
    </w:rPr>
  </w:style>
  <w:style w:type="paragraph" w:customStyle="1" w:styleId="NormalHanging12a">
    <w:name w:val="NormalHanging12a"/>
    <w:basedOn w:val="Normal"/>
    <w:rsid w:val="00F201B4"/>
    <w:pPr>
      <w:spacing w:after="240"/>
      <w:ind w:left="567" w:hanging="567"/>
    </w:pPr>
  </w:style>
  <w:style w:type="character" w:styleId="Hyperlink">
    <w:name w:val="Hyperlink"/>
    <w:uiPriority w:val="99"/>
    <w:rsid w:val="00F201B4"/>
    <w:rPr>
      <w:color w:val="0000FF"/>
      <w:u w:val="single"/>
    </w:rPr>
  </w:style>
  <w:style w:type="paragraph" w:styleId="Revision">
    <w:name w:val="Revision"/>
    <w:hidden/>
    <w:uiPriority w:val="99"/>
    <w:semiHidden/>
    <w:rsid w:val="002943CD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2026-03-10T15:17:00Z</dcterms:created>
  <dcterms:modified xsi:type="dcterms:W3CDTF">2026-03-10T15:17:00Z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