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6EB6" w14:paraId="34AA19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9C72A3" w14:textId="77777777" w:rsidR="00751A4A" w:rsidRPr="00586EB6" w:rsidRDefault="00323A1E" w:rsidP="0010095E">
            <w:pPr>
              <w:pStyle w:val="EPName"/>
            </w:pPr>
            <w:r w:rsidRPr="00586EB6">
              <w:t>Euroopan parlamentti</w:t>
            </w:r>
          </w:p>
          <w:p w14:paraId="2DE68513" w14:textId="77777777" w:rsidR="00751A4A" w:rsidRPr="00586E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6EB6">
              <w:t>2024</w:t>
            </w:r>
            <w:r w:rsidR="00817416" w:rsidRPr="00586EB6">
              <w:t>-202</w:t>
            </w:r>
            <w:r w:rsidRPr="00586EB6">
              <w:t>9</w:t>
            </w:r>
          </w:p>
        </w:tc>
        <w:tc>
          <w:tcPr>
            <w:tcW w:w="2268" w:type="dxa"/>
            <w:shd w:val="clear" w:color="auto" w:fill="auto"/>
          </w:tcPr>
          <w:p w14:paraId="7F8BE3AB" w14:textId="77777777" w:rsidR="00751A4A" w:rsidRPr="00586EB6" w:rsidRDefault="00187494" w:rsidP="0010095E">
            <w:pPr>
              <w:pStyle w:val="EPLogo"/>
            </w:pPr>
            <w:r w:rsidRPr="00586EB6">
              <w:rPr>
                <w:noProof/>
                <w:lang w:eastAsia="ja-JP"/>
              </w:rPr>
              <w:drawing>
                <wp:inline distT="0" distB="0" distL="0" distR="0" wp14:anchorId="46F5E3C7" wp14:editId="62301B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8FB9FF" w14:textId="77777777" w:rsidR="00D058B8" w:rsidRPr="00586EB6" w:rsidRDefault="00D058B8" w:rsidP="004C5D52">
      <w:pPr>
        <w:pStyle w:val="LineTop"/>
      </w:pPr>
    </w:p>
    <w:p w14:paraId="30DF6745" w14:textId="77777777" w:rsidR="00680577" w:rsidRPr="00586EB6" w:rsidRDefault="00323A1E" w:rsidP="00680577">
      <w:pPr>
        <w:pStyle w:val="EPBodyTA1"/>
      </w:pPr>
      <w:r w:rsidRPr="00586EB6">
        <w:t>HYVÄKSYTYT TEKSTIT</w:t>
      </w:r>
    </w:p>
    <w:p w14:paraId="058990D2" w14:textId="77777777" w:rsidR="00D058B8" w:rsidRPr="00586EB6" w:rsidRDefault="00D058B8" w:rsidP="00D058B8">
      <w:pPr>
        <w:pStyle w:val="LineBottom"/>
      </w:pPr>
    </w:p>
    <w:p w14:paraId="09857819" w14:textId="30104F95" w:rsidR="00323A1E" w:rsidRPr="00586EB6" w:rsidRDefault="00323A1E" w:rsidP="00323A1E">
      <w:pPr>
        <w:pStyle w:val="ATHeading1"/>
      </w:pPr>
      <w:bookmarkStart w:id="0" w:name="TANumber"/>
      <w:r w:rsidRPr="00586EB6">
        <w:t>P10_TA(2026)00</w:t>
      </w:r>
      <w:r w:rsidR="002A0735" w:rsidRPr="00586EB6">
        <w:t>61</w:t>
      </w:r>
      <w:bookmarkEnd w:id="0"/>
    </w:p>
    <w:p w14:paraId="605D0636" w14:textId="363DF4E7" w:rsidR="00323A1E" w:rsidRPr="00586EB6" w:rsidRDefault="00F008B1" w:rsidP="00323A1E">
      <w:pPr>
        <w:pStyle w:val="ATHeading2"/>
      </w:pPr>
      <w:bookmarkStart w:id="1" w:name="title"/>
      <w:r w:rsidRPr="00586EB6">
        <w:rPr>
          <w:bCs/>
        </w:rPr>
        <w:t>Euroopan pankkiviranomaisen puheenjohtajan nimittäminen</w:t>
      </w:r>
      <w:bookmarkEnd w:id="1"/>
    </w:p>
    <w:p w14:paraId="6BC4291F" w14:textId="77777777" w:rsidR="00323A1E" w:rsidRPr="00586EB6" w:rsidRDefault="00323A1E" w:rsidP="00323A1E">
      <w:pPr>
        <w:rPr>
          <w:i/>
          <w:vanish/>
        </w:rPr>
      </w:pPr>
      <w:r w:rsidRPr="00586EB6">
        <w:rPr>
          <w:i/>
        </w:rPr>
        <w:fldChar w:fldCharType="begin"/>
      </w:r>
      <w:r w:rsidRPr="00586EB6">
        <w:rPr>
          <w:i/>
        </w:rPr>
        <w:instrText xml:space="preserve"> TC"(</w:instrText>
      </w:r>
      <w:bookmarkStart w:id="2" w:name="DocNumber"/>
      <w:r w:rsidRPr="00586EB6">
        <w:rPr>
          <w:i/>
        </w:rPr>
        <w:instrText>A10-0032/2026</w:instrText>
      </w:r>
      <w:bookmarkEnd w:id="2"/>
      <w:r w:rsidRPr="00586EB6">
        <w:rPr>
          <w:i/>
        </w:rPr>
        <w:instrText xml:space="preserve"> - Esittelijä: Aurore Lalucq)"\l3 \n&gt; \* MERGEFORMAT </w:instrText>
      </w:r>
      <w:r w:rsidRPr="00586EB6">
        <w:rPr>
          <w:i/>
        </w:rPr>
        <w:fldChar w:fldCharType="end"/>
      </w:r>
    </w:p>
    <w:p w14:paraId="5F6A6C7E" w14:textId="77777777" w:rsidR="00323A1E" w:rsidRPr="00586EB6" w:rsidRDefault="00323A1E" w:rsidP="00323A1E">
      <w:pPr>
        <w:rPr>
          <w:vanish/>
        </w:rPr>
      </w:pPr>
      <w:bookmarkStart w:id="3" w:name="Commission"/>
      <w:r w:rsidRPr="00586EB6">
        <w:rPr>
          <w:vanish/>
        </w:rPr>
        <w:t>Talous- ja raha-asioiden valiokunta</w:t>
      </w:r>
      <w:bookmarkEnd w:id="3"/>
    </w:p>
    <w:p w14:paraId="10D0FCB6" w14:textId="77777777" w:rsidR="00323A1E" w:rsidRPr="00586EB6" w:rsidRDefault="00323A1E" w:rsidP="00323A1E">
      <w:pPr>
        <w:rPr>
          <w:vanish/>
        </w:rPr>
      </w:pPr>
      <w:bookmarkStart w:id="4" w:name="PE"/>
      <w:r w:rsidRPr="00586EB6">
        <w:rPr>
          <w:vanish/>
        </w:rPr>
        <w:t>PE784.336</w:t>
      </w:r>
      <w:bookmarkEnd w:id="4"/>
    </w:p>
    <w:p w14:paraId="3C7B8AEA" w14:textId="401BF07D" w:rsidR="00323A1E" w:rsidRPr="00586EB6" w:rsidRDefault="00323A1E" w:rsidP="00323A1E">
      <w:pPr>
        <w:pStyle w:val="ATHeading3"/>
      </w:pPr>
      <w:bookmarkStart w:id="5" w:name="Sujet"/>
      <w:r w:rsidRPr="00586EB6">
        <w:t xml:space="preserve">Euroopan parlamentin päätös </w:t>
      </w:r>
      <w:r w:rsidR="00F008B1" w:rsidRPr="00586EB6">
        <w:t>10</w:t>
      </w:r>
      <w:r w:rsidRPr="00586EB6">
        <w:t xml:space="preserve">. </w:t>
      </w:r>
      <w:r w:rsidR="00C636EB" w:rsidRPr="00586EB6">
        <w:t>maalis</w:t>
      </w:r>
      <w:r w:rsidRPr="00586EB6">
        <w:t>kuuta 2026 Euroopan pankkiviranomaisen puheenjohtajan nimitysehdotuksesta</w:t>
      </w:r>
      <w:bookmarkEnd w:id="5"/>
      <w:r w:rsidRPr="00586EB6">
        <w:t xml:space="preserve"> </w:t>
      </w:r>
      <w:bookmarkStart w:id="6" w:name="References"/>
      <w:r w:rsidRPr="00586EB6">
        <w:t>(N10-0004/2026 – C10-0020/2026 – 2026/0802(NLE))</w:t>
      </w:r>
      <w:bookmarkEnd w:id="6"/>
    </w:p>
    <w:p w14:paraId="359A9207" w14:textId="77777777" w:rsidR="00306C2C" w:rsidRPr="00586EB6" w:rsidRDefault="00306C2C" w:rsidP="00306C2C">
      <w:pPr>
        <w:pStyle w:val="NormalBold"/>
        <w:widowControl/>
      </w:pPr>
      <w:r w:rsidRPr="00586EB6">
        <w:t>(Hyväksyntä)</w:t>
      </w:r>
    </w:p>
    <w:p w14:paraId="05E0E380" w14:textId="77777777" w:rsidR="00306C2C" w:rsidRPr="00586EB6" w:rsidRDefault="00306C2C" w:rsidP="00F036AC">
      <w:pPr>
        <w:pStyle w:val="EPComma"/>
        <w:widowControl/>
      </w:pPr>
      <w:r w:rsidRPr="00586EB6">
        <w:rPr>
          <w:i/>
          <w:iCs/>
        </w:rPr>
        <w:t>Euroopan parlamentti</w:t>
      </w:r>
      <w:r w:rsidRPr="00586EB6">
        <w:t>, joka</w:t>
      </w:r>
    </w:p>
    <w:p w14:paraId="1F844785" w14:textId="0B7D4E65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 xml:space="preserve">ottaa huomioon </w:t>
      </w:r>
      <w:r w:rsidR="003B3FAD" w:rsidRPr="00586EB6">
        <w:t xml:space="preserve">Euroopan pankkiviranomaisen </w:t>
      </w:r>
      <w:r w:rsidRPr="00586EB6">
        <w:t>hallintoneuvoston laatiman luettelon pätevistä ehdokkaista Euroopan pankkiviranomaisen puheenjohtajan tehtävään,</w:t>
      </w:r>
    </w:p>
    <w:p w14:paraId="30B87EA0" w14:textId="77777777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 xml:space="preserve">ottaa huomioon neuvoston 4. helmikuuta 2026 päivätyn kirjeen, jossa esitetään François-Louis </w:t>
      </w:r>
      <w:proofErr w:type="spellStart"/>
      <w:r w:rsidRPr="00586EB6">
        <w:t>Michaud’ta</w:t>
      </w:r>
      <w:proofErr w:type="spellEnd"/>
      <w:r w:rsidRPr="00586EB6">
        <w:t xml:space="preserve"> Euroopan pankkiviranomaisen puheenjohtajaksi (C10</w:t>
      </w:r>
      <w:r w:rsidRPr="00586EB6">
        <w:noBreakHyphen/>
        <w:t>0020/2026),</w:t>
      </w:r>
    </w:p>
    <w:p w14:paraId="30DE9AA4" w14:textId="2762F310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 xml:space="preserve">ottaa huomioon Euroopan valvontaviranomaisen (Euroopan pankkiviranomainen) perustamisesta sekä päätöksen N:o 716/2009/EY muuttamisesta ja komission päätöksen </w:t>
      </w:r>
      <w:r w:rsidR="00F008B1" w:rsidRPr="00586EB6">
        <w:t>2009/78</w:t>
      </w:r>
      <w:r w:rsidRPr="00586EB6">
        <w:t>/EY kumoamisesta 24. marraskuuta 2010 annetun Euroopan parlamentin ja neuvoston asetuksen (EU) N:o 1093/2010</w:t>
      </w:r>
      <w:r w:rsidRPr="00586EB6">
        <w:rPr>
          <w:rStyle w:val="FootnoteReference"/>
        </w:rPr>
        <w:footnoteReference w:id="1"/>
      </w:r>
      <w:r w:rsidRPr="00586EB6">
        <w:t xml:space="preserve"> 48 artiklan 2 ja 3 kohdan,</w:t>
      </w:r>
    </w:p>
    <w:p w14:paraId="66DF493D" w14:textId="77777777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>ottaa huomioon 14. maaliskuuta 2019 antamansa päätöslauselman sukupuolten tasa-arvosta nimettäessä henkilöitä talous- ja rahapolitiikkaa koskeviin EU-tehtäviin</w:t>
      </w:r>
      <w:r w:rsidRPr="00586EB6">
        <w:rPr>
          <w:vertAlign w:val="superscript"/>
        </w:rPr>
        <w:footnoteReference w:id="2"/>
      </w:r>
      <w:r w:rsidRPr="00586EB6">
        <w:t>,</w:t>
      </w:r>
    </w:p>
    <w:p w14:paraId="1F0983D3" w14:textId="77777777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>ottaa huomioon 16. tammikuuta 2020 antamansa päätöslauselman talous- ja rahaliiton instituutioista ja elimistä: palvelussuhteen päättymisen jälkeisten eturistiriitojen ehkäiseminen</w:t>
      </w:r>
      <w:r w:rsidRPr="00586EB6">
        <w:rPr>
          <w:vertAlign w:val="superscript"/>
        </w:rPr>
        <w:footnoteReference w:id="3"/>
      </w:r>
      <w:r w:rsidRPr="00586EB6">
        <w:t>,</w:t>
      </w:r>
    </w:p>
    <w:p w14:paraId="4B130740" w14:textId="77777777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>ottaa huomioon työjärjestyksen 135 artiklan,</w:t>
      </w:r>
    </w:p>
    <w:p w14:paraId="3409F4AC" w14:textId="77777777" w:rsidR="00306C2C" w:rsidRPr="00586EB6" w:rsidRDefault="00306C2C" w:rsidP="00F036AC">
      <w:pPr>
        <w:pStyle w:val="NormalHanging12a"/>
        <w:widowControl/>
      </w:pPr>
      <w:r w:rsidRPr="00586EB6">
        <w:t>–</w:t>
      </w:r>
      <w:r w:rsidRPr="00586EB6">
        <w:tab/>
        <w:t>ottaa huomioon talous- ja raha-asioiden valiokunnan mietinnön (A10-0032/2026),</w:t>
      </w:r>
    </w:p>
    <w:p w14:paraId="7CFC3CD4" w14:textId="77777777" w:rsidR="00306C2C" w:rsidRPr="00586EB6" w:rsidRDefault="00306C2C" w:rsidP="00F036AC">
      <w:pPr>
        <w:pStyle w:val="NormalHanging12a"/>
        <w:widowControl/>
      </w:pPr>
      <w:r w:rsidRPr="00586EB6">
        <w:lastRenderedPageBreak/>
        <w:t>A.</w:t>
      </w:r>
      <w:r w:rsidRPr="00586EB6">
        <w:tab/>
        <w:t>ottaa huomioon, että Euroopan pankkiviranomaisen nykyinen puheenjohtaja erosi 31. tammikuuta 2026;</w:t>
      </w:r>
    </w:p>
    <w:p w14:paraId="73B682C1" w14:textId="77777777" w:rsidR="00306C2C" w:rsidRPr="00586EB6" w:rsidRDefault="00306C2C" w:rsidP="00F036AC">
      <w:pPr>
        <w:pStyle w:val="NormalHanging12a"/>
        <w:widowControl/>
      </w:pPr>
      <w:r w:rsidRPr="00586EB6">
        <w:t>B.</w:t>
      </w:r>
      <w:r w:rsidRPr="00586EB6">
        <w:tab/>
        <w:t>ottaa huomioon, että asetuksen (EU) N:o 1093/2010 48 artiklan 2 kohdassa säädetään, että Euroopan pankkiviranomaisen puheenjohtaja valitaan tasapuolisen sukupuolijakauman periaatetta noudattavan avoimen valintamenettelyn jälkeen ansioiden, pätevyyden, finanssilaitosten ja finanssimarkkinoiden tuntemuksen sekä finanssivalvontaan ja finanssialan sääntelyyn liittyvän kokemuksen perusteella;</w:t>
      </w:r>
    </w:p>
    <w:p w14:paraId="3BC31C20" w14:textId="77777777" w:rsidR="00306C2C" w:rsidRPr="00586EB6" w:rsidRDefault="00306C2C" w:rsidP="00F036AC">
      <w:pPr>
        <w:pStyle w:val="NormalHanging12a"/>
        <w:widowControl/>
      </w:pPr>
      <w:r w:rsidRPr="00586EB6">
        <w:t>C.</w:t>
      </w:r>
      <w:r w:rsidRPr="00586EB6">
        <w:tab/>
        <w:t xml:space="preserve">ottaa huomioon, että neuvosto ehdotti 4. helmikuuta 2026 François-Louis </w:t>
      </w:r>
      <w:proofErr w:type="spellStart"/>
      <w:r w:rsidRPr="00586EB6">
        <w:t>Michaud’n</w:t>
      </w:r>
      <w:proofErr w:type="spellEnd"/>
      <w:r w:rsidRPr="00586EB6">
        <w:t xml:space="preserve"> nimittämistä Euroopan pankkiviranomaisen puheenjohtajaksi viiden vuoden toimikaudeksi asetuksen (EU) N:o 1093/2010 48 artiklan 2 ja 3 kohdan mukaisesti, jos parlamentti vahvistaa nimityksen;</w:t>
      </w:r>
    </w:p>
    <w:p w14:paraId="471AD4C3" w14:textId="77777777" w:rsidR="00306C2C" w:rsidRPr="00586EB6" w:rsidRDefault="00306C2C" w:rsidP="00F036AC">
      <w:pPr>
        <w:pStyle w:val="NormalHanging12a"/>
        <w:widowControl/>
      </w:pPr>
      <w:r w:rsidRPr="00586EB6">
        <w:t>D.</w:t>
      </w:r>
      <w:r w:rsidRPr="00586EB6">
        <w:tab/>
        <w:t xml:space="preserve">ottaa huomioon, että talous- ja raha-asioiden valiokunta järjesti 25. helmikuuta 2026 François-Louis </w:t>
      </w:r>
      <w:proofErr w:type="spellStart"/>
      <w:r w:rsidRPr="00586EB6">
        <w:t>Michaud’n</w:t>
      </w:r>
      <w:proofErr w:type="spellEnd"/>
      <w:r w:rsidRPr="00586EB6">
        <w:t xml:space="preserve"> kuulemistilaisuuden, jossa hän käytti avauspuheenvuoron ja vastasi sitten valiokunnan jäsenten kysymyksiin;</w:t>
      </w:r>
    </w:p>
    <w:p w14:paraId="6B610E36" w14:textId="77777777" w:rsidR="00306C2C" w:rsidRPr="00586EB6" w:rsidRDefault="00306C2C" w:rsidP="00F036AC">
      <w:pPr>
        <w:pStyle w:val="NormalHanging12a"/>
        <w:widowControl/>
      </w:pPr>
      <w:r w:rsidRPr="00586EB6">
        <w:t>1.</w:t>
      </w:r>
      <w:r w:rsidRPr="00586EB6">
        <w:tab/>
        <w:t xml:space="preserve">hyväksyy François-Louis </w:t>
      </w:r>
      <w:proofErr w:type="spellStart"/>
      <w:r w:rsidRPr="00586EB6">
        <w:t>Michaud’n</w:t>
      </w:r>
      <w:proofErr w:type="spellEnd"/>
      <w:r w:rsidRPr="00586EB6">
        <w:t xml:space="preserve"> nimityksen Euroopan pankkiviranomaisen puheenjohtajaksi;</w:t>
      </w:r>
    </w:p>
    <w:p w14:paraId="056B1180" w14:textId="5E8209B4" w:rsidR="0035443F" w:rsidRPr="00586EB6" w:rsidRDefault="00306C2C" w:rsidP="00F036AC">
      <w:pPr>
        <w:pStyle w:val="NormalHanging12a"/>
        <w:widowControl/>
      </w:pPr>
      <w:r w:rsidRPr="00586EB6">
        <w:t>2.</w:t>
      </w:r>
      <w:r w:rsidRPr="00586EB6">
        <w:tab/>
        <w:t>kehottaa puhemiestä välittämään tämän päätöksen neuvostolle, komissiolle, Euroopan pankkiviranomaiselle sekä jäsenvaltioiden hallituksille.</w:t>
      </w:r>
    </w:p>
    <w:sectPr w:rsidR="0035443F" w:rsidRPr="00586EB6" w:rsidSect="0035443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F4796" w14:textId="77777777" w:rsidR="00323A1E" w:rsidRPr="0035443F" w:rsidRDefault="00323A1E">
      <w:r w:rsidRPr="0035443F">
        <w:separator/>
      </w:r>
    </w:p>
  </w:endnote>
  <w:endnote w:type="continuationSeparator" w:id="0">
    <w:p w14:paraId="65947A6A" w14:textId="77777777" w:rsidR="00323A1E" w:rsidRPr="0035443F" w:rsidRDefault="00323A1E">
      <w:r w:rsidRPr="003544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1D2E" w14:textId="77777777" w:rsidR="00323A1E" w:rsidRPr="0035443F" w:rsidRDefault="00323A1E">
      <w:r w:rsidRPr="0035443F">
        <w:separator/>
      </w:r>
    </w:p>
  </w:footnote>
  <w:footnote w:type="continuationSeparator" w:id="0">
    <w:p w14:paraId="4A1210AA" w14:textId="77777777" w:rsidR="00323A1E" w:rsidRPr="0035443F" w:rsidRDefault="00323A1E">
      <w:r w:rsidRPr="0035443F">
        <w:continuationSeparator/>
      </w:r>
    </w:p>
  </w:footnote>
  <w:footnote w:id="1">
    <w:p w14:paraId="58BF2DF2" w14:textId="07092A42" w:rsidR="00306C2C" w:rsidRPr="0035443F" w:rsidRDefault="00306C2C" w:rsidP="0035443F">
      <w:pPr>
        <w:pStyle w:val="FootnoteText"/>
        <w:ind w:left="567" w:hanging="567"/>
        <w:rPr>
          <w:sz w:val="24"/>
          <w:lang w:val="fi-FI"/>
        </w:rPr>
      </w:pPr>
      <w:r w:rsidRPr="0035443F">
        <w:rPr>
          <w:rStyle w:val="FootnoteReference"/>
          <w:sz w:val="24"/>
          <w:lang w:val="fi-FI"/>
        </w:rPr>
        <w:footnoteRef/>
      </w:r>
      <w:r w:rsidR="0035443F" w:rsidRPr="0035443F">
        <w:rPr>
          <w:sz w:val="24"/>
          <w:lang w:val="fi-FI"/>
        </w:rPr>
        <w:t xml:space="preserve"> </w:t>
      </w:r>
      <w:r w:rsidR="0035443F" w:rsidRPr="0035443F">
        <w:rPr>
          <w:sz w:val="24"/>
          <w:lang w:val="fi-FI"/>
        </w:rPr>
        <w:tab/>
      </w:r>
      <w:r w:rsidRPr="0035443F">
        <w:rPr>
          <w:sz w:val="24"/>
          <w:lang w:val="fi-FI"/>
        </w:rPr>
        <w:t xml:space="preserve">EUVL L 331, 15.12.2010, s. 12, ELI: </w:t>
      </w:r>
      <w:hyperlink r:id="rId1" w:history="1">
        <w:r w:rsidRPr="0035443F">
          <w:rPr>
            <w:rStyle w:val="Hyperlink"/>
            <w:sz w:val="24"/>
            <w:lang w:val="fi-FI"/>
          </w:rPr>
          <w:t>http://data.europa.eu/eli/reg/2010/1093/oj</w:t>
        </w:r>
      </w:hyperlink>
      <w:r w:rsidRPr="0035443F">
        <w:rPr>
          <w:sz w:val="24"/>
          <w:lang w:val="fi-FI"/>
        </w:rPr>
        <w:t>.</w:t>
      </w:r>
    </w:p>
  </w:footnote>
  <w:footnote w:id="2">
    <w:p w14:paraId="395283DE" w14:textId="6B27FD5F" w:rsidR="00306C2C" w:rsidRPr="0035443F" w:rsidRDefault="00306C2C" w:rsidP="0035443F">
      <w:pPr>
        <w:pStyle w:val="FootnoteText"/>
        <w:ind w:left="567" w:hanging="567"/>
        <w:rPr>
          <w:sz w:val="24"/>
          <w:lang w:val="fi-FI"/>
        </w:rPr>
      </w:pPr>
      <w:r w:rsidRPr="0035443F">
        <w:rPr>
          <w:rStyle w:val="FootnoteReference"/>
          <w:sz w:val="24"/>
          <w:lang w:val="fi-FI"/>
        </w:rPr>
        <w:footnoteRef/>
      </w:r>
      <w:r w:rsidR="0035443F" w:rsidRPr="0035443F">
        <w:rPr>
          <w:sz w:val="24"/>
          <w:lang w:val="fi-FI"/>
        </w:rPr>
        <w:t xml:space="preserve"> </w:t>
      </w:r>
      <w:r w:rsidR="0035443F" w:rsidRPr="0035443F">
        <w:rPr>
          <w:sz w:val="24"/>
          <w:lang w:val="fi-FI"/>
        </w:rPr>
        <w:tab/>
      </w:r>
      <w:r w:rsidRPr="0035443F">
        <w:rPr>
          <w:sz w:val="24"/>
          <w:lang w:val="fi-FI"/>
        </w:rPr>
        <w:t>EUVL C 23, 21.1.2021, s. 105.</w:t>
      </w:r>
    </w:p>
  </w:footnote>
  <w:footnote w:id="3">
    <w:p w14:paraId="2D99A528" w14:textId="560671CF" w:rsidR="00306C2C" w:rsidRPr="0035443F" w:rsidRDefault="00306C2C" w:rsidP="0035443F">
      <w:pPr>
        <w:pStyle w:val="FootnoteText"/>
        <w:ind w:left="567" w:hanging="567"/>
        <w:rPr>
          <w:sz w:val="24"/>
          <w:lang w:val="fi-FI"/>
        </w:rPr>
      </w:pPr>
      <w:r w:rsidRPr="0035443F">
        <w:rPr>
          <w:rStyle w:val="FootnoteReference"/>
          <w:sz w:val="24"/>
          <w:lang w:val="fi-FI"/>
        </w:rPr>
        <w:footnoteRef/>
      </w:r>
      <w:r w:rsidR="0035443F" w:rsidRPr="0035443F">
        <w:rPr>
          <w:sz w:val="24"/>
          <w:lang w:val="fi-FI"/>
        </w:rPr>
        <w:t xml:space="preserve"> </w:t>
      </w:r>
      <w:r w:rsidR="0035443F" w:rsidRPr="0035443F">
        <w:rPr>
          <w:sz w:val="24"/>
          <w:lang w:val="fi-FI"/>
        </w:rPr>
        <w:tab/>
      </w:r>
      <w:r w:rsidR="0082140A">
        <w:rPr>
          <w:sz w:val="24"/>
          <w:lang w:val="fi-FI"/>
        </w:rPr>
        <w:t>EUVL</w:t>
      </w:r>
      <w:r w:rsidR="0082140A" w:rsidRPr="0082140A">
        <w:rPr>
          <w:sz w:val="24"/>
          <w:lang w:val="fi-FI"/>
        </w:rPr>
        <w:t xml:space="preserve"> C 270, 7.7.2021, </w:t>
      </w:r>
      <w:r w:rsidR="0082140A">
        <w:rPr>
          <w:sz w:val="24"/>
          <w:lang w:val="fi-FI"/>
        </w:rPr>
        <w:t>s</w:t>
      </w:r>
      <w:r w:rsidR="0082140A" w:rsidRPr="0082140A">
        <w:rPr>
          <w:sz w:val="24"/>
          <w:lang w:val="fi-FI"/>
        </w:rPr>
        <w:t>. 113</w:t>
      </w:r>
      <w:r w:rsidRPr="0035443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7448547">
    <w:abstractNumId w:val="9"/>
  </w:num>
  <w:num w:numId="2" w16cid:durableId="1074814275">
    <w:abstractNumId w:val="9"/>
  </w:num>
  <w:num w:numId="3" w16cid:durableId="528566693">
    <w:abstractNumId w:val="7"/>
  </w:num>
  <w:num w:numId="4" w16cid:durableId="1643268113">
    <w:abstractNumId w:val="7"/>
  </w:num>
  <w:num w:numId="5" w16cid:durableId="2039546893">
    <w:abstractNumId w:val="6"/>
  </w:num>
  <w:num w:numId="6" w16cid:durableId="507210285">
    <w:abstractNumId w:val="6"/>
  </w:num>
  <w:num w:numId="7" w16cid:durableId="1154298082">
    <w:abstractNumId w:val="5"/>
  </w:num>
  <w:num w:numId="8" w16cid:durableId="1061639674">
    <w:abstractNumId w:val="5"/>
  </w:num>
  <w:num w:numId="9" w16cid:durableId="1116867963">
    <w:abstractNumId w:val="4"/>
  </w:num>
  <w:num w:numId="10" w16cid:durableId="1082916864">
    <w:abstractNumId w:val="4"/>
  </w:num>
  <w:num w:numId="11" w16cid:durableId="14697000">
    <w:abstractNumId w:val="8"/>
  </w:num>
  <w:num w:numId="12" w16cid:durableId="1420635942">
    <w:abstractNumId w:val="8"/>
  </w:num>
  <w:num w:numId="13" w16cid:durableId="1273972494">
    <w:abstractNumId w:val="3"/>
  </w:num>
  <w:num w:numId="14" w16cid:durableId="18238680">
    <w:abstractNumId w:val="3"/>
  </w:num>
  <w:num w:numId="15" w16cid:durableId="1620837028">
    <w:abstractNumId w:val="2"/>
  </w:num>
  <w:num w:numId="16" w16cid:durableId="1817910068">
    <w:abstractNumId w:val="2"/>
  </w:num>
  <w:num w:numId="17" w16cid:durableId="238173646">
    <w:abstractNumId w:val="1"/>
  </w:num>
  <w:num w:numId="18" w16cid:durableId="1533035290">
    <w:abstractNumId w:val="1"/>
  </w:num>
  <w:num w:numId="19" w16cid:durableId="1126772635">
    <w:abstractNumId w:val="0"/>
  </w:num>
  <w:num w:numId="20" w16cid:durableId="1313750800">
    <w:abstractNumId w:val="0"/>
  </w:num>
  <w:num w:numId="21" w16cid:durableId="1721397243">
    <w:abstractNumId w:val="9"/>
  </w:num>
  <w:num w:numId="22" w16cid:durableId="1917744269">
    <w:abstractNumId w:val="7"/>
  </w:num>
  <w:num w:numId="23" w16cid:durableId="1601907068">
    <w:abstractNumId w:val="6"/>
  </w:num>
  <w:num w:numId="24" w16cid:durableId="1658024771">
    <w:abstractNumId w:val="5"/>
  </w:num>
  <w:num w:numId="25" w16cid:durableId="435099747">
    <w:abstractNumId w:val="4"/>
  </w:num>
  <w:num w:numId="26" w16cid:durableId="844635319">
    <w:abstractNumId w:val="8"/>
  </w:num>
  <w:num w:numId="27" w16cid:durableId="1429548151">
    <w:abstractNumId w:val="3"/>
  </w:num>
  <w:num w:numId="28" w16cid:durableId="1633823890">
    <w:abstractNumId w:val="2"/>
  </w:num>
  <w:num w:numId="29" w16cid:durableId="773474426">
    <w:abstractNumId w:val="1"/>
  </w:num>
  <w:num w:numId="30" w16cid:durableId="665210160">
    <w:abstractNumId w:val="0"/>
  </w:num>
  <w:num w:numId="31" w16cid:durableId="807939002">
    <w:abstractNumId w:val="9"/>
  </w:num>
  <w:num w:numId="32" w16cid:durableId="1490365600">
    <w:abstractNumId w:val="7"/>
  </w:num>
  <w:num w:numId="33" w16cid:durableId="1033923772">
    <w:abstractNumId w:val="6"/>
  </w:num>
  <w:num w:numId="34" w16cid:durableId="104888983">
    <w:abstractNumId w:val="5"/>
  </w:num>
  <w:num w:numId="35" w16cid:durableId="2015062611">
    <w:abstractNumId w:val="4"/>
  </w:num>
  <w:num w:numId="36" w16cid:durableId="1553730828">
    <w:abstractNumId w:val="8"/>
  </w:num>
  <w:num w:numId="37" w16cid:durableId="134177103">
    <w:abstractNumId w:val="3"/>
  </w:num>
  <w:num w:numId="38" w16cid:durableId="2099714330">
    <w:abstractNumId w:val="2"/>
  </w:num>
  <w:num w:numId="39" w16cid:durableId="245698645">
    <w:abstractNumId w:val="1"/>
  </w:num>
  <w:num w:numId="40" w16cid:durableId="297271644">
    <w:abstractNumId w:val="0"/>
  </w:num>
  <w:num w:numId="41" w16cid:durableId="476067956">
    <w:abstractNumId w:val="10"/>
  </w:num>
  <w:num w:numId="42" w16cid:durableId="493495014">
    <w:abstractNumId w:val="10"/>
  </w:num>
  <w:num w:numId="43" w16cid:durableId="43332236">
    <w:abstractNumId w:val="10"/>
  </w:num>
  <w:num w:numId="44" w16cid:durableId="1317300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FI"/>
    <w:docVar w:name="dvnumam" w:val="0"/>
    <w:docVar w:name="dvpe" w:val="784.336"/>
    <w:docVar w:name="dvrapporteur" w:val="Esittelijä: "/>
    <w:docVar w:name="dvtitre" w:val="Euroopan parlamentin päätös xx. xxxkuuta 2026 Euroopan pankkiviranomaisen puheenjohtajan nimitysehdotuksesta(N10-0004/2026 – C10-0020/2026 – 2026/0802(NLE))"/>
  </w:docVars>
  <w:rsids>
    <w:rsidRoot w:val="00323A1E"/>
    <w:rsid w:val="00002272"/>
    <w:rsid w:val="00064002"/>
    <w:rsid w:val="000677B9"/>
    <w:rsid w:val="000831BA"/>
    <w:rsid w:val="000A42CC"/>
    <w:rsid w:val="000E7DD9"/>
    <w:rsid w:val="0010095E"/>
    <w:rsid w:val="00125B37"/>
    <w:rsid w:val="001743B9"/>
    <w:rsid w:val="00187494"/>
    <w:rsid w:val="001F32AE"/>
    <w:rsid w:val="002767FF"/>
    <w:rsid w:val="002A0735"/>
    <w:rsid w:val="002B18FE"/>
    <w:rsid w:val="002B5493"/>
    <w:rsid w:val="00306C2C"/>
    <w:rsid w:val="00323A1E"/>
    <w:rsid w:val="00343214"/>
    <w:rsid w:val="0035443F"/>
    <w:rsid w:val="00361C00"/>
    <w:rsid w:val="00395FA1"/>
    <w:rsid w:val="003B3FAD"/>
    <w:rsid w:val="003E15D4"/>
    <w:rsid w:val="00411CCE"/>
    <w:rsid w:val="0041666E"/>
    <w:rsid w:val="00421060"/>
    <w:rsid w:val="00471C19"/>
    <w:rsid w:val="004867E3"/>
    <w:rsid w:val="00494A28"/>
    <w:rsid w:val="004C0004"/>
    <w:rsid w:val="004C5B9C"/>
    <w:rsid w:val="004C5D52"/>
    <w:rsid w:val="0050519A"/>
    <w:rsid w:val="005072A1"/>
    <w:rsid w:val="00514517"/>
    <w:rsid w:val="005457E5"/>
    <w:rsid w:val="00545827"/>
    <w:rsid w:val="00560270"/>
    <w:rsid w:val="00586EB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40A"/>
    <w:rsid w:val="00842779"/>
    <w:rsid w:val="00865F67"/>
    <w:rsid w:val="00881A7B"/>
    <w:rsid w:val="008840E5"/>
    <w:rsid w:val="00887B3E"/>
    <w:rsid w:val="008C2AC6"/>
    <w:rsid w:val="008D1F8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D36"/>
    <w:rsid w:val="00B526AB"/>
    <w:rsid w:val="00B558F0"/>
    <w:rsid w:val="00BD48FE"/>
    <w:rsid w:val="00BD7BD8"/>
    <w:rsid w:val="00BE6ADC"/>
    <w:rsid w:val="00C05BFE"/>
    <w:rsid w:val="00C236C8"/>
    <w:rsid w:val="00C23CD4"/>
    <w:rsid w:val="00C61C0C"/>
    <w:rsid w:val="00C636E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8B1"/>
    <w:rsid w:val="00F036A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87BC0"/>
  <w15:chartTrackingRefBased/>
  <w15:docId w15:val="{64C31D4D-A08D-4FEC-B638-F9DE6D64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6C2C"/>
    <w:pPr>
      <w:spacing w:before="480" w:after="240"/>
    </w:pPr>
  </w:style>
  <w:style w:type="paragraph" w:customStyle="1" w:styleId="NormalBold">
    <w:name w:val="NormalBold"/>
    <w:basedOn w:val="Normal"/>
    <w:rsid w:val="00306C2C"/>
    <w:rPr>
      <w:b/>
    </w:rPr>
  </w:style>
  <w:style w:type="paragraph" w:customStyle="1" w:styleId="NormalHanging12a">
    <w:name w:val="NormalHanging12a"/>
    <w:basedOn w:val="Normal"/>
    <w:rsid w:val="00306C2C"/>
    <w:pPr>
      <w:spacing w:after="240"/>
      <w:ind w:left="567" w:hanging="567"/>
    </w:pPr>
  </w:style>
  <w:style w:type="character" w:styleId="Hyperlink">
    <w:name w:val="Hyperlink"/>
    <w:uiPriority w:val="99"/>
    <w:rsid w:val="00306C2C"/>
    <w:rPr>
      <w:color w:val="0000FF"/>
      <w:u w:val="single"/>
    </w:rPr>
  </w:style>
  <w:style w:type="paragraph" w:styleId="Footer">
    <w:name w:val="footer"/>
    <w:basedOn w:val="Normal"/>
    <w:link w:val="FooterChar"/>
    <w:rsid w:val="00F036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36AC"/>
    <w:rPr>
      <w:sz w:val="24"/>
      <w:lang w:val="fi-FI"/>
    </w:rPr>
  </w:style>
  <w:style w:type="paragraph" w:styleId="Revision">
    <w:name w:val="Revision"/>
    <w:hidden/>
    <w:uiPriority w:val="99"/>
    <w:semiHidden/>
    <w:rsid w:val="003B3FA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2026-03-10T12:24:00Z</dcterms:created>
  <dcterms:modified xsi:type="dcterms:W3CDTF">2026-03-10T12:24:00Z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