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598B" w14:paraId="2F18C6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68A27F" w14:textId="77777777" w:rsidR="00751A4A" w:rsidRPr="00EE598B" w:rsidRDefault="00DF4560" w:rsidP="0010095E">
            <w:pPr>
              <w:pStyle w:val="EPName"/>
            </w:pPr>
            <w:r w:rsidRPr="00EE598B">
              <w:t>Európai Parlament</w:t>
            </w:r>
          </w:p>
          <w:p w14:paraId="6D2EDB5E" w14:textId="77777777" w:rsidR="00751A4A" w:rsidRPr="00EE59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598B">
              <w:t>2024</w:t>
            </w:r>
            <w:r w:rsidR="00817416" w:rsidRPr="00EE598B">
              <w:t>-202</w:t>
            </w:r>
            <w:r w:rsidRPr="00EE598B">
              <w:t>9</w:t>
            </w:r>
          </w:p>
        </w:tc>
        <w:tc>
          <w:tcPr>
            <w:tcW w:w="2268" w:type="dxa"/>
            <w:shd w:val="clear" w:color="auto" w:fill="auto"/>
          </w:tcPr>
          <w:p w14:paraId="39A2A175" w14:textId="77777777" w:rsidR="00751A4A" w:rsidRPr="00EE598B" w:rsidRDefault="00187494" w:rsidP="0010095E">
            <w:pPr>
              <w:pStyle w:val="EPLogo"/>
            </w:pPr>
            <w:r w:rsidRPr="00EE598B">
              <w:rPr>
                <w:noProof/>
                <w:lang w:eastAsia="ja-JP"/>
              </w:rPr>
              <w:drawing>
                <wp:inline distT="0" distB="0" distL="0" distR="0" wp14:anchorId="48FA1E1C" wp14:editId="3E61E2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773018" w14:textId="77777777" w:rsidR="00D058B8" w:rsidRPr="00EE598B" w:rsidRDefault="00D058B8" w:rsidP="004C5D52">
      <w:pPr>
        <w:pStyle w:val="LineTop"/>
      </w:pPr>
    </w:p>
    <w:p w14:paraId="4B7CE5B4" w14:textId="77777777" w:rsidR="00680577" w:rsidRPr="00EE598B" w:rsidRDefault="00DF4560" w:rsidP="00680577">
      <w:pPr>
        <w:pStyle w:val="EPBodyTA1"/>
      </w:pPr>
      <w:r w:rsidRPr="00EE598B">
        <w:t>ELFOGADOTT SZÖVEGEK</w:t>
      </w:r>
    </w:p>
    <w:p w14:paraId="11851431" w14:textId="77777777" w:rsidR="00D058B8" w:rsidRPr="00EE598B" w:rsidRDefault="00D058B8" w:rsidP="00D058B8">
      <w:pPr>
        <w:pStyle w:val="LineBottom"/>
      </w:pPr>
    </w:p>
    <w:p w14:paraId="3964618F" w14:textId="39E14C4B" w:rsidR="00DF4560" w:rsidRPr="00EE598B" w:rsidRDefault="00DF4560" w:rsidP="00DF4560">
      <w:pPr>
        <w:pStyle w:val="ATHeading1"/>
      </w:pPr>
      <w:bookmarkStart w:id="0" w:name="TANumber"/>
      <w:r w:rsidRPr="00EE598B">
        <w:t>P10_</w:t>
      </w:r>
      <w:proofErr w:type="gramStart"/>
      <w:r w:rsidRPr="00EE598B">
        <w:t>TA(</w:t>
      </w:r>
      <w:proofErr w:type="gramEnd"/>
      <w:r w:rsidRPr="00EE598B">
        <w:t>2026)00</w:t>
      </w:r>
      <w:r w:rsidR="00EE598B" w:rsidRPr="00EE598B">
        <w:t>61</w:t>
      </w:r>
      <w:bookmarkEnd w:id="0"/>
    </w:p>
    <w:p w14:paraId="5AFF88E8" w14:textId="77777777" w:rsidR="00DF4560" w:rsidRPr="00EE598B" w:rsidRDefault="00DF4560" w:rsidP="00DF4560">
      <w:pPr>
        <w:pStyle w:val="ATHeading2"/>
      </w:pPr>
      <w:bookmarkStart w:id="1" w:name="title"/>
      <w:r w:rsidRPr="00EE598B">
        <w:t>Az Európai Bankhatóság elnökének kinevezése</w:t>
      </w:r>
      <w:bookmarkEnd w:id="1"/>
    </w:p>
    <w:p w14:paraId="183423F2" w14:textId="77777777" w:rsidR="00DF4560" w:rsidRPr="00EE598B" w:rsidRDefault="00DF4560" w:rsidP="00DF4560">
      <w:pPr>
        <w:rPr>
          <w:i/>
          <w:vanish/>
        </w:rPr>
      </w:pPr>
      <w:r w:rsidRPr="00EE598B">
        <w:rPr>
          <w:i/>
        </w:rPr>
        <w:fldChar w:fldCharType="begin"/>
      </w:r>
      <w:r w:rsidRPr="00EE598B">
        <w:rPr>
          <w:i/>
        </w:rPr>
        <w:instrText xml:space="preserve"> TC"(</w:instrText>
      </w:r>
      <w:bookmarkStart w:id="2" w:name="DocNumber"/>
      <w:r w:rsidRPr="00EE598B">
        <w:rPr>
          <w:i/>
        </w:rPr>
        <w:instrText>A10-0032/2026</w:instrText>
      </w:r>
      <w:bookmarkEnd w:id="2"/>
      <w:r w:rsidRPr="00EE598B">
        <w:rPr>
          <w:i/>
        </w:rPr>
        <w:instrText xml:space="preserve"> - Előadó: </w:instrText>
      </w:r>
      <w:proofErr w:type="spellStart"/>
      <w:r w:rsidRPr="00EE598B">
        <w:rPr>
          <w:i/>
        </w:rPr>
        <w:instrText>Aurore</w:instrText>
      </w:r>
      <w:proofErr w:type="spellEnd"/>
      <w:r w:rsidRPr="00EE598B">
        <w:rPr>
          <w:i/>
        </w:rPr>
        <w:instrText xml:space="preserve"> </w:instrText>
      </w:r>
      <w:proofErr w:type="spellStart"/>
      <w:r w:rsidRPr="00EE598B">
        <w:rPr>
          <w:i/>
        </w:rPr>
        <w:instrText>Lalucq</w:instrText>
      </w:r>
      <w:proofErr w:type="spellEnd"/>
      <w:r w:rsidRPr="00EE598B">
        <w:rPr>
          <w:i/>
        </w:rPr>
        <w:instrText xml:space="preserve">)"\l3 \n&gt; \* MERGEFORMAT </w:instrText>
      </w:r>
      <w:r w:rsidRPr="00EE598B">
        <w:rPr>
          <w:i/>
        </w:rPr>
        <w:fldChar w:fldCharType="end"/>
      </w:r>
    </w:p>
    <w:p w14:paraId="2353B177" w14:textId="77777777" w:rsidR="00DF4560" w:rsidRPr="00EE598B" w:rsidRDefault="00DF4560" w:rsidP="00DF4560">
      <w:pPr>
        <w:rPr>
          <w:vanish/>
        </w:rPr>
      </w:pPr>
      <w:bookmarkStart w:id="3" w:name="Commission"/>
      <w:r w:rsidRPr="00EE598B">
        <w:rPr>
          <w:vanish/>
        </w:rPr>
        <w:t>Gazdasági és Monetáris Bizottság</w:t>
      </w:r>
      <w:bookmarkEnd w:id="3"/>
    </w:p>
    <w:p w14:paraId="5CCBDEB2" w14:textId="77777777" w:rsidR="00DF4560" w:rsidRPr="00EE598B" w:rsidRDefault="00DF4560" w:rsidP="00DF4560">
      <w:pPr>
        <w:rPr>
          <w:vanish/>
        </w:rPr>
      </w:pPr>
      <w:bookmarkStart w:id="4" w:name="PE"/>
      <w:r w:rsidRPr="00EE598B">
        <w:rPr>
          <w:vanish/>
        </w:rPr>
        <w:t>PE784.336</w:t>
      </w:r>
      <w:bookmarkEnd w:id="4"/>
    </w:p>
    <w:p w14:paraId="142B42E9" w14:textId="1BB1B535" w:rsidR="00DF4560" w:rsidRPr="00EE598B" w:rsidRDefault="00DF4560" w:rsidP="00DF4560">
      <w:pPr>
        <w:pStyle w:val="ATHeading3"/>
      </w:pPr>
      <w:bookmarkStart w:id="5" w:name="Sujet"/>
      <w:r w:rsidRPr="00EE598B">
        <w:t xml:space="preserve">Az Európai Parlament 2026. </w:t>
      </w:r>
      <w:r w:rsidR="00580C6C" w:rsidRPr="00EE598B">
        <w:t>március 10</w:t>
      </w:r>
      <w:r w:rsidRPr="00EE598B">
        <w:t>-i határozata az Európai Bankhatóság elnökének kinevezésére irányuló javaslatról</w:t>
      </w:r>
      <w:bookmarkEnd w:id="5"/>
      <w:r w:rsidRPr="00EE598B">
        <w:t xml:space="preserve"> </w:t>
      </w:r>
      <w:bookmarkStart w:id="6" w:name="References"/>
      <w:r w:rsidRPr="00EE598B">
        <w:t>(N10-0004/2026 – C10-0020/2026 – 2026/0802(NLE))</w:t>
      </w:r>
      <w:bookmarkEnd w:id="6"/>
    </w:p>
    <w:p w14:paraId="73D369AD" w14:textId="77777777" w:rsidR="00BB3E1B" w:rsidRPr="00EE598B" w:rsidRDefault="00BB3E1B" w:rsidP="00BB3E1B">
      <w:pPr>
        <w:pStyle w:val="NormalBold"/>
      </w:pPr>
      <w:r w:rsidRPr="00EE598B">
        <w:t>(Egyetértés)</w:t>
      </w:r>
    </w:p>
    <w:p w14:paraId="108A0504" w14:textId="77777777" w:rsidR="00BB3E1B" w:rsidRPr="00EE598B" w:rsidRDefault="00BB3E1B" w:rsidP="00BB3E1B">
      <w:pPr>
        <w:pStyle w:val="EPComma"/>
      </w:pPr>
      <w:r w:rsidRPr="00EE598B">
        <w:rPr>
          <w:i/>
        </w:rPr>
        <w:t>Az Európai Parlament,</w:t>
      </w:r>
    </w:p>
    <w:p w14:paraId="19EF24FA" w14:textId="77777777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>tekintettel az Európai Bankhatóság elnöki tisztségére pályázó alkalmas jelölteknek a felügyeleti tanács által összeállított szűkített listájára,</w:t>
      </w:r>
    </w:p>
    <w:p w14:paraId="066A38FB" w14:textId="77777777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 xml:space="preserve">tekintettel a Tanács 2026. február 4-i levelére, amelyben François-Louis </w:t>
      </w:r>
      <w:proofErr w:type="spellStart"/>
      <w:r w:rsidRPr="00EE598B">
        <w:t>Michaud</w:t>
      </w:r>
      <w:proofErr w:type="spellEnd"/>
      <w:r w:rsidRPr="00EE598B">
        <w:t>-t javasolja az Európai Bankhatóság elnökének (C10–0020/2026),</w:t>
      </w:r>
    </w:p>
    <w:p w14:paraId="3418A477" w14:textId="2E7E4E29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>tekintettel az európai felügyeleti hatóság (Európai Bankhatóság) létrehozásáról, a 716/2009/EK határozat módosításáról és a 2009/7</w:t>
      </w:r>
      <w:r w:rsidR="0005455B" w:rsidRPr="00EE598B">
        <w:t>8</w:t>
      </w:r>
      <w:r w:rsidRPr="00EE598B">
        <w:t>/EK bizottsági határozat hatályon kívül helyezéséről szóló, 2010. november 24-i 1093/2010/EU rendelet</w:t>
      </w:r>
      <w:r w:rsidRPr="00EE598B">
        <w:rPr>
          <w:rStyle w:val="FootnoteReference"/>
        </w:rPr>
        <w:footnoteReference w:id="1"/>
      </w:r>
      <w:r w:rsidRPr="00EE598B">
        <w:t xml:space="preserve"> 48. cikkének (2) és (3) bekezdésére,</w:t>
      </w:r>
    </w:p>
    <w:p w14:paraId="306A344F" w14:textId="77777777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>tekintettel az uniós gazdasági és monetáris ügyekkel kapcsolatos pozíciók jelöltjei közötti nemi egyensúlyról szóló, 2019. március 14-i állásfoglalására</w:t>
      </w:r>
      <w:r w:rsidRPr="00EE598B">
        <w:rPr>
          <w:vertAlign w:val="superscript"/>
        </w:rPr>
        <w:footnoteReference w:id="2"/>
      </w:r>
      <w:r w:rsidRPr="00EE598B">
        <w:t>,</w:t>
      </w:r>
    </w:p>
    <w:p w14:paraId="756594AF" w14:textId="77777777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>tekintettel „A gazdasági és monetáris unió intézményei és szervei: a közszolgálati jogviszony megszűnése utáni összeférhetetlenség megelőzése” című, 2020. január 16-i állásfoglalására</w:t>
      </w:r>
      <w:r w:rsidRPr="00EE598B">
        <w:rPr>
          <w:vertAlign w:val="superscript"/>
        </w:rPr>
        <w:footnoteReference w:id="3"/>
      </w:r>
      <w:r w:rsidRPr="00EE598B">
        <w:t>,</w:t>
      </w:r>
    </w:p>
    <w:p w14:paraId="5506038C" w14:textId="77777777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>tekintettel eljárási szabályzata 135. cikkére,</w:t>
      </w:r>
    </w:p>
    <w:p w14:paraId="62C2E301" w14:textId="77777777" w:rsidR="00BB3E1B" w:rsidRPr="00EE598B" w:rsidRDefault="00BB3E1B" w:rsidP="00580C6C">
      <w:pPr>
        <w:pStyle w:val="NormalHanging12a"/>
        <w:widowControl/>
      </w:pPr>
      <w:r w:rsidRPr="00EE598B">
        <w:t>–</w:t>
      </w:r>
      <w:r w:rsidRPr="00EE598B">
        <w:tab/>
        <w:t>tekintettel a Gazdasági és Monetáris Bizottság jelentésére (A10-0032/2026),</w:t>
      </w:r>
    </w:p>
    <w:p w14:paraId="698B92B3" w14:textId="77777777" w:rsidR="00BB3E1B" w:rsidRPr="00EE598B" w:rsidRDefault="00BB3E1B" w:rsidP="00580C6C">
      <w:pPr>
        <w:pStyle w:val="NormalHanging12a"/>
        <w:widowControl/>
      </w:pPr>
      <w:r w:rsidRPr="00EE598B">
        <w:lastRenderedPageBreak/>
        <w:t>A.</w:t>
      </w:r>
      <w:r w:rsidRPr="00EE598B">
        <w:tab/>
        <w:t>mivel az Európai Bankhatóság jelenlegi elnöke 2026. január 31-én lemondott;</w:t>
      </w:r>
    </w:p>
    <w:p w14:paraId="2A87C81A" w14:textId="77777777" w:rsidR="00BB3E1B" w:rsidRPr="00EE598B" w:rsidRDefault="00BB3E1B" w:rsidP="00580C6C">
      <w:pPr>
        <w:pStyle w:val="NormalHanging12a"/>
        <w:widowControl/>
      </w:pPr>
      <w:r w:rsidRPr="00EE598B">
        <w:t>B.</w:t>
      </w:r>
      <w:r w:rsidRPr="00EE598B">
        <w:tab/>
        <w:t>mivel az 1093/2010/EU rendelet 48. cikkének (2) bekezdése úgy rendelkezik, hogy az Európai Bankhatóság elnökét érdemei, alkalmassága, a pénzügyi intézményekkel és piacokkal kapcsolatos ismeretei, valamint a pénzügyi felügyelet és szabályozás terén szerzett tapasztalata alapján, a nemek közötti egyensúly elvét tiszteletben tartó nyílt kiválasztási eljárást követően kell kiválasztani;</w:t>
      </w:r>
    </w:p>
    <w:p w14:paraId="36145694" w14:textId="77777777" w:rsidR="00BB3E1B" w:rsidRPr="00EE598B" w:rsidRDefault="00BB3E1B" w:rsidP="00580C6C">
      <w:pPr>
        <w:pStyle w:val="NormalHanging12a"/>
        <w:widowControl/>
      </w:pPr>
      <w:r w:rsidRPr="00EE598B">
        <w:t>C.</w:t>
      </w:r>
      <w:r w:rsidRPr="00EE598B">
        <w:tab/>
        <w:t xml:space="preserve">mivel 2026. február 4-én a Tanács azt javasolta, hogy a Parlament megerősítését követően François-Louis </w:t>
      </w:r>
      <w:proofErr w:type="spellStart"/>
      <w:r w:rsidRPr="00EE598B">
        <w:t>Michaud</w:t>
      </w:r>
      <w:proofErr w:type="spellEnd"/>
      <w:r w:rsidRPr="00EE598B">
        <w:t>-t nevezzék ki az Európai Bankhatóság elnökének ötéves hivatali időre, az 1093/2010/EU rendelet 48. cikkének (2) és (3) bekezdésével összhangban;</w:t>
      </w:r>
    </w:p>
    <w:p w14:paraId="454A2A08" w14:textId="77777777" w:rsidR="00BB3E1B" w:rsidRPr="00EE598B" w:rsidRDefault="00BB3E1B" w:rsidP="00580C6C">
      <w:pPr>
        <w:pStyle w:val="NormalHanging12a"/>
        <w:widowControl/>
      </w:pPr>
      <w:r w:rsidRPr="00EE598B">
        <w:t>D.</w:t>
      </w:r>
      <w:r w:rsidRPr="00EE598B">
        <w:tab/>
        <w:t xml:space="preserve">mivel 2026. február 25-én a Gazdasági és Monetáris Bizottság meghallgatta François-Louis </w:t>
      </w:r>
      <w:proofErr w:type="spellStart"/>
      <w:r w:rsidRPr="00EE598B">
        <w:t>Michaud</w:t>
      </w:r>
      <w:proofErr w:type="spellEnd"/>
      <w:r w:rsidRPr="00EE598B">
        <w:t>-t, aki nyitóbeszédet mondott, majd válaszolt a bizottság tagjai által feltett kérdésekre;</w:t>
      </w:r>
    </w:p>
    <w:p w14:paraId="493B4C92" w14:textId="77777777" w:rsidR="00BB3E1B" w:rsidRPr="00EE598B" w:rsidRDefault="00BB3E1B" w:rsidP="00580C6C">
      <w:pPr>
        <w:pStyle w:val="NormalHanging12a"/>
        <w:widowControl/>
      </w:pPr>
      <w:r w:rsidRPr="00EE598B">
        <w:t>1.</w:t>
      </w:r>
      <w:r w:rsidRPr="00EE598B">
        <w:tab/>
        <w:t xml:space="preserve">jóváhagyja François-Louis </w:t>
      </w:r>
      <w:proofErr w:type="spellStart"/>
      <w:r w:rsidRPr="00EE598B">
        <w:t>Michaud-nak</w:t>
      </w:r>
      <w:proofErr w:type="spellEnd"/>
      <w:r w:rsidRPr="00EE598B">
        <w:t xml:space="preserve"> az Európai Bankhatóság elnökévé történő kinevezését;</w:t>
      </w:r>
    </w:p>
    <w:p w14:paraId="0A3E8EC0" w14:textId="12D7DB7A" w:rsidR="00E365E1" w:rsidRPr="001B0C74" w:rsidRDefault="00BB3E1B" w:rsidP="00710BE2">
      <w:pPr>
        <w:pStyle w:val="NormalHanging12a"/>
        <w:widowControl/>
      </w:pPr>
      <w:r w:rsidRPr="00EE598B">
        <w:t>2.</w:t>
      </w:r>
      <w:r w:rsidRPr="00EE598B">
        <w:tab/>
        <w:t>utasítja elnökét, hogy továbbítsa ezt a határozatot a Tanácsnak, a Bizottságnak, az Európai Bankhatóságnak, valamint a tagállamok kormányainak.</w:t>
      </w:r>
    </w:p>
    <w:sectPr w:rsidR="00E365E1" w:rsidRPr="001B0C74" w:rsidSect="001B0C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0BB2F" w14:textId="77777777" w:rsidR="00DF4560" w:rsidRPr="001B0C74" w:rsidRDefault="00DF4560">
      <w:r w:rsidRPr="001B0C74">
        <w:separator/>
      </w:r>
    </w:p>
  </w:endnote>
  <w:endnote w:type="continuationSeparator" w:id="0">
    <w:p w14:paraId="7C374759" w14:textId="77777777" w:rsidR="00DF4560" w:rsidRPr="001B0C74" w:rsidRDefault="00DF4560">
      <w:r w:rsidRPr="001B0C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0D588" w14:textId="77777777" w:rsidR="00064002" w:rsidRPr="001B0C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B8E2B" w14:textId="77777777" w:rsidR="00064002" w:rsidRPr="001B0C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A80D" w14:textId="77777777" w:rsidR="00064002" w:rsidRPr="001B0C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ED06D" w14:textId="77777777" w:rsidR="00DF4560" w:rsidRPr="001B0C74" w:rsidRDefault="00DF4560">
      <w:r w:rsidRPr="001B0C74">
        <w:separator/>
      </w:r>
    </w:p>
  </w:footnote>
  <w:footnote w:type="continuationSeparator" w:id="0">
    <w:p w14:paraId="3EFF503E" w14:textId="77777777" w:rsidR="00DF4560" w:rsidRPr="001B0C74" w:rsidRDefault="00DF4560">
      <w:r w:rsidRPr="001B0C74">
        <w:continuationSeparator/>
      </w:r>
    </w:p>
  </w:footnote>
  <w:footnote w:id="1">
    <w:p w14:paraId="15A2E775" w14:textId="4338C5F8" w:rsidR="00BB3E1B" w:rsidRPr="001B0C74" w:rsidRDefault="00BB3E1B" w:rsidP="001B0C74">
      <w:pPr>
        <w:pStyle w:val="FootnoteText"/>
        <w:ind w:left="567" w:hanging="567"/>
        <w:rPr>
          <w:sz w:val="24"/>
          <w:lang w:val="hu-HU"/>
        </w:rPr>
      </w:pPr>
      <w:r w:rsidRPr="001B0C74">
        <w:rPr>
          <w:rStyle w:val="FootnoteReference"/>
          <w:sz w:val="24"/>
          <w:lang w:val="hu-HU"/>
        </w:rPr>
        <w:footnoteRef/>
      </w:r>
      <w:r w:rsidR="001B0C74" w:rsidRPr="001B0C74">
        <w:rPr>
          <w:sz w:val="24"/>
          <w:lang w:val="hu-HU"/>
        </w:rPr>
        <w:t xml:space="preserve"> </w:t>
      </w:r>
      <w:r w:rsidR="001B0C74" w:rsidRPr="001B0C74">
        <w:rPr>
          <w:sz w:val="24"/>
          <w:lang w:val="hu-HU"/>
        </w:rPr>
        <w:tab/>
      </w:r>
      <w:r w:rsidRPr="001B0C74">
        <w:rPr>
          <w:sz w:val="24"/>
          <w:lang w:val="hu-HU"/>
        </w:rPr>
        <w:t xml:space="preserve">HL L 331., 2010.12.15., 12. o., ELI: </w:t>
      </w:r>
      <w:hyperlink r:id="rId1" w:history="1">
        <w:r w:rsidRPr="001B0C74">
          <w:rPr>
            <w:rStyle w:val="Hyperlink"/>
            <w:sz w:val="24"/>
            <w:lang w:val="hu-HU"/>
          </w:rPr>
          <w:t>http://data.europa.eu/eli/reg/2010/1093/oj</w:t>
        </w:r>
      </w:hyperlink>
      <w:r w:rsidRPr="001B0C74">
        <w:rPr>
          <w:sz w:val="24"/>
          <w:lang w:val="hu-HU"/>
        </w:rPr>
        <w:t>.</w:t>
      </w:r>
    </w:p>
  </w:footnote>
  <w:footnote w:id="2">
    <w:p w14:paraId="259622EF" w14:textId="6ADE5841" w:rsidR="00BB3E1B" w:rsidRPr="001B0C74" w:rsidRDefault="00BB3E1B" w:rsidP="001B0C74">
      <w:pPr>
        <w:pStyle w:val="FootnoteText"/>
        <w:ind w:left="567" w:hanging="567"/>
        <w:rPr>
          <w:sz w:val="24"/>
          <w:lang w:val="hu-HU"/>
        </w:rPr>
      </w:pPr>
      <w:r w:rsidRPr="001B0C74">
        <w:rPr>
          <w:rStyle w:val="FootnoteReference"/>
          <w:sz w:val="24"/>
          <w:lang w:val="hu-HU"/>
        </w:rPr>
        <w:footnoteRef/>
      </w:r>
      <w:r w:rsidR="001B0C74" w:rsidRPr="001B0C74">
        <w:rPr>
          <w:sz w:val="24"/>
          <w:lang w:val="hu-HU"/>
        </w:rPr>
        <w:t xml:space="preserve"> </w:t>
      </w:r>
      <w:r w:rsidR="001B0C74" w:rsidRPr="001B0C74">
        <w:rPr>
          <w:sz w:val="24"/>
          <w:lang w:val="hu-HU"/>
        </w:rPr>
        <w:tab/>
      </w:r>
      <w:r w:rsidRPr="001B0C74">
        <w:rPr>
          <w:sz w:val="24"/>
          <w:lang w:val="hu-HU"/>
        </w:rPr>
        <w:t>HL C 23., 2021.1.21</w:t>
      </w:r>
      <w:r w:rsidR="00580C6C">
        <w:rPr>
          <w:sz w:val="24"/>
          <w:lang w:val="hu-HU"/>
        </w:rPr>
        <w:t>.</w:t>
      </w:r>
      <w:r w:rsidRPr="001B0C74">
        <w:rPr>
          <w:sz w:val="24"/>
          <w:lang w:val="hu-HU"/>
        </w:rPr>
        <w:t>, 105. o.</w:t>
      </w:r>
    </w:p>
  </w:footnote>
  <w:footnote w:id="3">
    <w:p w14:paraId="0BC703D8" w14:textId="3E893BDC" w:rsidR="00BB3E1B" w:rsidRPr="001B0C74" w:rsidRDefault="00BB3E1B" w:rsidP="001B0C74">
      <w:pPr>
        <w:pStyle w:val="FootnoteText"/>
        <w:ind w:left="567" w:hanging="567"/>
        <w:rPr>
          <w:sz w:val="24"/>
          <w:lang w:val="hu-HU"/>
        </w:rPr>
      </w:pPr>
      <w:r w:rsidRPr="001B0C74">
        <w:rPr>
          <w:rStyle w:val="FootnoteReference"/>
          <w:sz w:val="24"/>
          <w:lang w:val="hu-HU"/>
        </w:rPr>
        <w:footnoteRef/>
      </w:r>
      <w:r w:rsidR="001B0C74" w:rsidRPr="001B0C74">
        <w:rPr>
          <w:sz w:val="24"/>
          <w:lang w:val="hu-HU"/>
        </w:rPr>
        <w:t xml:space="preserve"> </w:t>
      </w:r>
      <w:r w:rsidR="001B0C74" w:rsidRPr="001B0C74">
        <w:rPr>
          <w:sz w:val="24"/>
          <w:lang w:val="hu-HU"/>
        </w:rPr>
        <w:tab/>
      </w:r>
      <w:r w:rsidR="004A448F">
        <w:rPr>
          <w:sz w:val="24"/>
          <w:lang w:val="hu-HU"/>
        </w:rPr>
        <w:t xml:space="preserve">HL </w:t>
      </w:r>
      <w:r w:rsidR="004A448F" w:rsidRPr="004A448F">
        <w:rPr>
          <w:sz w:val="24"/>
          <w:lang w:val="hu-HU"/>
        </w:rPr>
        <w:t>C 270</w:t>
      </w:r>
      <w:r w:rsidR="004A448F">
        <w:rPr>
          <w:sz w:val="24"/>
          <w:lang w:val="hu-HU"/>
        </w:rPr>
        <w:t>.</w:t>
      </w:r>
      <w:r w:rsidR="004A448F" w:rsidRPr="004A448F">
        <w:rPr>
          <w:sz w:val="24"/>
          <w:lang w:val="hu-HU"/>
        </w:rPr>
        <w:t xml:space="preserve">, </w:t>
      </w:r>
      <w:r w:rsidR="004A448F">
        <w:rPr>
          <w:sz w:val="24"/>
          <w:lang w:val="hu-HU"/>
        </w:rPr>
        <w:t>2021.</w:t>
      </w:r>
      <w:r w:rsidR="004A448F" w:rsidRPr="004A448F">
        <w:rPr>
          <w:sz w:val="24"/>
          <w:lang w:val="hu-HU"/>
        </w:rPr>
        <w:t>7.7., 113</w:t>
      </w:r>
      <w:r w:rsidR="004A448F">
        <w:rPr>
          <w:sz w:val="24"/>
          <w:lang w:val="hu-HU"/>
        </w:rPr>
        <w:t>. o</w:t>
      </w:r>
      <w:r w:rsidRPr="001B0C74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8D2E6" w14:textId="77777777" w:rsidR="00064002" w:rsidRPr="001B0C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AFAB8" w14:textId="77777777" w:rsidR="00064002" w:rsidRPr="001B0C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7171" w14:textId="77777777" w:rsidR="00064002" w:rsidRPr="001B0C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76728970">
    <w:abstractNumId w:val="9"/>
  </w:num>
  <w:num w:numId="2" w16cid:durableId="130635043">
    <w:abstractNumId w:val="9"/>
  </w:num>
  <w:num w:numId="3" w16cid:durableId="1752965392">
    <w:abstractNumId w:val="7"/>
  </w:num>
  <w:num w:numId="4" w16cid:durableId="1228031770">
    <w:abstractNumId w:val="7"/>
  </w:num>
  <w:num w:numId="5" w16cid:durableId="1988506789">
    <w:abstractNumId w:val="6"/>
  </w:num>
  <w:num w:numId="6" w16cid:durableId="354413">
    <w:abstractNumId w:val="6"/>
  </w:num>
  <w:num w:numId="7" w16cid:durableId="1366054108">
    <w:abstractNumId w:val="5"/>
  </w:num>
  <w:num w:numId="8" w16cid:durableId="1614360136">
    <w:abstractNumId w:val="5"/>
  </w:num>
  <w:num w:numId="9" w16cid:durableId="224685219">
    <w:abstractNumId w:val="4"/>
  </w:num>
  <w:num w:numId="10" w16cid:durableId="570890760">
    <w:abstractNumId w:val="4"/>
  </w:num>
  <w:num w:numId="11" w16cid:durableId="723870525">
    <w:abstractNumId w:val="8"/>
  </w:num>
  <w:num w:numId="12" w16cid:durableId="225266193">
    <w:abstractNumId w:val="8"/>
  </w:num>
  <w:num w:numId="13" w16cid:durableId="398408909">
    <w:abstractNumId w:val="3"/>
  </w:num>
  <w:num w:numId="14" w16cid:durableId="1727029241">
    <w:abstractNumId w:val="3"/>
  </w:num>
  <w:num w:numId="15" w16cid:durableId="1690138982">
    <w:abstractNumId w:val="2"/>
  </w:num>
  <w:num w:numId="16" w16cid:durableId="501774611">
    <w:abstractNumId w:val="2"/>
  </w:num>
  <w:num w:numId="17" w16cid:durableId="1265697337">
    <w:abstractNumId w:val="1"/>
  </w:num>
  <w:num w:numId="18" w16cid:durableId="484930010">
    <w:abstractNumId w:val="1"/>
  </w:num>
  <w:num w:numId="19" w16cid:durableId="2114930916">
    <w:abstractNumId w:val="0"/>
  </w:num>
  <w:num w:numId="20" w16cid:durableId="1461335660">
    <w:abstractNumId w:val="0"/>
  </w:num>
  <w:num w:numId="21" w16cid:durableId="579868701">
    <w:abstractNumId w:val="9"/>
  </w:num>
  <w:num w:numId="22" w16cid:durableId="2131505446">
    <w:abstractNumId w:val="7"/>
  </w:num>
  <w:num w:numId="23" w16cid:durableId="845095784">
    <w:abstractNumId w:val="6"/>
  </w:num>
  <w:num w:numId="24" w16cid:durableId="1332102911">
    <w:abstractNumId w:val="5"/>
  </w:num>
  <w:num w:numId="25" w16cid:durableId="154683310">
    <w:abstractNumId w:val="4"/>
  </w:num>
  <w:num w:numId="26" w16cid:durableId="1491019024">
    <w:abstractNumId w:val="8"/>
  </w:num>
  <w:num w:numId="27" w16cid:durableId="366680820">
    <w:abstractNumId w:val="3"/>
  </w:num>
  <w:num w:numId="28" w16cid:durableId="746078714">
    <w:abstractNumId w:val="2"/>
  </w:num>
  <w:num w:numId="29" w16cid:durableId="366218190">
    <w:abstractNumId w:val="1"/>
  </w:num>
  <w:num w:numId="30" w16cid:durableId="1691488304">
    <w:abstractNumId w:val="0"/>
  </w:num>
  <w:num w:numId="31" w16cid:durableId="1165780884">
    <w:abstractNumId w:val="9"/>
  </w:num>
  <w:num w:numId="32" w16cid:durableId="718474213">
    <w:abstractNumId w:val="7"/>
  </w:num>
  <w:num w:numId="33" w16cid:durableId="182329018">
    <w:abstractNumId w:val="6"/>
  </w:num>
  <w:num w:numId="34" w16cid:durableId="1955671628">
    <w:abstractNumId w:val="5"/>
  </w:num>
  <w:num w:numId="35" w16cid:durableId="1183712988">
    <w:abstractNumId w:val="4"/>
  </w:num>
  <w:num w:numId="36" w16cid:durableId="38823993">
    <w:abstractNumId w:val="8"/>
  </w:num>
  <w:num w:numId="37" w16cid:durableId="379287853">
    <w:abstractNumId w:val="3"/>
  </w:num>
  <w:num w:numId="38" w16cid:durableId="1757164020">
    <w:abstractNumId w:val="2"/>
  </w:num>
  <w:num w:numId="39" w16cid:durableId="1679498299">
    <w:abstractNumId w:val="1"/>
  </w:num>
  <w:num w:numId="40" w16cid:durableId="781464306">
    <w:abstractNumId w:val="0"/>
  </w:num>
  <w:num w:numId="41" w16cid:durableId="1053387362">
    <w:abstractNumId w:val="10"/>
  </w:num>
  <w:num w:numId="42" w16cid:durableId="919221488">
    <w:abstractNumId w:val="10"/>
  </w:num>
  <w:num w:numId="43" w16cid:durableId="2143763675">
    <w:abstractNumId w:val="10"/>
  </w:num>
  <w:num w:numId="44" w16cid:durableId="6355692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HU"/>
    <w:docVar w:name="dvnumam" w:val="0"/>
    <w:docVar w:name="dvpe" w:val="784.336"/>
    <w:docVar w:name="dvrapporteur" w:val="Előadó: "/>
    <w:docVar w:name="dvtitre" w:val="Az Európai Parlament 2026.  ...-i határozata az Európai Bankhatóság elnökének kinevezésére irányuló javaslatról(N10-0004/2026 – C10-0020/2026 – 2026/0802(NLE))"/>
  </w:docVars>
  <w:rsids>
    <w:rsidRoot w:val="00DF4560"/>
    <w:rsid w:val="00002272"/>
    <w:rsid w:val="00033FE2"/>
    <w:rsid w:val="0005455B"/>
    <w:rsid w:val="00064002"/>
    <w:rsid w:val="000677B9"/>
    <w:rsid w:val="000831BA"/>
    <w:rsid w:val="000A42CC"/>
    <w:rsid w:val="000E7DD9"/>
    <w:rsid w:val="0010095E"/>
    <w:rsid w:val="00125B37"/>
    <w:rsid w:val="00187494"/>
    <w:rsid w:val="001B0C74"/>
    <w:rsid w:val="001F32AE"/>
    <w:rsid w:val="002767FF"/>
    <w:rsid w:val="002B18FE"/>
    <w:rsid w:val="002B5493"/>
    <w:rsid w:val="00343214"/>
    <w:rsid w:val="00361C00"/>
    <w:rsid w:val="00395FA1"/>
    <w:rsid w:val="003E15D4"/>
    <w:rsid w:val="003E511E"/>
    <w:rsid w:val="00411CCE"/>
    <w:rsid w:val="0041666E"/>
    <w:rsid w:val="00421060"/>
    <w:rsid w:val="00471C19"/>
    <w:rsid w:val="004867E3"/>
    <w:rsid w:val="00494A28"/>
    <w:rsid w:val="004A448F"/>
    <w:rsid w:val="004C0004"/>
    <w:rsid w:val="004C5D52"/>
    <w:rsid w:val="0050519A"/>
    <w:rsid w:val="005072A1"/>
    <w:rsid w:val="00514517"/>
    <w:rsid w:val="00545827"/>
    <w:rsid w:val="00560270"/>
    <w:rsid w:val="00580C6C"/>
    <w:rsid w:val="005C2568"/>
    <w:rsid w:val="005F1B17"/>
    <w:rsid w:val="006037C0"/>
    <w:rsid w:val="006631B6"/>
    <w:rsid w:val="00680577"/>
    <w:rsid w:val="006F74FA"/>
    <w:rsid w:val="00710BE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E1B"/>
    <w:rsid w:val="00BB5CD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13F"/>
    <w:rsid w:val="00D91E21"/>
    <w:rsid w:val="00DA7FCD"/>
    <w:rsid w:val="00DF4560"/>
    <w:rsid w:val="00E365E1"/>
    <w:rsid w:val="00E820A4"/>
    <w:rsid w:val="00EB006A"/>
    <w:rsid w:val="00EB4772"/>
    <w:rsid w:val="00ED169E"/>
    <w:rsid w:val="00ED4235"/>
    <w:rsid w:val="00EE598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A8275"/>
  <w15:chartTrackingRefBased/>
  <w15:docId w15:val="{BB375BEA-74C0-431E-AEC9-3BCE8EF3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3E1B"/>
    <w:pPr>
      <w:spacing w:before="480" w:after="240"/>
    </w:pPr>
  </w:style>
  <w:style w:type="paragraph" w:customStyle="1" w:styleId="NormalBold">
    <w:name w:val="NormalBold"/>
    <w:basedOn w:val="Normal"/>
    <w:rsid w:val="00BB3E1B"/>
    <w:rPr>
      <w:b/>
    </w:rPr>
  </w:style>
  <w:style w:type="paragraph" w:customStyle="1" w:styleId="NormalHanging12a">
    <w:name w:val="NormalHanging12a"/>
    <w:basedOn w:val="Normal"/>
    <w:rsid w:val="00BB3E1B"/>
    <w:pPr>
      <w:spacing w:after="240"/>
      <w:ind w:left="567" w:hanging="567"/>
    </w:pPr>
  </w:style>
  <w:style w:type="character" w:styleId="Hyperlink">
    <w:name w:val="Hyperlink"/>
    <w:uiPriority w:val="99"/>
    <w:rsid w:val="00BB3E1B"/>
    <w:rPr>
      <w:color w:val="0000FF"/>
      <w:u w:val="single"/>
    </w:rPr>
  </w:style>
  <w:style w:type="paragraph" w:styleId="Revision">
    <w:name w:val="Revision"/>
    <w:hidden/>
    <w:uiPriority w:val="99"/>
    <w:semiHidden/>
    <w:rsid w:val="00580C6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2026-03-10T12:28:00Z</dcterms:created>
  <dcterms:modified xsi:type="dcterms:W3CDTF">2026-03-10T12:28:00Z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A10-0032/2026</vt:lpwstr>
  </property>
  <property fmtid="{D5CDD505-2E9C-101B-9397-08002B2CF9AE}" pid="4" name="&lt;Type&gt;">
    <vt:lpwstr>RR</vt:lpwstr>
  </property>
</Properties>
</file>