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3214" w14:paraId="0469FF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C72EBD" w14:textId="77777777" w:rsidR="00751A4A" w:rsidRPr="00FB3214" w:rsidRDefault="007D5D73" w:rsidP="0010095E">
            <w:pPr>
              <w:pStyle w:val="EPName"/>
            </w:pPr>
            <w:r w:rsidRPr="00FB3214">
              <w:t xml:space="preserve">Parlamento </w:t>
            </w:r>
            <w:proofErr w:type="gramStart"/>
            <w:r w:rsidRPr="00FB3214">
              <w:t>Europeu</w:t>
            </w:r>
            <w:proofErr w:type="gramEnd"/>
          </w:p>
          <w:p w14:paraId="1F58BED6" w14:textId="77777777" w:rsidR="00751A4A" w:rsidRPr="00FB32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3214">
              <w:t>2024</w:t>
            </w:r>
            <w:r w:rsidR="00817416" w:rsidRPr="00FB3214">
              <w:t>-202</w:t>
            </w:r>
            <w:r w:rsidRPr="00FB3214">
              <w:t>9</w:t>
            </w:r>
          </w:p>
        </w:tc>
        <w:tc>
          <w:tcPr>
            <w:tcW w:w="2268" w:type="dxa"/>
            <w:shd w:val="clear" w:color="auto" w:fill="auto"/>
          </w:tcPr>
          <w:p w14:paraId="2A9DD7BC" w14:textId="77777777" w:rsidR="00751A4A" w:rsidRPr="00FB3214" w:rsidRDefault="00187494" w:rsidP="0010095E">
            <w:pPr>
              <w:pStyle w:val="EPLogo"/>
            </w:pPr>
            <w:r w:rsidRPr="00FB3214">
              <w:rPr>
                <w:noProof/>
                <w:lang w:eastAsia="ja-JP"/>
              </w:rPr>
              <w:drawing>
                <wp:inline distT="0" distB="0" distL="0" distR="0" wp14:anchorId="4990AB02" wp14:editId="4DFD53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88795" w14:textId="77777777" w:rsidR="00D058B8" w:rsidRPr="00FB3214" w:rsidRDefault="00D058B8" w:rsidP="004C5D52">
      <w:pPr>
        <w:pStyle w:val="LineTop"/>
      </w:pPr>
    </w:p>
    <w:p w14:paraId="37F6458F" w14:textId="77777777" w:rsidR="00680577" w:rsidRPr="00FB3214" w:rsidRDefault="007D5D73" w:rsidP="00680577">
      <w:pPr>
        <w:pStyle w:val="EPBodyTA1"/>
      </w:pPr>
      <w:r w:rsidRPr="00FB3214">
        <w:t>TEXTOS APROVADOS</w:t>
      </w:r>
    </w:p>
    <w:p w14:paraId="7DD73E1C" w14:textId="77777777" w:rsidR="00D058B8" w:rsidRPr="00FB3214" w:rsidRDefault="00D058B8" w:rsidP="00D058B8">
      <w:pPr>
        <w:pStyle w:val="LineBottom"/>
      </w:pPr>
    </w:p>
    <w:p w14:paraId="4576BD18" w14:textId="01600C24" w:rsidR="007D5D73" w:rsidRPr="00FB3214" w:rsidRDefault="007D5D73" w:rsidP="007D5D73">
      <w:pPr>
        <w:pStyle w:val="ATHeading1"/>
      </w:pPr>
      <w:bookmarkStart w:id="0" w:name="TANumber"/>
      <w:r w:rsidRPr="00FB3214">
        <w:t>P10_</w:t>
      </w:r>
      <w:proofErr w:type="gramStart"/>
      <w:r w:rsidRPr="00FB3214">
        <w:t>TA(</w:t>
      </w:r>
      <w:proofErr w:type="gramEnd"/>
      <w:r w:rsidRPr="00FB3214">
        <w:t>2026)</w:t>
      </w:r>
      <w:bookmarkEnd w:id="0"/>
      <w:r w:rsidR="00A2734B" w:rsidRPr="00FB3214">
        <w:t>00</w:t>
      </w:r>
      <w:r w:rsidR="00A2734B" w:rsidRPr="00FB3214">
        <w:t>61</w:t>
      </w:r>
    </w:p>
    <w:p w14:paraId="7741248C" w14:textId="77777777" w:rsidR="007D5D73" w:rsidRPr="00FB3214" w:rsidRDefault="007D5D73" w:rsidP="007D5D73">
      <w:pPr>
        <w:pStyle w:val="ATHeading2"/>
      </w:pPr>
      <w:bookmarkStart w:id="1" w:name="title"/>
      <w:r w:rsidRPr="00FB3214">
        <w:t>Nomeação do presidente da Autoridade Bancária Europeia</w:t>
      </w:r>
      <w:bookmarkEnd w:id="1"/>
    </w:p>
    <w:p w14:paraId="1923FF1B" w14:textId="77777777" w:rsidR="007D5D73" w:rsidRPr="00FB3214" w:rsidRDefault="007D5D73" w:rsidP="007D5D73">
      <w:pPr>
        <w:rPr>
          <w:i/>
          <w:vanish/>
        </w:rPr>
      </w:pPr>
      <w:r w:rsidRPr="00FB3214">
        <w:rPr>
          <w:i/>
        </w:rPr>
        <w:fldChar w:fldCharType="begin"/>
      </w:r>
      <w:r w:rsidRPr="00FB3214">
        <w:rPr>
          <w:i/>
        </w:rPr>
        <w:instrText xml:space="preserve"> TC"(</w:instrText>
      </w:r>
      <w:bookmarkStart w:id="2" w:name="DocNumber"/>
      <w:r w:rsidRPr="00FB3214">
        <w:rPr>
          <w:i/>
        </w:rPr>
        <w:instrText>A10-0032/2026</w:instrText>
      </w:r>
      <w:bookmarkEnd w:id="2"/>
      <w:r w:rsidRPr="00FB3214">
        <w:rPr>
          <w:i/>
        </w:rPr>
        <w:instrText xml:space="preserve"> - Relatora: Aurore </w:instrText>
      </w:r>
      <w:proofErr w:type="spellStart"/>
      <w:r w:rsidRPr="00FB3214">
        <w:rPr>
          <w:i/>
        </w:rPr>
        <w:instrText>Lalucq</w:instrText>
      </w:r>
      <w:proofErr w:type="spellEnd"/>
      <w:r w:rsidRPr="00FB3214">
        <w:rPr>
          <w:i/>
        </w:rPr>
        <w:instrText xml:space="preserve">)"\l3 \n&gt; \* MERGEFORMAT </w:instrText>
      </w:r>
      <w:r w:rsidRPr="00FB3214">
        <w:rPr>
          <w:i/>
        </w:rPr>
        <w:fldChar w:fldCharType="end"/>
      </w:r>
    </w:p>
    <w:p w14:paraId="14FE662F" w14:textId="77777777" w:rsidR="007D5D73" w:rsidRPr="00FB3214" w:rsidRDefault="007D5D73" w:rsidP="007D5D73">
      <w:pPr>
        <w:rPr>
          <w:vanish/>
        </w:rPr>
      </w:pPr>
      <w:bookmarkStart w:id="3" w:name="Commission"/>
      <w:r w:rsidRPr="00FB3214">
        <w:rPr>
          <w:vanish/>
        </w:rPr>
        <w:t>Comissão dos Assuntos Económicos e Monetários</w:t>
      </w:r>
      <w:bookmarkEnd w:id="3"/>
    </w:p>
    <w:p w14:paraId="7EA2D577" w14:textId="77777777" w:rsidR="007D5D73" w:rsidRPr="00FB3214" w:rsidRDefault="007D5D73" w:rsidP="007D5D73">
      <w:pPr>
        <w:rPr>
          <w:vanish/>
        </w:rPr>
      </w:pPr>
      <w:bookmarkStart w:id="4" w:name="PE"/>
      <w:r w:rsidRPr="00FB3214">
        <w:rPr>
          <w:vanish/>
        </w:rPr>
        <w:t>PE784.336</w:t>
      </w:r>
      <w:bookmarkEnd w:id="4"/>
    </w:p>
    <w:p w14:paraId="159979A6" w14:textId="127032EA" w:rsidR="007D5D73" w:rsidRPr="00FB3214" w:rsidRDefault="007D5D73" w:rsidP="007D5D73">
      <w:pPr>
        <w:pStyle w:val="ATHeading3"/>
      </w:pPr>
      <w:bookmarkStart w:id="5" w:name="Sujet"/>
      <w:r w:rsidRPr="00FB3214">
        <w:t xml:space="preserve">Decisão do Parlamento Europeu, de </w:t>
      </w:r>
      <w:r w:rsidR="004177E6" w:rsidRPr="00FB3214">
        <w:t xml:space="preserve">10 </w:t>
      </w:r>
      <w:r w:rsidRPr="00FB3214">
        <w:t xml:space="preserve">de </w:t>
      </w:r>
      <w:r w:rsidR="004177E6" w:rsidRPr="00FB3214">
        <w:t xml:space="preserve">março </w:t>
      </w:r>
      <w:r w:rsidRPr="00FB3214">
        <w:t>de 2026, sobre a proposta de nomeação do presidente da Autoridade Bancária Europeia</w:t>
      </w:r>
      <w:bookmarkEnd w:id="5"/>
      <w:r w:rsidRPr="00FB3214">
        <w:t xml:space="preserve"> </w:t>
      </w:r>
      <w:bookmarkStart w:id="6" w:name="References"/>
      <w:r w:rsidRPr="00FB3214">
        <w:t>(N10-0004/2026 – C10</w:t>
      </w:r>
      <w:r w:rsidR="00241CFC" w:rsidRPr="00FB3214">
        <w:noBreakHyphen/>
      </w:r>
      <w:r w:rsidRPr="00FB3214">
        <w:t>0020/2026 – 2026/0802(NLE))</w:t>
      </w:r>
      <w:bookmarkEnd w:id="6"/>
    </w:p>
    <w:p w14:paraId="2C8380F0" w14:textId="77777777" w:rsidR="00280C82" w:rsidRPr="00FB3214" w:rsidRDefault="00280C82" w:rsidP="00280C82">
      <w:pPr>
        <w:pStyle w:val="NormalBold"/>
      </w:pPr>
      <w:r w:rsidRPr="00FB3214">
        <w:t>(Aprovação)</w:t>
      </w:r>
    </w:p>
    <w:p w14:paraId="4BF64663" w14:textId="77777777" w:rsidR="00280C82" w:rsidRPr="00FB3214" w:rsidRDefault="00280C82" w:rsidP="00280C82">
      <w:pPr>
        <w:pStyle w:val="EPComma"/>
      </w:pPr>
      <w:r w:rsidRPr="00FB3214">
        <w:rPr>
          <w:i/>
        </w:rPr>
        <w:t>O Parlamento Europeu</w:t>
      </w:r>
      <w:r w:rsidRPr="00FB3214">
        <w:t>,</w:t>
      </w:r>
    </w:p>
    <w:p w14:paraId="41F71D94" w14:textId="77777777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>Tendo em conta a lista restrita de candidatos qualificados para o cargo de presidente da Autoridade Bancária Europeia elaborada pelo seu Conselho de Supervisores,</w:t>
      </w:r>
    </w:p>
    <w:p w14:paraId="403699E5" w14:textId="77777777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>Tendo em conta a carta do Conselho, de 4 de fevereiro de 2026, que propõe François</w:t>
      </w:r>
      <w:r w:rsidRPr="00FB3214">
        <w:noBreakHyphen/>
        <w:t xml:space="preserve">Louis </w:t>
      </w:r>
      <w:proofErr w:type="spellStart"/>
      <w:r w:rsidRPr="00FB3214">
        <w:t>Michaud</w:t>
      </w:r>
      <w:proofErr w:type="spellEnd"/>
      <w:r w:rsidRPr="00FB3214">
        <w:t xml:space="preserve"> para o cargo de presidente da Autoridade Bancária Europeia (C10</w:t>
      </w:r>
      <w:r w:rsidRPr="00FB3214">
        <w:noBreakHyphen/>
        <w:t>0020/2026),</w:t>
      </w:r>
    </w:p>
    <w:p w14:paraId="09BACBF3" w14:textId="09C8F7D2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 xml:space="preserve">Tendo em conta o artigo 48.º, </w:t>
      </w:r>
      <w:proofErr w:type="spellStart"/>
      <w:proofErr w:type="gramStart"/>
      <w:r w:rsidRPr="00FB3214">
        <w:t>n.</w:t>
      </w:r>
      <w:r w:rsidRPr="00FB3214">
        <w:rPr>
          <w:vertAlign w:val="superscript"/>
        </w:rPr>
        <w:t>os</w:t>
      </w:r>
      <w:proofErr w:type="spellEnd"/>
      <w:proofErr w:type="gramEnd"/>
      <w:r w:rsidRPr="00FB3214">
        <w:t xml:space="preserve"> 2 e 3, do Regulamento (UE) n.º 1093/2010 do Parlamento Europeu e do Conselho, de 24 de novembro de 2010, que cria uma Autoridade Europeia de Supervisão (Autoridade Bancária Europeia), altera a Decisão n.º 716/2009/CE e revoga a Decisão 2009/</w:t>
      </w:r>
      <w:r w:rsidR="00241CFC" w:rsidRPr="00FB3214">
        <w:t>78</w:t>
      </w:r>
      <w:r w:rsidRPr="00FB3214">
        <w:t>/CE da Comissão</w:t>
      </w:r>
      <w:r w:rsidRPr="00FB3214">
        <w:rPr>
          <w:rStyle w:val="FootnoteReference"/>
        </w:rPr>
        <w:footnoteReference w:id="1"/>
      </w:r>
      <w:r w:rsidRPr="00FB3214">
        <w:t>,</w:t>
      </w:r>
    </w:p>
    <w:p w14:paraId="5E2ED004" w14:textId="77777777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>Tendo em conta a sua Resolução, de 14 de março de 2019, sobre o equilíbrio de género nas nomeações para cargos no domínio dos assuntos económicos e monetários da UE</w:t>
      </w:r>
      <w:r w:rsidRPr="00FB3214">
        <w:rPr>
          <w:vertAlign w:val="superscript"/>
        </w:rPr>
        <w:footnoteReference w:id="2"/>
      </w:r>
      <w:r w:rsidRPr="00FB3214">
        <w:t>,</w:t>
      </w:r>
    </w:p>
    <w:p w14:paraId="44EEFFC5" w14:textId="77777777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>Tendo em conta a sua Resolução, de 16 de janeiro de 2020, sobre instituições e órgãos da União Económica e Monetária: prevenir conflitos de interesses após o exercício de cargos públicos</w:t>
      </w:r>
      <w:r w:rsidRPr="00FB3214">
        <w:rPr>
          <w:vertAlign w:val="superscript"/>
        </w:rPr>
        <w:footnoteReference w:id="3"/>
      </w:r>
      <w:r w:rsidRPr="00FB3214">
        <w:t>,</w:t>
      </w:r>
    </w:p>
    <w:p w14:paraId="1FD70C00" w14:textId="77777777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>Tendo em conta o artigo 135.º do seu Regimento,</w:t>
      </w:r>
    </w:p>
    <w:p w14:paraId="17F410E7" w14:textId="77777777" w:rsidR="00280C82" w:rsidRPr="00FB3214" w:rsidRDefault="00280C82" w:rsidP="00280C82">
      <w:pPr>
        <w:pStyle w:val="NormalHanging12a"/>
      </w:pPr>
      <w:r w:rsidRPr="00FB3214">
        <w:t>–</w:t>
      </w:r>
      <w:r w:rsidRPr="00FB3214">
        <w:tab/>
        <w:t xml:space="preserve">Tendo em conta o relatório da Comissão dos Assuntos Económicos e Monetários </w:t>
      </w:r>
      <w:r w:rsidRPr="00FB3214">
        <w:lastRenderedPageBreak/>
        <w:t>(A10</w:t>
      </w:r>
      <w:r w:rsidRPr="00FB3214">
        <w:noBreakHyphen/>
        <w:t>0032/2026),</w:t>
      </w:r>
    </w:p>
    <w:p w14:paraId="09392A8A" w14:textId="77777777" w:rsidR="00280C82" w:rsidRPr="00FB3214" w:rsidRDefault="00280C82" w:rsidP="00280C82">
      <w:pPr>
        <w:pStyle w:val="NormalHanging12a"/>
      </w:pPr>
      <w:r w:rsidRPr="00FB3214">
        <w:t>A.</w:t>
      </w:r>
      <w:r w:rsidRPr="00FB3214">
        <w:tab/>
        <w:t>Considerando que o presidente da Autoridade Bancária Europeia apresentou a sua demissão, com efeitos a partir de 31 de janeiro de 2026;</w:t>
      </w:r>
    </w:p>
    <w:p w14:paraId="7121A195" w14:textId="20C7B35C" w:rsidR="00280C82" w:rsidRPr="00FB3214" w:rsidRDefault="00280C82" w:rsidP="00280C82">
      <w:pPr>
        <w:pStyle w:val="NormalHanging12a"/>
      </w:pPr>
      <w:r w:rsidRPr="00FB3214">
        <w:t>B.</w:t>
      </w:r>
      <w:r w:rsidRPr="00FB3214">
        <w:tab/>
        <w:t>Considerando que o artigo 48.º, n.º 2, do Regulamento (UE) n.º 1093/2010 prevê que o presidente da Autoridade Bancária Europeia seja selecionado com base no mérito, competências e conhecimento das instituições e mercados financeiros, bem como na experiência no domínio da supervisão e regulação financeiras, na sequência de um concurso que respeite o princípio do equilíbrio de género;</w:t>
      </w:r>
    </w:p>
    <w:p w14:paraId="3240CCD6" w14:textId="77777777" w:rsidR="00280C82" w:rsidRPr="00FB3214" w:rsidRDefault="00280C82" w:rsidP="00280C82">
      <w:pPr>
        <w:pStyle w:val="NormalHanging12a"/>
      </w:pPr>
      <w:r w:rsidRPr="00FB3214">
        <w:t>C.</w:t>
      </w:r>
      <w:r w:rsidRPr="00FB3214">
        <w:tab/>
        <w:t>Considerando que, em 4 de fevereiro de 2026, o Conselho propôs, após confirmação pelo Parlamento, a nomeação de François</w:t>
      </w:r>
      <w:r w:rsidRPr="00FB3214">
        <w:noBreakHyphen/>
        <w:t xml:space="preserve">Louis </w:t>
      </w:r>
      <w:proofErr w:type="spellStart"/>
      <w:r w:rsidRPr="00FB3214">
        <w:t>Michaud</w:t>
      </w:r>
      <w:proofErr w:type="spellEnd"/>
      <w:r w:rsidRPr="00FB3214">
        <w:t xml:space="preserve"> para o cargo de presidente da Autoridade Bancária Europeia para um mandato de cinco anos, nos termos do artigo 48.º, </w:t>
      </w:r>
      <w:proofErr w:type="spellStart"/>
      <w:r w:rsidRPr="00FB3214">
        <w:t>n.</w:t>
      </w:r>
      <w:r w:rsidRPr="00FB3214">
        <w:rPr>
          <w:vertAlign w:val="superscript"/>
        </w:rPr>
        <w:t>os</w:t>
      </w:r>
      <w:proofErr w:type="spellEnd"/>
      <w:r w:rsidRPr="00FB3214">
        <w:t> 2 e 3, do Regulamento (UE) n.º 1093/2010;</w:t>
      </w:r>
    </w:p>
    <w:p w14:paraId="7AFF0362" w14:textId="77777777" w:rsidR="00280C82" w:rsidRPr="00FB3214" w:rsidRDefault="00280C82" w:rsidP="00280C82">
      <w:pPr>
        <w:pStyle w:val="NormalHanging12a"/>
      </w:pPr>
      <w:r w:rsidRPr="00FB3214">
        <w:t>D.</w:t>
      </w:r>
      <w:r w:rsidRPr="00FB3214">
        <w:tab/>
        <w:t>Considerando que, em 25 de fevereiro de 2026, a Comissão dos Assuntos Económicos e Monetários procedeu a uma audição de François</w:t>
      </w:r>
      <w:r w:rsidRPr="00FB3214">
        <w:noBreakHyphen/>
        <w:t xml:space="preserve">Louis </w:t>
      </w:r>
      <w:proofErr w:type="spellStart"/>
      <w:r w:rsidRPr="00FB3214">
        <w:t>Michaud</w:t>
      </w:r>
      <w:proofErr w:type="spellEnd"/>
      <w:r w:rsidRPr="00FB3214">
        <w:t>, na qual este proferiu uma declaração inicial, respondendo em seguida às perguntas dos membros da comissão;</w:t>
      </w:r>
    </w:p>
    <w:p w14:paraId="2431B80C" w14:textId="77777777" w:rsidR="00280C82" w:rsidRPr="00FB3214" w:rsidRDefault="00280C82" w:rsidP="00280C82">
      <w:pPr>
        <w:pStyle w:val="NormalHanging12a"/>
      </w:pPr>
      <w:r w:rsidRPr="00FB3214">
        <w:t>1.</w:t>
      </w:r>
      <w:r w:rsidRPr="00FB3214">
        <w:tab/>
        <w:t>Aprova a nomeação de François</w:t>
      </w:r>
      <w:r w:rsidRPr="00FB3214">
        <w:noBreakHyphen/>
        <w:t xml:space="preserve">Louis </w:t>
      </w:r>
      <w:proofErr w:type="spellStart"/>
      <w:r w:rsidRPr="00FB3214">
        <w:t>Michaud</w:t>
      </w:r>
      <w:proofErr w:type="spellEnd"/>
      <w:r w:rsidRPr="00FB3214">
        <w:t xml:space="preserve"> como presidente da Autoridade Bancária Europeia;</w:t>
      </w:r>
    </w:p>
    <w:p w14:paraId="226E5823" w14:textId="579C01B4" w:rsidR="00552346" w:rsidRPr="00FB3214" w:rsidRDefault="00280C82" w:rsidP="00552346">
      <w:pPr>
        <w:pStyle w:val="NormalHanging12a"/>
      </w:pPr>
      <w:r w:rsidRPr="00FB3214">
        <w:t>2.</w:t>
      </w:r>
      <w:r w:rsidRPr="00FB3214">
        <w:tab/>
        <w:t>Encarrega a sua Presidente de transmitir a presente decisão ao Conselho, à Comissão, à Autoridade Bancária Europeia e aos governos dos Estados</w:t>
      </w:r>
      <w:r w:rsidRPr="00FB3214">
        <w:noBreakHyphen/>
        <w:t>Membros.</w:t>
      </w:r>
    </w:p>
    <w:p w14:paraId="27F6499C" w14:textId="448EEE89" w:rsidR="00E365E1" w:rsidRPr="00FB3214" w:rsidRDefault="00E365E1" w:rsidP="007D5D73"/>
    <w:sectPr w:rsidR="00E365E1" w:rsidRPr="00FB3214" w:rsidSect="005523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500E9" w14:textId="77777777" w:rsidR="007D5D73" w:rsidRPr="00552346" w:rsidRDefault="007D5D73">
      <w:r w:rsidRPr="00552346">
        <w:separator/>
      </w:r>
    </w:p>
  </w:endnote>
  <w:endnote w:type="continuationSeparator" w:id="0">
    <w:p w14:paraId="18BE5001" w14:textId="77777777" w:rsidR="007D5D73" w:rsidRPr="00552346" w:rsidRDefault="007D5D73">
      <w:r w:rsidRPr="005523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EAD4D" w14:textId="77777777" w:rsidR="00064002" w:rsidRPr="005523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F5C60" w14:textId="77777777" w:rsidR="00064002" w:rsidRPr="005523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536A" w14:textId="77777777" w:rsidR="00064002" w:rsidRPr="005523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439D7" w14:textId="77777777" w:rsidR="007D5D73" w:rsidRPr="00552346" w:rsidRDefault="007D5D73">
      <w:r w:rsidRPr="00552346">
        <w:separator/>
      </w:r>
    </w:p>
  </w:footnote>
  <w:footnote w:type="continuationSeparator" w:id="0">
    <w:p w14:paraId="37B8208E" w14:textId="77777777" w:rsidR="007D5D73" w:rsidRPr="00552346" w:rsidRDefault="007D5D73">
      <w:r w:rsidRPr="00552346">
        <w:continuationSeparator/>
      </w:r>
    </w:p>
  </w:footnote>
  <w:footnote w:id="1">
    <w:p w14:paraId="318763AB" w14:textId="3EF8D27A" w:rsidR="00280C82" w:rsidRPr="00FB3214" w:rsidRDefault="00280C82" w:rsidP="00552346">
      <w:pPr>
        <w:pStyle w:val="FootnoteText"/>
        <w:ind w:left="567" w:hanging="567"/>
        <w:rPr>
          <w:sz w:val="24"/>
          <w:lang w:val="da-DK"/>
        </w:rPr>
      </w:pPr>
      <w:r w:rsidRPr="00552346">
        <w:rPr>
          <w:rStyle w:val="FootnoteReference"/>
          <w:sz w:val="24"/>
          <w:lang w:val="pt-PT"/>
        </w:rPr>
        <w:footnoteRef/>
      </w:r>
      <w:r w:rsidR="00552346" w:rsidRPr="00FB3214">
        <w:rPr>
          <w:sz w:val="24"/>
          <w:lang w:val="da-DK"/>
        </w:rPr>
        <w:t xml:space="preserve"> </w:t>
      </w:r>
      <w:r w:rsidR="00552346" w:rsidRPr="00FB3214">
        <w:rPr>
          <w:sz w:val="24"/>
          <w:lang w:val="da-DK"/>
        </w:rPr>
        <w:tab/>
      </w:r>
      <w:r w:rsidRPr="00FB3214">
        <w:rPr>
          <w:sz w:val="24"/>
          <w:lang w:val="da-DK"/>
        </w:rPr>
        <w:t xml:space="preserve">JO L 331 de 15.12.2010, p. 12, ELI: </w:t>
      </w:r>
      <w:hyperlink r:id="rId1" w:history="1">
        <w:r w:rsidRPr="00FB3214">
          <w:rPr>
            <w:rStyle w:val="Hyperlink"/>
            <w:sz w:val="24"/>
            <w:lang w:val="da-DK"/>
          </w:rPr>
          <w:t>http://data.europa.eu/eli/reg/2010/1093/oj</w:t>
        </w:r>
      </w:hyperlink>
      <w:r w:rsidRPr="00FB3214">
        <w:rPr>
          <w:sz w:val="24"/>
          <w:lang w:val="da-DK"/>
        </w:rPr>
        <w:t>.</w:t>
      </w:r>
    </w:p>
  </w:footnote>
  <w:footnote w:id="2">
    <w:p w14:paraId="32075BC2" w14:textId="68988CA5" w:rsidR="00280C82" w:rsidRPr="00FB3214" w:rsidRDefault="00280C82" w:rsidP="00552346">
      <w:pPr>
        <w:pStyle w:val="FootnoteText"/>
        <w:ind w:left="567" w:hanging="567"/>
        <w:rPr>
          <w:sz w:val="24"/>
          <w:lang w:val="da-DK"/>
        </w:rPr>
      </w:pPr>
      <w:r w:rsidRPr="00552346">
        <w:rPr>
          <w:rStyle w:val="FootnoteReference"/>
          <w:sz w:val="24"/>
          <w:lang w:val="pt-PT"/>
        </w:rPr>
        <w:footnoteRef/>
      </w:r>
      <w:r w:rsidR="00552346" w:rsidRPr="00FB3214">
        <w:rPr>
          <w:sz w:val="24"/>
          <w:lang w:val="da-DK"/>
        </w:rPr>
        <w:t xml:space="preserve"> </w:t>
      </w:r>
      <w:r w:rsidR="00552346" w:rsidRPr="00FB3214">
        <w:rPr>
          <w:sz w:val="24"/>
          <w:lang w:val="da-DK"/>
        </w:rPr>
        <w:tab/>
      </w:r>
      <w:r w:rsidRPr="00FB3214">
        <w:rPr>
          <w:sz w:val="24"/>
          <w:lang w:val="da-DK"/>
        </w:rPr>
        <w:t>JO C 23 de 21.1.2021, p. 105.</w:t>
      </w:r>
    </w:p>
  </w:footnote>
  <w:footnote w:id="3">
    <w:p w14:paraId="5F57E3A3" w14:textId="283887B9" w:rsidR="00280C82" w:rsidRPr="00FB3214" w:rsidRDefault="00280C82" w:rsidP="00552346">
      <w:pPr>
        <w:pStyle w:val="FootnoteText"/>
        <w:ind w:left="567" w:hanging="567"/>
        <w:rPr>
          <w:sz w:val="24"/>
          <w:lang w:val="da-DK"/>
        </w:rPr>
      </w:pPr>
      <w:r w:rsidRPr="00552346">
        <w:rPr>
          <w:rStyle w:val="FootnoteReference"/>
          <w:sz w:val="24"/>
          <w:lang w:val="pt-PT"/>
        </w:rPr>
        <w:footnoteRef/>
      </w:r>
      <w:r w:rsidR="00552346" w:rsidRPr="00FB3214">
        <w:rPr>
          <w:sz w:val="24"/>
          <w:lang w:val="da-DK"/>
        </w:rPr>
        <w:t xml:space="preserve"> </w:t>
      </w:r>
      <w:r w:rsidR="00552346" w:rsidRPr="00FB3214">
        <w:rPr>
          <w:sz w:val="24"/>
          <w:lang w:val="da-DK"/>
        </w:rPr>
        <w:tab/>
      </w:r>
      <w:r w:rsidR="00241CFC" w:rsidRPr="00241CFC">
        <w:rPr>
          <w:sz w:val="24"/>
          <w:lang w:val="pt-PT"/>
        </w:rPr>
        <w:t>J</w:t>
      </w:r>
      <w:r w:rsidR="00241CFC">
        <w:rPr>
          <w:sz w:val="24"/>
          <w:lang w:val="pt-PT"/>
        </w:rPr>
        <w:t>O</w:t>
      </w:r>
      <w:r w:rsidR="00241CFC" w:rsidRPr="00241CFC">
        <w:rPr>
          <w:sz w:val="24"/>
          <w:lang w:val="pt-PT"/>
        </w:rPr>
        <w:t xml:space="preserve"> C 270</w:t>
      </w:r>
      <w:r w:rsidR="00241CFC">
        <w:rPr>
          <w:sz w:val="24"/>
          <w:lang w:val="pt-PT"/>
        </w:rPr>
        <w:t xml:space="preserve"> de</w:t>
      </w:r>
      <w:r w:rsidR="00241CFC" w:rsidRPr="00241CFC">
        <w:rPr>
          <w:sz w:val="24"/>
          <w:lang w:val="pt-PT"/>
        </w:rPr>
        <w:t xml:space="preserve"> 7.7.2021, p. </w:t>
      </w:r>
      <w:proofErr w:type="gramStart"/>
      <w:r w:rsidR="00241CFC" w:rsidRPr="00241CFC">
        <w:rPr>
          <w:sz w:val="24"/>
          <w:lang w:val="pt-PT"/>
        </w:rPr>
        <w:t>113.</w:t>
      </w:r>
      <w:r w:rsidRPr="00FB3214">
        <w:rPr>
          <w:sz w:val="24"/>
          <w:lang w:val="da-DK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4DE7B" w14:textId="77777777" w:rsidR="00064002" w:rsidRPr="005523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3E6C" w14:textId="77777777" w:rsidR="00064002" w:rsidRPr="005523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98DA8" w14:textId="77777777" w:rsidR="00064002" w:rsidRPr="005523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0919018">
    <w:abstractNumId w:val="9"/>
  </w:num>
  <w:num w:numId="2" w16cid:durableId="71046035">
    <w:abstractNumId w:val="9"/>
  </w:num>
  <w:num w:numId="3" w16cid:durableId="904996359">
    <w:abstractNumId w:val="7"/>
  </w:num>
  <w:num w:numId="4" w16cid:durableId="1061828526">
    <w:abstractNumId w:val="7"/>
  </w:num>
  <w:num w:numId="5" w16cid:durableId="147938864">
    <w:abstractNumId w:val="6"/>
  </w:num>
  <w:num w:numId="6" w16cid:durableId="2110083101">
    <w:abstractNumId w:val="6"/>
  </w:num>
  <w:num w:numId="7" w16cid:durableId="1693535203">
    <w:abstractNumId w:val="5"/>
  </w:num>
  <w:num w:numId="8" w16cid:durableId="640430027">
    <w:abstractNumId w:val="5"/>
  </w:num>
  <w:num w:numId="9" w16cid:durableId="1555198832">
    <w:abstractNumId w:val="4"/>
  </w:num>
  <w:num w:numId="10" w16cid:durableId="1077827304">
    <w:abstractNumId w:val="4"/>
  </w:num>
  <w:num w:numId="11" w16cid:durableId="221521583">
    <w:abstractNumId w:val="8"/>
  </w:num>
  <w:num w:numId="12" w16cid:durableId="2039162213">
    <w:abstractNumId w:val="8"/>
  </w:num>
  <w:num w:numId="13" w16cid:durableId="1507548934">
    <w:abstractNumId w:val="3"/>
  </w:num>
  <w:num w:numId="14" w16cid:durableId="1550610153">
    <w:abstractNumId w:val="3"/>
  </w:num>
  <w:num w:numId="15" w16cid:durableId="2074112473">
    <w:abstractNumId w:val="2"/>
  </w:num>
  <w:num w:numId="16" w16cid:durableId="126973128">
    <w:abstractNumId w:val="2"/>
  </w:num>
  <w:num w:numId="17" w16cid:durableId="1694184556">
    <w:abstractNumId w:val="1"/>
  </w:num>
  <w:num w:numId="18" w16cid:durableId="136722747">
    <w:abstractNumId w:val="1"/>
  </w:num>
  <w:num w:numId="19" w16cid:durableId="1840658960">
    <w:abstractNumId w:val="0"/>
  </w:num>
  <w:num w:numId="20" w16cid:durableId="2059553210">
    <w:abstractNumId w:val="0"/>
  </w:num>
  <w:num w:numId="21" w16cid:durableId="1884557864">
    <w:abstractNumId w:val="9"/>
  </w:num>
  <w:num w:numId="22" w16cid:durableId="1378578958">
    <w:abstractNumId w:val="7"/>
  </w:num>
  <w:num w:numId="23" w16cid:durableId="1345398579">
    <w:abstractNumId w:val="6"/>
  </w:num>
  <w:num w:numId="24" w16cid:durableId="638655947">
    <w:abstractNumId w:val="5"/>
  </w:num>
  <w:num w:numId="25" w16cid:durableId="461966826">
    <w:abstractNumId w:val="4"/>
  </w:num>
  <w:num w:numId="26" w16cid:durableId="275872850">
    <w:abstractNumId w:val="8"/>
  </w:num>
  <w:num w:numId="27" w16cid:durableId="1770004960">
    <w:abstractNumId w:val="3"/>
  </w:num>
  <w:num w:numId="28" w16cid:durableId="1893610722">
    <w:abstractNumId w:val="2"/>
  </w:num>
  <w:num w:numId="29" w16cid:durableId="1804957350">
    <w:abstractNumId w:val="1"/>
  </w:num>
  <w:num w:numId="30" w16cid:durableId="110367076">
    <w:abstractNumId w:val="0"/>
  </w:num>
  <w:num w:numId="31" w16cid:durableId="2035230003">
    <w:abstractNumId w:val="9"/>
  </w:num>
  <w:num w:numId="32" w16cid:durableId="1680737501">
    <w:abstractNumId w:val="7"/>
  </w:num>
  <w:num w:numId="33" w16cid:durableId="295452487">
    <w:abstractNumId w:val="6"/>
  </w:num>
  <w:num w:numId="34" w16cid:durableId="709957851">
    <w:abstractNumId w:val="5"/>
  </w:num>
  <w:num w:numId="35" w16cid:durableId="202906323">
    <w:abstractNumId w:val="4"/>
  </w:num>
  <w:num w:numId="36" w16cid:durableId="1898319995">
    <w:abstractNumId w:val="8"/>
  </w:num>
  <w:num w:numId="37" w16cid:durableId="1492526101">
    <w:abstractNumId w:val="3"/>
  </w:num>
  <w:num w:numId="38" w16cid:durableId="1414624600">
    <w:abstractNumId w:val="2"/>
  </w:num>
  <w:num w:numId="39" w16cid:durableId="106849379">
    <w:abstractNumId w:val="1"/>
  </w:num>
  <w:num w:numId="40" w16cid:durableId="835340655">
    <w:abstractNumId w:val="0"/>
  </w:num>
  <w:num w:numId="41" w16cid:durableId="1532499338">
    <w:abstractNumId w:val="10"/>
  </w:num>
  <w:num w:numId="42" w16cid:durableId="1538734941">
    <w:abstractNumId w:val="10"/>
  </w:num>
  <w:num w:numId="43" w16cid:durableId="581261020">
    <w:abstractNumId w:val="10"/>
  </w:num>
  <w:num w:numId="44" w16cid:durableId="6777360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PT"/>
    <w:docVar w:name="dvnumam" w:val="0"/>
    <w:docVar w:name="dvpe" w:val="784.336"/>
    <w:docVar w:name="dvrapporteur" w:val="Relatora: "/>
    <w:docVar w:name="dvtitre" w:val="Decisão do Parlamento Europeu, de ... de ... de 2026,_x000d__x000a_ sobre a proposta de nomeação do presidente da Autoridade Bancária Europeia(N10-0004/2026 – C10-0020/2026 – 2026/0802(NLE))"/>
  </w:docVars>
  <w:rsids>
    <w:rsidRoot w:val="007D5D73"/>
    <w:rsid w:val="000002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CFC"/>
    <w:rsid w:val="002767FF"/>
    <w:rsid w:val="00280C82"/>
    <w:rsid w:val="002B18FE"/>
    <w:rsid w:val="002B5493"/>
    <w:rsid w:val="00343214"/>
    <w:rsid w:val="00361C00"/>
    <w:rsid w:val="00395FA1"/>
    <w:rsid w:val="003E15D4"/>
    <w:rsid w:val="00411CCE"/>
    <w:rsid w:val="0041666E"/>
    <w:rsid w:val="004177E6"/>
    <w:rsid w:val="00421060"/>
    <w:rsid w:val="00471C19"/>
    <w:rsid w:val="004867E3"/>
    <w:rsid w:val="00494A28"/>
    <w:rsid w:val="004A71D8"/>
    <w:rsid w:val="004C0004"/>
    <w:rsid w:val="004C5D52"/>
    <w:rsid w:val="0050519A"/>
    <w:rsid w:val="005072A1"/>
    <w:rsid w:val="00514517"/>
    <w:rsid w:val="00545827"/>
    <w:rsid w:val="00552346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D73"/>
    <w:rsid w:val="007E22AD"/>
    <w:rsid w:val="007E342F"/>
    <w:rsid w:val="00817416"/>
    <w:rsid w:val="00842779"/>
    <w:rsid w:val="00865F67"/>
    <w:rsid w:val="00876DBC"/>
    <w:rsid w:val="00881A7B"/>
    <w:rsid w:val="008840E5"/>
    <w:rsid w:val="00887B3E"/>
    <w:rsid w:val="008C2AC6"/>
    <w:rsid w:val="00930C23"/>
    <w:rsid w:val="0093193B"/>
    <w:rsid w:val="0093427D"/>
    <w:rsid w:val="009509D8"/>
    <w:rsid w:val="00950B64"/>
    <w:rsid w:val="00981893"/>
    <w:rsid w:val="00A1687D"/>
    <w:rsid w:val="00A2734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EA6"/>
    <w:rsid w:val="00EB006A"/>
    <w:rsid w:val="00EB4772"/>
    <w:rsid w:val="00ED169E"/>
    <w:rsid w:val="00ED4235"/>
    <w:rsid w:val="00F04346"/>
    <w:rsid w:val="00F075DC"/>
    <w:rsid w:val="00F149E9"/>
    <w:rsid w:val="00F5134D"/>
    <w:rsid w:val="00F63A44"/>
    <w:rsid w:val="00F74202"/>
    <w:rsid w:val="00F87713"/>
    <w:rsid w:val="00FB321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9373E"/>
  <w15:chartTrackingRefBased/>
  <w15:docId w15:val="{17AE2B6B-3E35-481F-B492-FE3E0BB5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0C82"/>
    <w:pPr>
      <w:spacing w:before="480" w:after="240"/>
    </w:pPr>
  </w:style>
  <w:style w:type="paragraph" w:customStyle="1" w:styleId="NormalBold">
    <w:name w:val="NormalBold"/>
    <w:basedOn w:val="Normal"/>
    <w:rsid w:val="00280C82"/>
    <w:rPr>
      <w:b/>
    </w:rPr>
  </w:style>
  <w:style w:type="paragraph" w:customStyle="1" w:styleId="NormalHanging12a">
    <w:name w:val="NormalHanging12a"/>
    <w:basedOn w:val="Normal"/>
    <w:rsid w:val="00280C82"/>
    <w:pPr>
      <w:spacing w:after="240"/>
      <w:ind w:left="567" w:hanging="567"/>
    </w:pPr>
  </w:style>
  <w:style w:type="character" w:styleId="Hyperlink">
    <w:name w:val="Hyperlink"/>
    <w:uiPriority w:val="99"/>
    <w:rsid w:val="00280C82"/>
    <w:rPr>
      <w:color w:val="0000FF"/>
      <w:u w:val="single"/>
    </w:rPr>
  </w:style>
  <w:style w:type="paragraph" w:styleId="Revision">
    <w:name w:val="Revision"/>
    <w:hidden/>
    <w:uiPriority w:val="99"/>
    <w:semiHidden/>
    <w:rsid w:val="004177E6"/>
    <w:rPr>
      <w:sz w:val="24"/>
      <w:lang w:val="pt-PT"/>
    </w:rPr>
  </w:style>
  <w:style w:type="character" w:styleId="CommentReference">
    <w:name w:val="annotation reference"/>
    <w:basedOn w:val="DefaultParagraphFont"/>
    <w:rsid w:val="00EA3E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3E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3EA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A3E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3EA6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EA3E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A3E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2026-03-10T17:39:00Z</dcterms:created>
  <dcterms:modified xsi:type="dcterms:W3CDTF">2026-03-10T17:39:00Z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