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54D3" w14:paraId="0A74C4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F99739" w14:textId="77777777" w:rsidR="00751A4A" w:rsidRPr="002C54D3" w:rsidRDefault="003C7049" w:rsidP="0010095E">
            <w:pPr>
              <w:pStyle w:val="EPName"/>
            </w:pPr>
            <w:r w:rsidRPr="002C54D3">
              <w:t>Parlamentul European</w:t>
            </w:r>
          </w:p>
          <w:p w14:paraId="342B4072" w14:textId="77777777" w:rsidR="00751A4A" w:rsidRPr="002C54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54D3">
              <w:t>2024</w:t>
            </w:r>
            <w:r w:rsidR="00817416" w:rsidRPr="002C54D3">
              <w:t>-202</w:t>
            </w:r>
            <w:r w:rsidRPr="002C54D3">
              <w:t>9</w:t>
            </w:r>
          </w:p>
        </w:tc>
        <w:tc>
          <w:tcPr>
            <w:tcW w:w="2268" w:type="dxa"/>
            <w:shd w:val="clear" w:color="auto" w:fill="auto"/>
          </w:tcPr>
          <w:p w14:paraId="7A542DFA" w14:textId="77777777" w:rsidR="00751A4A" w:rsidRPr="002C54D3" w:rsidRDefault="00187494" w:rsidP="0010095E">
            <w:pPr>
              <w:pStyle w:val="EPLogo"/>
            </w:pPr>
            <w:r w:rsidRPr="002C54D3">
              <w:rPr>
                <w:noProof/>
                <w:lang w:eastAsia="ja-JP"/>
              </w:rPr>
              <w:drawing>
                <wp:inline distT="0" distB="0" distL="0" distR="0" wp14:anchorId="2F84FFB0" wp14:editId="1C51C3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29BD8" w14:textId="77777777" w:rsidR="00D058B8" w:rsidRPr="002C54D3" w:rsidRDefault="00D058B8" w:rsidP="004C5D52">
      <w:pPr>
        <w:pStyle w:val="LineTop"/>
      </w:pPr>
    </w:p>
    <w:p w14:paraId="45417C4B" w14:textId="77777777" w:rsidR="00680577" w:rsidRPr="002C54D3" w:rsidRDefault="003C7049" w:rsidP="00680577">
      <w:pPr>
        <w:pStyle w:val="EPBodyTA1"/>
      </w:pPr>
      <w:r w:rsidRPr="002C54D3">
        <w:t>TEXTE ADOPTATE</w:t>
      </w:r>
    </w:p>
    <w:p w14:paraId="7C4A2661" w14:textId="77777777" w:rsidR="00D058B8" w:rsidRPr="002C54D3" w:rsidRDefault="00D058B8" w:rsidP="00D058B8">
      <w:pPr>
        <w:pStyle w:val="LineBottom"/>
      </w:pPr>
    </w:p>
    <w:p w14:paraId="43AF4EF9" w14:textId="600FDB7D" w:rsidR="003C7049" w:rsidRPr="002C54D3" w:rsidRDefault="003C7049" w:rsidP="003C7049">
      <w:pPr>
        <w:pStyle w:val="ATHeading1"/>
      </w:pPr>
      <w:bookmarkStart w:id="0" w:name="TANumber"/>
      <w:r w:rsidRPr="002C54D3">
        <w:t>P10_TA(2026)00</w:t>
      </w:r>
      <w:r w:rsidR="002C54D3" w:rsidRPr="002C54D3">
        <w:t>61</w:t>
      </w:r>
      <w:bookmarkEnd w:id="0"/>
    </w:p>
    <w:p w14:paraId="37758A7D" w14:textId="77777777" w:rsidR="003C7049" w:rsidRPr="002C54D3" w:rsidRDefault="003C7049" w:rsidP="003C7049">
      <w:pPr>
        <w:pStyle w:val="ATHeading2"/>
      </w:pPr>
      <w:bookmarkStart w:id="1" w:name="title"/>
      <w:r w:rsidRPr="002C54D3">
        <w:t>Numirea președintelui Autorității Bancare Europene</w:t>
      </w:r>
      <w:bookmarkEnd w:id="1"/>
    </w:p>
    <w:p w14:paraId="334EA3B2" w14:textId="77777777" w:rsidR="003C7049" w:rsidRPr="002C54D3" w:rsidRDefault="003C7049" w:rsidP="003C7049">
      <w:pPr>
        <w:rPr>
          <w:i/>
          <w:vanish/>
        </w:rPr>
      </w:pPr>
      <w:r w:rsidRPr="002C54D3">
        <w:rPr>
          <w:i/>
        </w:rPr>
        <w:fldChar w:fldCharType="begin"/>
      </w:r>
      <w:r w:rsidRPr="002C54D3">
        <w:rPr>
          <w:i/>
        </w:rPr>
        <w:instrText xml:space="preserve"> TC"(</w:instrText>
      </w:r>
      <w:bookmarkStart w:id="2" w:name="DocNumber"/>
      <w:r w:rsidRPr="002C54D3">
        <w:rPr>
          <w:i/>
        </w:rPr>
        <w:instrText>A10-0032/2026</w:instrText>
      </w:r>
      <w:bookmarkEnd w:id="2"/>
      <w:r w:rsidRPr="002C54D3">
        <w:rPr>
          <w:i/>
        </w:rPr>
        <w:instrText xml:space="preserve"> - Raportoare: Aurore Lalucq)"\l3 \n&gt; \* MERGEFORMAT </w:instrText>
      </w:r>
      <w:r w:rsidRPr="002C54D3">
        <w:rPr>
          <w:i/>
        </w:rPr>
        <w:fldChar w:fldCharType="end"/>
      </w:r>
    </w:p>
    <w:p w14:paraId="6AEAA5AC" w14:textId="77777777" w:rsidR="003C7049" w:rsidRPr="002C54D3" w:rsidRDefault="003C7049" w:rsidP="003C7049">
      <w:pPr>
        <w:rPr>
          <w:vanish/>
        </w:rPr>
      </w:pPr>
      <w:bookmarkStart w:id="3" w:name="Commission"/>
      <w:r w:rsidRPr="002C54D3">
        <w:rPr>
          <w:vanish/>
        </w:rPr>
        <w:t>Comisia pentru afaceri economice și monetare</w:t>
      </w:r>
      <w:bookmarkEnd w:id="3"/>
    </w:p>
    <w:p w14:paraId="46E2B8A9" w14:textId="77777777" w:rsidR="003C7049" w:rsidRPr="002C54D3" w:rsidRDefault="003C7049" w:rsidP="003C7049">
      <w:pPr>
        <w:rPr>
          <w:vanish/>
        </w:rPr>
      </w:pPr>
      <w:bookmarkStart w:id="4" w:name="PE"/>
      <w:r w:rsidRPr="002C54D3">
        <w:rPr>
          <w:vanish/>
        </w:rPr>
        <w:t>PE784.336</w:t>
      </w:r>
      <w:bookmarkEnd w:id="4"/>
    </w:p>
    <w:p w14:paraId="02D30AEF" w14:textId="7CB4EFFB" w:rsidR="003C7049" w:rsidRPr="002C54D3" w:rsidRDefault="003C7049" w:rsidP="003C7049">
      <w:pPr>
        <w:pStyle w:val="ATHeading3"/>
      </w:pPr>
      <w:bookmarkStart w:id="5" w:name="Sujet"/>
      <w:r w:rsidRPr="002C54D3">
        <w:t xml:space="preserve">Decizia Parlamentului European din </w:t>
      </w:r>
      <w:r w:rsidR="00323027" w:rsidRPr="002C54D3">
        <w:t>10</w:t>
      </w:r>
      <w:r w:rsidR="0035249C" w:rsidRPr="002C54D3">
        <w:t xml:space="preserve"> </w:t>
      </w:r>
      <w:r w:rsidR="00323027" w:rsidRPr="002C54D3">
        <w:t>martie</w:t>
      </w:r>
      <w:r w:rsidRPr="002C54D3">
        <w:t xml:space="preserve"> 2026 privind propunerea de numire a președintelui Autorității Bancare Europene</w:t>
      </w:r>
      <w:bookmarkEnd w:id="5"/>
      <w:r w:rsidRPr="002C54D3">
        <w:t xml:space="preserve"> </w:t>
      </w:r>
      <w:bookmarkStart w:id="6" w:name="References"/>
      <w:r w:rsidRPr="002C54D3">
        <w:t>(N10-0004/2026 – C10-0020/2026 – 2026/0802(NLE))</w:t>
      </w:r>
      <w:bookmarkEnd w:id="6"/>
    </w:p>
    <w:p w14:paraId="2AF57B7D" w14:textId="77777777" w:rsidR="001843D8" w:rsidRPr="002C54D3" w:rsidRDefault="001843D8" w:rsidP="001843D8">
      <w:pPr>
        <w:pStyle w:val="NormalBold"/>
      </w:pPr>
      <w:r w:rsidRPr="002C54D3">
        <w:t>(Procedura de aprobare)</w:t>
      </w:r>
    </w:p>
    <w:p w14:paraId="268F3E7B" w14:textId="77777777" w:rsidR="001843D8" w:rsidRPr="002C54D3" w:rsidRDefault="001843D8" w:rsidP="001843D8">
      <w:pPr>
        <w:pStyle w:val="EPComma"/>
      </w:pPr>
      <w:r w:rsidRPr="002C54D3">
        <w:rPr>
          <w:i/>
          <w:iCs/>
        </w:rPr>
        <w:t>Parlamentul European</w:t>
      </w:r>
      <w:r w:rsidRPr="002C54D3">
        <w:t>,</w:t>
      </w:r>
    </w:p>
    <w:p w14:paraId="605CC6E1" w14:textId="77777777" w:rsidR="001843D8" w:rsidRPr="002C54D3" w:rsidRDefault="001843D8" w:rsidP="001843D8">
      <w:pPr>
        <w:pStyle w:val="NormalHanging12a"/>
      </w:pPr>
      <w:r w:rsidRPr="002C54D3">
        <w:t>–</w:t>
      </w:r>
      <w:r w:rsidRPr="002C54D3">
        <w:tab/>
        <w:t>având în vedere lista candidaților calificați finaliști pentru funcția de președinte al Autorității Bancare Europene, întocmită de consiliul său de supraveghere,</w:t>
      </w:r>
    </w:p>
    <w:p w14:paraId="6246898A" w14:textId="77777777" w:rsidR="001843D8" w:rsidRPr="002C54D3" w:rsidRDefault="001843D8" w:rsidP="001843D8">
      <w:pPr>
        <w:pStyle w:val="NormalHanging12a"/>
      </w:pPr>
      <w:r w:rsidRPr="002C54D3">
        <w:t>–</w:t>
      </w:r>
      <w:r w:rsidRPr="002C54D3">
        <w:tab/>
        <w:t xml:space="preserve">având în vedere scrisoarea Consiliului din 4 februarie 2026 prin care François-Louis </w:t>
      </w:r>
      <w:proofErr w:type="spellStart"/>
      <w:r w:rsidRPr="002C54D3">
        <w:t>Michaud</w:t>
      </w:r>
      <w:proofErr w:type="spellEnd"/>
      <w:r w:rsidRPr="002C54D3">
        <w:t xml:space="preserve"> este propus pentru funcția de președinte al Autorității Bancare Europene (C10-0020/2026),</w:t>
      </w:r>
    </w:p>
    <w:p w14:paraId="4717713D" w14:textId="1D55BE07" w:rsidR="001843D8" w:rsidRPr="002C54D3" w:rsidRDefault="001843D8" w:rsidP="001843D8">
      <w:pPr>
        <w:pStyle w:val="NormalHanging12a"/>
      </w:pPr>
      <w:r w:rsidRPr="002C54D3">
        <w:t>–</w:t>
      </w:r>
      <w:r w:rsidRPr="002C54D3">
        <w:tab/>
        <w:t>având în vedere articolul 48 alineatele (2) și (3) din Regulamentul (UE) nr. 1093/2010 al Parlamentului European și al Consiliului din 24 noiembrie 2010 de instituire a Autorității europene de supraveghere (Autoritatea bancară europeană), de modificare a Deciziei nr. 716/2009/CE și de abrogare a Deciziei 2009/</w:t>
      </w:r>
      <w:r w:rsidR="00323027" w:rsidRPr="002C54D3">
        <w:t>78</w:t>
      </w:r>
      <w:r w:rsidRPr="002C54D3">
        <w:t>/CE a Comisiei</w:t>
      </w:r>
      <w:r w:rsidRPr="002C54D3">
        <w:rPr>
          <w:rStyle w:val="FootnoteReference"/>
        </w:rPr>
        <w:footnoteReference w:id="1"/>
      </w:r>
      <w:r w:rsidRPr="002C54D3">
        <w:t>,</w:t>
      </w:r>
    </w:p>
    <w:p w14:paraId="695FFF88" w14:textId="77777777" w:rsidR="001843D8" w:rsidRPr="002C54D3" w:rsidRDefault="001843D8" w:rsidP="001843D8">
      <w:pPr>
        <w:pStyle w:val="NormalHanging12a"/>
      </w:pPr>
      <w:r w:rsidRPr="002C54D3">
        <w:t>–</w:t>
      </w:r>
      <w:r w:rsidRPr="002C54D3">
        <w:tab/>
        <w:t>având în vedere rezoluția sa din 14 martie 2019 referitoare la echilibrul de gen în numirile pentru funcții în domeniul economic și monetar la nivelul UE</w:t>
      </w:r>
      <w:r w:rsidRPr="002C54D3">
        <w:rPr>
          <w:vertAlign w:val="superscript"/>
        </w:rPr>
        <w:footnoteReference w:id="2"/>
      </w:r>
      <w:r w:rsidRPr="002C54D3">
        <w:t>,</w:t>
      </w:r>
    </w:p>
    <w:p w14:paraId="22DB0476" w14:textId="77777777" w:rsidR="001843D8" w:rsidRPr="002C54D3" w:rsidRDefault="001843D8" w:rsidP="001843D8">
      <w:pPr>
        <w:pStyle w:val="NormalHanging12a"/>
      </w:pPr>
      <w:r w:rsidRPr="002C54D3">
        <w:t>–</w:t>
      </w:r>
      <w:r w:rsidRPr="002C54D3">
        <w:tab/>
        <w:t>având în vedere rezoluția sa din 16 ianuarie 2020 referitoare la instituțiile și organismele uniunii economice și monetare: prevenirea conflictelor de interese după ocuparea unor funcții publice</w:t>
      </w:r>
      <w:r w:rsidRPr="002C54D3">
        <w:rPr>
          <w:vertAlign w:val="superscript"/>
        </w:rPr>
        <w:footnoteReference w:id="3"/>
      </w:r>
      <w:r w:rsidRPr="002C54D3">
        <w:t>,</w:t>
      </w:r>
    </w:p>
    <w:p w14:paraId="4746E69A" w14:textId="77777777" w:rsidR="001843D8" w:rsidRPr="002C54D3" w:rsidRDefault="001843D8" w:rsidP="001843D8">
      <w:pPr>
        <w:pStyle w:val="NormalHanging12a"/>
      </w:pPr>
      <w:r w:rsidRPr="002C54D3">
        <w:t>–</w:t>
      </w:r>
      <w:r w:rsidRPr="002C54D3">
        <w:tab/>
        <w:t>având în vedere articolul 135 din Regulamentul său de procedură,</w:t>
      </w:r>
    </w:p>
    <w:p w14:paraId="06098395" w14:textId="77777777" w:rsidR="001843D8" w:rsidRPr="002C54D3" w:rsidRDefault="001843D8" w:rsidP="001843D8">
      <w:pPr>
        <w:pStyle w:val="NormalHanging12a"/>
      </w:pPr>
      <w:r w:rsidRPr="002C54D3">
        <w:t>–</w:t>
      </w:r>
      <w:r w:rsidRPr="002C54D3">
        <w:tab/>
        <w:t>având în vedere raportul Comisiei pentru afaceri economice și monetare (A10-</w:t>
      </w:r>
      <w:r w:rsidRPr="002C54D3">
        <w:lastRenderedPageBreak/>
        <w:t>0032/2026),</w:t>
      </w:r>
    </w:p>
    <w:p w14:paraId="3609923E" w14:textId="77777777" w:rsidR="001843D8" w:rsidRPr="002C54D3" w:rsidRDefault="001843D8" w:rsidP="001843D8">
      <w:pPr>
        <w:pStyle w:val="NormalHanging12a"/>
      </w:pPr>
      <w:r w:rsidRPr="002C54D3">
        <w:t>A.</w:t>
      </w:r>
      <w:r w:rsidRPr="002C54D3">
        <w:tab/>
        <w:t>întrucât actualul președinte al Autorității Bancare Europene a demisionat la 31 ianuarie 2026;</w:t>
      </w:r>
    </w:p>
    <w:p w14:paraId="283C2752" w14:textId="312B6B9B" w:rsidR="001843D8" w:rsidRPr="002C54D3" w:rsidRDefault="001843D8" w:rsidP="001843D8">
      <w:pPr>
        <w:pStyle w:val="NormalHanging12a"/>
      </w:pPr>
      <w:r w:rsidRPr="002C54D3">
        <w:t>B.</w:t>
      </w:r>
      <w:r w:rsidRPr="002C54D3">
        <w:tab/>
        <w:t xml:space="preserve">întrucât articolul 48 alineatul (2) din Regulamentul (UE) nr. 1093/2010 prevede că președintele Autorității Bancare Europene trebuie </w:t>
      </w:r>
      <w:r w:rsidR="00A54E3C" w:rsidRPr="002C54D3">
        <w:t xml:space="preserve">să fie </w:t>
      </w:r>
      <w:r w:rsidRPr="002C54D3">
        <w:t>selectat pe criterii de merit, competențe, cunoașterea instituțiilor și a piețelor financiare și experiență în domeniul supravegherii și al reglementării financiare, în urma unei proceduri de selecție deschise, care respect</w:t>
      </w:r>
      <w:r w:rsidR="00A54E3C" w:rsidRPr="002C54D3">
        <w:t>ă</w:t>
      </w:r>
      <w:r w:rsidRPr="002C54D3">
        <w:t xml:space="preserve"> principiul echilibrului de gen;</w:t>
      </w:r>
    </w:p>
    <w:p w14:paraId="26BD439E" w14:textId="69CBD493" w:rsidR="001843D8" w:rsidRPr="002C54D3" w:rsidRDefault="001843D8" w:rsidP="001843D8">
      <w:pPr>
        <w:pStyle w:val="NormalHanging12a"/>
      </w:pPr>
      <w:r w:rsidRPr="002C54D3">
        <w:t>C.</w:t>
      </w:r>
      <w:r w:rsidRPr="002C54D3">
        <w:tab/>
        <w:t xml:space="preserve">întrucât, la 4 februarie 2026, Consiliul a propus numirea, după confirmarea de către Parlament, a lui François-Louis </w:t>
      </w:r>
      <w:proofErr w:type="spellStart"/>
      <w:r w:rsidRPr="002C54D3">
        <w:t>Michaud</w:t>
      </w:r>
      <w:proofErr w:type="spellEnd"/>
      <w:r w:rsidRPr="002C54D3">
        <w:t xml:space="preserve"> în </w:t>
      </w:r>
      <w:r w:rsidR="00A54E3C" w:rsidRPr="002C54D3">
        <w:t xml:space="preserve">calitate </w:t>
      </w:r>
      <w:r w:rsidRPr="002C54D3">
        <w:t>de președinte al Autorității Bancare Europene pentru un mandat de cinci ani, în conformitate cu articolul 48 alineatele (2) și (3) din Regulamentul (UE) nr. 1093/2010;</w:t>
      </w:r>
    </w:p>
    <w:p w14:paraId="45D7BB2C" w14:textId="77777777" w:rsidR="001843D8" w:rsidRPr="002C54D3" w:rsidRDefault="001843D8" w:rsidP="001843D8">
      <w:pPr>
        <w:pStyle w:val="NormalHanging12a"/>
      </w:pPr>
      <w:r w:rsidRPr="002C54D3">
        <w:t>D.</w:t>
      </w:r>
      <w:r w:rsidRPr="002C54D3">
        <w:tab/>
        <w:t xml:space="preserve">întrucât, la 25 februarie 2026, Comisia pentru afaceri economice și monetare l-a audiat pe François-Louis </w:t>
      </w:r>
      <w:proofErr w:type="spellStart"/>
      <w:r w:rsidRPr="002C54D3">
        <w:t>Michaud</w:t>
      </w:r>
      <w:proofErr w:type="spellEnd"/>
      <w:r w:rsidRPr="002C54D3">
        <w:t>, care a făcut o declarație introductivă și a răspuns apoi la întrebările adresate de membrii comisiei,</w:t>
      </w:r>
    </w:p>
    <w:p w14:paraId="0034585C" w14:textId="77777777" w:rsidR="001843D8" w:rsidRPr="002C54D3" w:rsidRDefault="001843D8" w:rsidP="001843D8">
      <w:pPr>
        <w:pStyle w:val="NormalHanging12a"/>
      </w:pPr>
      <w:r w:rsidRPr="002C54D3">
        <w:t>1.</w:t>
      </w:r>
      <w:r w:rsidRPr="002C54D3">
        <w:tab/>
        <w:t xml:space="preserve">aprobă numirea lui François-Louis </w:t>
      </w:r>
      <w:proofErr w:type="spellStart"/>
      <w:r w:rsidRPr="002C54D3">
        <w:t>Michaud</w:t>
      </w:r>
      <w:proofErr w:type="spellEnd"/>
      <w:r w:rsidRPr="002C54D3">
        <w:t xml:space="preserve"> în calitate de președinte al Autorității Bancare Europene;</w:t>
      </w:r>
    </w:p>
    <w:p w14:paraId="732E7EEF" w14:textId="08537348" w:rsidR="00F87B6D" w:rsidRPr="002C54D3" w:rsidRDefault="001843D8" w:rsidP="00F87B6D">
      <w:pPr>
        <w:pStyle w:val="NormalHanging12a"/>
      </w:pPr>
      <w:r w:rsidRPr="002C54D3">
        <w:t>2.</w:t>
      </w:r>
      <w:r w:rsidRPr="002C54D3">
        <w:tab/>
        <w:t>încredințează Președintei sarcina de a transmite prezenta decizie Consiliului, Comisiei, Autorității Bancare Europene, precum și guvernelor statelor membre.</w:t>
      </w:r>
    </w:p>
    <w:p w14:paraId="5B7F1C2F" w14:textId="10104495" w:rsidR="00E365E1" w:rsidRPr="002C54D3" w:rsidRDefault="00E365E1" w:rsidP="003C7049"/>
    <w:sectPr w:rsidR="00E365E1" w:rsidRPr="002C54D3" w:rsidSect="00F87B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39418" w14:textId="77777777" w:rsidR="003C7049" w:rsidRPr="00F87B6D" w:rsidRDefault="003C7049">
      <w:r w:rsidRPr="00F87B6D">
        <w:separator/>
      </w:r>
    </w:p>
  </w:endnote>
  <w:endnote w:type="continuationSeparator" w:id="0">
    <w:p w14:paraId="60C9B51A" w14:textId="77777777" w:rsidR="003C7049" w:rsidRPr="00F87B6D" w:rsidRDefault="003C7049">
      <w:r w:rsidRPr="00F87B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F0021" w14:textId="77777777" w:rsidR="00064002" w:rsidRPr="00F87B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E388C" w14:textId="77777777" w:rsidR="00064002" w:rsidRPr="00F87B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B89D9" w14:textId="77777777" w:rsidR="00064002" w:rsidRPr="00F87B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4A8A4" w14:textId="77777777" w:rsidR="003C7049" w:rsidRPr="00F87B6D" w:rsidRDefault="003C7049">
      <w:r w:rsidRPr="00F87B6D">
        <w:separator/>
      </w:r>
    </w:p>
  </w:footnote>
  <w:footnote w:type="continuationSeparator" w:id="0">
    <w:p w14:paraId="2D84A0EB" w14:textId="77777777" w:rsidR="003C7049" w:rsidRPr="00F87B6D" w:rsidRDefault="003C7049">
      <w:r w:rsidRPr="00F87B6D">
        <w:continuationSeparator/>
      </w:r>
    </w:p>
  </w:footnote>
  <w:footnote w:id="1">
    <w:p w14:paraId="3F15166F" w14:textId="71BD21BE" w:rsidR="001843D8" w:rsidRPr="00F87B6D" w:rsidRDefault="001843D8" w:rsidP="00F87B6D">
      <w:pPr>
        <w:pStyle w:val="FootnoteText"/>
        <w:ind w:left="567" w:hanging="567"/>
        <w:rPr>
          <w:sz w:val="24"/>
          <w:lang w:val="ro-RO"/>
        </w:rPr>
      </w:pPr>
      <w:r w:rsidRPr="00F87B6D">
        <w:rPr>
          <w:rStyle w:val="FootnoteReference"/>
          <w:sz w:val="24"/>
          <w:lang w:val="ro-RO"/>
        </w:rPr>
        <w:footnoteRef/>
      </w:r>
      <w:r w:rsidR="00F87B6D" w:rsidRPr="00F87B6D">
        <w:rPr>
          <w:sz w:val="24"/>
          <w:lang w:val="ro-RO"/>
        </w:rPr>
        <w:t xml:space="preserve"> </w:t>
      </w:r>
      <w:r w:rsidR="00F87B6D" w:rsidRPr="00F87B6D">
        <w:rPr>
          <w:sz w:val="24"/>
          <w:lang w:val="ro-RO"/>
        </w:rPr>
        <w:tab/>
      </w:r>
      <w:r w:rsidRPr="00F87B6D">
        <w:rPr>
          <w:sz w:val="24"/>
          <w:lang w:val="ro-RO"/>
        </w:rPr>
        <w:t xml:space="preserve">JO L 331, 15.12.2010, p. 12, ELI: </w:t>
      </w:r>
      <w:hyperlink r:id="rId1" w:history="1">
        <w:r w:rsidRPr="00F87B6D">
          <w:rPr>
            <w:rStyle w:val="Hyperlink"/>
            <w:sz w:val="24"/>
            <w:lang w:val="ro-RO"/>
          </w:rPr>
          <w:t>http://data.europa.eu/eli/reg/2010/1093/oj</w:t>
        </w:r>
      </w:hyperlink>
      <w:r w:rsidRPr="00F87B6D">
        <w:rPr>
          <w:sz w:val="24"/>
          <w:lang w:val="ro-RO"/>
        </w:rPr>
        <w:t>.</w:t>
      </w:r>
    </w:p>
  </w:footnote>
  <w:footnote w:id="2">
    <w:p w14:paraId="270A6EED" w14:textId="2E0F8B5E" w:rsidR="001843D8" w:rsidRPr="00F87B6D" w:rsidRDefault="001843D8" w:rsidP="00F87B6D">
      <w:pPr>
        <w:pStyle w:val="FootnoteText"/>
        <w:ind w:left="567" w:hanging="567"/>
        <w:rPr>
          <w:sz w:val="24"/>
          <w:lang w:val="ro-RO"/>
        </w:rPr>
      </w:pPr>
      <w:r w:rsidRPr="00F87B6D">
        <w:rPr>
          <w:rStyle w:val="FootnoteReference"/>
          <w:sz w:val="24"/>
          <w:lang w:val="ro-RO"/>
        </w:rPr>
        <w:footnoteRef/>
      </w:r>
      <w:r w:rsidR="00F87B6D" w:rsidRPr="00F87B6D">
        <w:rPr>
          <w:sz w:val="24"/>
          <w:lang w:val="ro-RO"/>
        </w:rPr>
        <w:t xml:space="preserve"> </w:t>
      </w:r>
      <w:r w:rsidR="00F87B6D" w:rsidRPr="00F87B6D">
        <w:rPr>
          <w:sz w:val="24"/>
          <w:lang w:val="ro-RO"/>
        </w:rPr>
        <w:tab/>
      </w:r>
      <w:r w:rsidRPr="00F87B6D">
        <w:rPr>
          <w:sz w:val="24"/>
          <w:lang w:val="ro-RO"/>
        </w:rPr>
        <w:t>JO C 23, 21.1.2021, p. 105.</w:t>
      </w:r>
    </w:p>
  </w:footnote>
  <w:footnote w:id="3">
    <w:p w14:paraId="564E4FF7" w14:textId="4BA6FF3E" w:rsidR="001843D8" w:rsidRPr="00F87B6D" w:rsidRDefault="001843D8" w:rsidP="00F87B6D">
      <w:pPr>
        <w:pStyle w:val="FootnoteText"/>
        <w:ind w:left="567" w:hanging="567"/>
        <w:rPr>
          <w:sz w:val="24"/>
          <w:lang w:val="ro-RO"/>
        </w:rPr>
      </w:pPr>
      <w:r w:rsidRPr="00F87B6D">
        <w:rPr>
          <w:rStyle w:val="FootnoteReference"/>
          <w:sz w:val="24"/>
          <w:lang w:val="ro-RO"/>
        </w:rPr>
        <w:footnoteRef/>
      </w:r>
      <w:r w:rsidR="00F87B6D" w:rsidRPr="00F87B6D">
        <w:rPr>
          <w:sz w:val="24"/>
          <w:lang w:val="ro-RO"/>
        </w:rPr>
        <w:t xml:space="preserve"> </w:t>
      </w:r>
      <w:r w:rsidR="00F87B6D" w:rsidRPr="00F87B6D">
        <w:rPr>
          <w:sz w:val="24"/>
          <w:lang w:val="ro-RO"/>
        </w:rPr>
        <w:tab/>
      </w:r>
      <w:r w:rsidR="005D0352" w:rsidRPr="005D0352">
        <w:rPr>
          <w:sz w:val="24"/>
          <w:lang w:val="ro-RO"/>
        </w:rPr>
        <w:t>JO</w:t>
      </w:r>
      <w:r w:rsidR="005D0352" w:rsidRPr="002C54D3">
        <w:rPr>
          <w:sz w:val="24"/>
          <w:lang w:val="en-GB"/>
        </w:rPr>
        <w:t xml:space="preserve"> C 270, 7.7.2021, p. 113</w:t>
      </w:r>
      <w:r w:rsidR="005D0352" w:rsidRPr="005D0352">
        <w:rPr>
          <w:sz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9D68" w14:textId="77777777" w:rsidR="00064002" w:rsidRPr="00F87B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45C87" w14:textId="77777777" w:rsidR="00064002" w:rsidRPr="00F87B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3BDC9" w14:textId="77777777" w:rsidR="00064002" w:rsidRPr="00F87B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2298112">
    <w:abstractNumId w:val="9"/>
  </w:num>
  <w:num w:numId="2" w16cid:durableId="1218591387">
    <w:abstractNumId w:val="9"/>
  </w:num>
  <w:num w:numId="3" w16cid:durableId="914751876">
    <w:abstractNumId w:val="7"/>
  </w:num>
  <w:num w:numId="4" w16cid:durableId="1671181295">
    <w:abstractNumId w:val="7"/>
  </w:num>
  <w:num w:numId="5" w16cid:durableId="1753500964">
    <w:abstractNumId w:val="6"/>
  </w:num>
  <w:num w:numId="6" w16cid:durableId="322978864">
    <w:abstractNumId w:val="6"/>
  </w:num>
  <w:num w:numId="7" w16cid:durableId="2112237534">
    <w:abstractNumId w:val="5"/>
  </w:num>
  <w:num w:numId="8" w16cid:durableId="1620989561">
    <w:abstractNumId w:val="5"/>
  </w:num>
  <w:num w:numId="9" w16cid:durableId="866596950">
    <w:abstractNumId w:val="4"/>
  </w:num>
  <w:num w:numId="10" w16cid:durableId="1679890947">
    <w:abstractNumId w:val="4"/>
  </w:num>
  <w:num w:numId="11" w16cid:durableId="1693845182">
    <w:abstractNumId w:val="8"/>
  </w:num>
  <w:num w:numId="12" w16cid:durableId="177163540">
    <w:abstractNumId w:val="8"/>
  </w:num>
  <w:num w:numId="13" w16cid:durableId="1695769833">
    <w:abstractNumId w:val="3"/>
  </w:num>
  <w:num w:numId="14" w16cid:durableId="976377237">
    <w:abstractNumId w:val="3"/>
  </w:num>
  <w:num w:numId="15" w16cid:durableId="1679111866">
    <w:abstractNumId w:val="2"/>
  </w:num>
  <w:num w:numId="16" w16cid:durableId="1569534604">
    <w:abstractNumId w:val="2"/>
  </w:num>
  <w:num w:numId="17" w16cid:durableId="514809457">
    <w:abstractNumId w:val="1"/>
  </w:num>
  <w:num w:numId="18" w16cid:durableId="316499923">
    <w:abstractNumId w:val="1"/>
  </w:num>
  <w:num w:numId="19" w16cid:durableId="1280991322">
    <w:abstractNumId w:val="0"/>
  </w:num>
  <w:num w:numId="20" w16cid:durableId="758021565">
    <w:abstractNumId w:val="0"/>
  </w:num>
  <w:num w:numId="21" w16cid:durableId="1969586123">
    <w:abstractNumId w:val="9"/>
  </w:num>
  <w:num w:numId="22" w16cid:durableId="1820267978">
    <w:abstractNumId w:val="7"/>
  </w:num>
  <w:num w:numId="23" w16cid:durableId="774522868">
    <w:abstractNumId w:val="6"/>
  </w:num>
  <w:num w:numId="24" w16cid:durableId="112361041">
    <w:abstractNumId w:val="5"/>
  </w:num>
  <w:num w:numId="25" w16cid:durableId="1529640255">
    <w:abstractNumId w:val="4"/>
  </w:num>
  <w:num w:numId="26" w16cid:durableId="1273122685">
    <w:abstractNumId w:val="8"/>
  </w:num>
  <w:num w:numId="27" w16cid:durableId="137039785">
    <w:abstractNumId w:val="3"/>
  </w:num>
  <w:num w:numId="28" w16cid:durableId="221019260">
    <w:abstractNumId w:val="2"/>
  </w:num>
  <w:num w:numId="29" w16cid:durableId="1900048972">
    <w:abstractNumId w:val="1"/>
  </w:num>
  <w:num w:numId="30" w16cid:durableId="607197737">
    <w:abstractNumId w:val="0"/>
  </w:num>
  <w:num w:numId="31" w16cid:durableId="1239823447">
    <w:abstractNumId w:val="9"/>
  </w:num>
  <w:num w:numId="32" w16cid:durableId="115953570">
    <w:abstractNumId w:val="7"/>
  </w:num>
  <w:num w:numId="33" w16cid:durableId="913201862">
    <w:abstractNumId w:val="6"/>
  </w:num>
  <w:num w:numId="34" w16cid:durableId="2126270329">
    <w:abstractNumId w:val="5"/>
  </w:num>
  <w:num w:numId="35" w16cid:durableId="1302006439">
    <w:abstractNumId w:val="4"/>
  </w:num>
  <w:num w:numId="36" w16cid:durableId="268895990">
    <w:abstractNumId w:val="8"/>
  </w:num>
  <w:num w:numId="37" w16cid:durableId="215043591">
    <w:abstractNumId w:val="3"/>
  </w:num>
  <w:num w:numId="38" w16cid:durableId="1572547564">
    <w:abstractNumId w:val="2"/>
  </w:num>
  <w:num w:numId="39" w16cid:durableId="1935354269">
    <w:abstractNumId w:val="1"/>
  </w:num>
  <w:num w:numId="40" w16cid:durableId="1351489259">
    <w:abstractNumId w:val="0"/>
  </w:num>
  <w:num w:numId="41" w16cid:durableId="1470437163">
    <w:abstractNumId w:val="10"/>
  </w:num>
  <w:num w:numId="42" w16cid:durableId="763184430">
    <w:abstractNumId w:val="10"/>
  </w:num>
  <w:num w:numId="43" w16cid:durableId="860436888">
    <w:abstractNumId w:val="10"/>
  </w:num>
  <w:num w:numId="44" w16cid:durableId="19015992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RO"/>
    <w:docVar w:name="dvnumam" w:val="0"/>
    <w:docVar w:name="dvpe" w:val="784.336"/>
    <w:docVar w:name="dvrapporteur" w:val="Raportoare: "/>
    <w:docVar w:name="dvtitre" w:val="Decizia Parlamentului European din ... 2026 privind referitor la propunerea de numire a președintelui Autorității Bancare Europene(N10-0004/2026 – C10-0020/2026 – 2026/0802(NLE))"/>
  </w:docVars>
  <w:rsids>
    <w:rsidRoot w:val="003C7049"/>
    <w:rsid w:val="00002272"/>
    <w:rsid w:val="00064002"/>
    <w:rsid w:val="000677B9"/>
    <w:rsid w:val="000831BA"/>
    <w:rsid w:val="000A42CC"/>
    <w:rsid w:val="000E7DD9"/>
    <w:rsid w:val="0010095E"/>
    <w:rsid w:val="00125B37"/>
    <w:rsid w:val="001843D8"/>
    <w:rsid w:val="00187494"/>
    <w:rsid w:val="001F32AE"/>
    <w:rsid w:val="002767FF"/>
    <w:rsid w:val="002B18FE"/>
    <w:rsid w:val="002B5493"/>
    <w:rsid w:val="002C54D3"/>
    <w:rsid w:val="00323027"/>
    <w:rsid w:val="00343214"/>
    <w:rsid w:val="0035249C"/>
    <w:rsid w:val="00361C00"/>
    <w:rsid w:val="00395FA1"/>
    <w:rsid w:val="003C704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15A"/>
    <w:rsid w:val="005C2568"/>
    <w:rsid w:val="005D035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6A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E3C"/>
    <w:rsid w:val="00A778C7"/>
    <w:rsid w:val="00AB441E"/>
    <w:rsid w:val="00AB6293"/>
    <w:rsid w:val="00AE0928"/>
    <w:rsid w:val="00AF3B82"/>
    <w:rsid w:val="00B12E95"/>
    <w:rsid w:val="00B22876"/>
    <w:rsid w:val="00B45418"/>
    <w:rsid w:val="00B558F0"/>
    <w:rsid w:val="00BD48FE"/>
    <w:rsid w:val="00BD7BD8"/>
    <w:rsid w:val="00BE6ADC"/>
    <w:rsid w:val="00C05BFE"/>
    <w:rsid w:val="00C13F8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B6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0F526"/>
  <w15:chartTrackingRefBased/>
  <w15:docId w15:val="{1CAF213F-153B-4FAC-99D0-2FDEC0EF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43D8"/>
    <w:pPr>
      <w:spacing w:before="480" w:after="240"/>
    </w:pPr>
  </w:style>
  <w:style w:type="paragraph" w:customStyle="1" w:styleId="NormalBold">
    <w:name w:val="NormalBold"/>
    <w:basedOn w:val="Normal"/>
    <w:rsid w:val="001843D8"/>
    <w:rPr>
      <w:b/>
    </w:rPr>
  </w:style>
  <w:style w:type="paragraph" w:customStyle="1" w:styleId="NormalHanging12a">
    <w:name w:val="NormalHanging12a"/>
    <w:basedOn w:val="Normal"/>
    <w:rsid w:val="001843D8"/>
    <w:pPr>
      <w:spacing w:after="240"/>
      <w:ind w:left="567" w:hanging="567"/>
    </w:pPr>
  </w:style>
  <w:style w:type="character" w:styleId="Hyperlink">
    <w:name w:val="Hyperlink"/>
    <w:uiPriority w:val="99"/>
    <w:rsid w:val="001843D8"/>
    <w:rPr>
      <w:color w:val="0000FF"/>
      <w:u w:val="single"/>
    </w:rPr>
  </w:style>
  <w:style w:type="paragraph" w:styleId="Revision">
    <w:name w:val="Revision"/>
    <w:hidden/>
    <w:uiPriority w:val="99"/>
    <w:semiHidden/>
    <w:rsid w:val="00323027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2026-03-10T14:53:00Z</dcterms:created>
  <dcterms:modified xsi:type="dcterms:W3CDTF">2026-03-10T14:53:00Z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