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35E3" w14:paraId="7AA987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4D5A8C" w14:textId="77777777" w:rsidR="00751A4A" w:rsidRPr="000335E3" w:rsidRDefault="00241576" w:rsidP="0010095E">
            <w:pPr>
              <w:pStyle w:val="EPName"/>
            </w:pPr>
            <w:r w:rsidRPr="000335E3">
              <w:t>Evropski parlament</w:t>
            </w:r>
          </w:p>
          <w:p w14:paraId="7E977696" w14:textId="77777777" w:rsidR="00751A4A" w:rsidRPr="000335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35E3">
              <w:t>2024</w:t>
            </w:r>
            <w:r w:rsidR="00817416" w:rsidRPr="000335E3">
              <w:t>-202</w:t>
            </w:r>
            <w:r w:rsidRPr="000335E3">
              <w:t>9</w:t>
            </w:r>
          </w:p>
        </w:tc>
        <w:tc>
          <w:tcPr>
            <w:tcW w:w="2268" w:type="dxa"/>
            <w:shd w:val="clear" w:color="auto" w:fill="auto"/>
          </w:tcPr>
          <w:p w14:paraId="13AD4E82" w14:textId="77777777" w:rsidR="00751A4A" w:rsidRPr="000335E3" w:rsidRDefault="00187494" w:rsidP="0010095E">
            <w:pPr>
              <w:pStyle w:val="EPLogo"/>
            </w:pPr>
            <w:r w:rsidRPr="000335E3">
              <w:rPr>
                <w:noProof/>
                <w:lang w:eastAsia="ja-JP"/>
              </w:rPr>
              <w:drawing>
                <wp:inline distT="0" distB="0" distL="0" distR="0" wp14:anchorId="4E57445D" wp14:editId="04E672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D3395F" w14:textId="77777777" w:rsidR="00D058B8" w:rsidRPr="000335E3" w:rsidRDefault="00D058B8" w:rsidP="004C5D52">
      <w:pPr>
        <w:pStyle w:val="LineTop"/>
      </w:pPr>
    </w:p>
    <w:p w14:paraId="464CD58A" w14:textId="77777777" w:rsidR="00680577" w:rsidRPr="000335E3" w:rsidRDefault="00241576" w:rsidP="00680577">
      <w:pPr>
        <w:pStyle w:val="EPBodyTA1"/>
      </w:pPr>
      <w:r w:rsidRPr="000335E3">
        <w:t>SPREJETA BESEDILA</w:t>
      </w:r>
    </w:p>
    <w:p w14:paraId="0CA8FBC8" w14:textId="77777777" w:rsidR="00D058B8" w:rsidRPr="000335E3" w:rsidRDefault="00D058B8" w:rsidP="00D058B8">
      <w:pPr>
        <w:pStyle w:val="LineBottom"/>
      </w:pPr>
    </w:p>
    <w:p w14:paraId="49CFE9AB" w14:textId="5028B3BD" w:rsidR="00241576" w:rsidRPr="000335E3" w:rsidRDefault="00241576" w:rsidP="00241576">
      <w:pPr>
        <w:pStyle w:val="ATHeading1"/>
      </w:pPr>
      <w:bookmarkStart w:id="0" w:name="TANumber"/>
      <w:r w:rsidRPr="000335E3">
        <w:t>P10_TA(2026)</w:t>
      </w:r>
      <w:bookmarkEnd w:id="0"/>
      <w:r w:rsidR="00C834C1">
        <w:t>0061</w:t>
      </w:r>
    </w:p>
    <w:p w14:paraId="48441FEF" w14:textId="27EB7E1D" w:rsidR="00241576" w:rsidRPr="000335E3" w:rsidRDefault="00B63A2A" w:rsidP="00241576">
      <w:pPr>
        <w:pStyle w:val="ATHeading2"/>
      </w:pPr>
      <w:bookmarkStart w:id="1" w:name="title"/>
      <w:r>
        <w:t>I</w:t>
      </w:r>
      <w:r w:rsidR="00241576" w:rsidRPr="000335E3">
        <w:t>menovanje predsednika Evropskega bančnega organa</w:t>
      </w:r>
      <w:bookmarkEnd w:id="1"/>
    </w:p>
    <w:p w14:paraId="7889F35B" w14:textId="77777777" w:rsidR="00241576" w:rsidRPr="000335E3" w:rsidRDefault="00241576" w:rsidP="00241576">
      <w:pPr>
        <w:rPr>
          <w:i/>
          <w:vanish/>
        </w:rPr>
      </w:pPr>
      <w:r w:rsidRPr="000335E3">
        <w:rPr>
          <w:i/>
        </w:rPr>
        <w:fldChar w:fldCharType="begin"/>
      </w:r>
      <w:r w:rsidRPr="000335E3">
        <w:rPr>
          <w:i/>
        </w:rPr>
        <w:instrText xml:space="preserve"> TC"(</w:instrText>
      </w:r>
      <w:bookmarkStart w:id="2" w:name="DocNumber"/>
      <w:r w:rsidRPr="000335E3">
        <w:rPr>
          <w:i/>
        </w:rPr>
        <w:instrText>A10-0032/2026</w:instrText>
      </w:r>
      <w:bookmarkEnd w:id="2"/>
      <w:r w:rsidRPr="000335E3">
        <w:rPr>
          <w:i/>
        </w:rPr>
        <w:instrText xml:space="preserve"> - Poročevalka: Aurore Lalucq)"\l3 \n&gt; \* MERGEFORMAT </w:instrText>
      </w:r>
      <w:r w:rsidRPr="000335E3">
        <w:rPr>
          <w:i/>
        </w:rPr>
        <w:fldChar w:fldCharType="end"/>
      </w:r>
    </w:p>
    <w:p w14:paraId="5F49DA99" w14:textId="77777777" w:rsidR="00241576" w:rsidRPr="000335E3" w:rsidRDefault="00241576" w:rsidP="00241576">
      <w:pPr>
        <w:rPr>
          <w:vanish/>
        </w:rPr>
      </w:pPr>
      <w:bookmarkStart w:id="3" w:name="Commission"/>
      <w:r w:rsidRPr="000335E3">
        <w:rPr>
          <w:vanish/>
        </w:rPr>
        <w:t>Odbor za ekonomske in monetarne zadeve</w:t>
      </w:r>
      <w:bookmarkEnd w:id="3"/>
    </w:p>
    <w:p w14:paraId="2F541931" w14:textId="77777777" w:rsidR="00241576" w:rsidRPr="000335E3" w:rsidRDefault="00241576" w:rsidP="00241576">
      <w:pPr>
        <w:rPr>
          <w:vanish/>
        </w:rPr>
      </w:pPr>
      <w:bookmarkStart w:id="4" w:name="PE"/>
      <w:r w:rsidRPr="000335E3">
        <w:rPr>
          <w:vanish/>
        </w:rPr>
        <w:t>PE784.336</w:t>
      </w:r>
      <w:bookmarkEnd w:id="4"/>
    </w:p>
    <w:p w14:paraId="48573F12" w14:textId="690F4FFF" w:rsidR="00241576" w:rsidRPr="000335E3" w:rsidRDefault="008705F1" w:rsidP="00241576">
      <w:pPr>
        <w:pStyle w:val="ATHeading3"/>
      </w:pPr>
      <w:bookmarkStart w:id="5" w:name="Sujet"/>
      <w:r>
        <w:t>Sklep</w:t>
      </w:r>
      <w:r w:rsidR="00241576" w:rsidRPr="000335E3">
        <w:t xml:space="preserve"> Evropskega parlamenta z dne </w:t>
      </w:r>
      <w:r w:rsidR="00B63A2A">
        <w:t>10.</w:t>
      </w:r>
      <w:r w:rsidR="00393643">
        <w:t> </w:t>
      </w:r>
      <w:r w:rsidR="00B63A2A">
        <w:t>marca</w:t>
      </w:r>
      <w:r w:rsidR="00241576" w:rsidRPr="000335E3">
        <w:t xml:space="preserve"> 2026 o predlogu za imenovanje predsednika Evropskega bančnega organa</w:t>
      </w:r>
      <w:bookmarkEnd w:id="5"/>
      <w:r w:rsidR="00241576" w:rsidRPr="000335E3">
        <w:t xml:space="preserve"> </w:t>
      </w:r>
      <w:bookmarkStart w:id="6" w:name="References"/>
      <w:r w:rsidR="00241576" w:rsidRPr="000335E3">
        <w:t>(N10-0004/2026 – C10-0020/2026 – 2026/0802(NLE))</w:t>
      </w:r>
      <w:bookmarkEnd w:id="6"/>
    </w:p>
    <w:p w14:paraId="7DB272BC" w14:textId="77777777" w:rsidR="00E67ABB" w:rsidRPr="000335E3" w:rsidRDefault="00E67ABB" w:rsidP="00E67ABB">
      <w:pPr>
        <w:pStyle w:val="NormalBold"/>
      </w:pPr>
      <w:r w:rsidRPr="000335E3">
        <w:t>(Odobritev)</w:t>
      </w:r>
    </w:p>
    <w:p w14:paraId="41E890CE" w14:textId="77777777" w:rsidR="00E67ABB" w:rsidRPr="000335E3" w:rsidRDefault="00E67ABB" w:rsidP="00E67ABB">
      <w:pPr>
        <w:pStyle w:val="EPComma"/>
      </w:pPr>
      <w:r w:rsidRPr="000335E3">
        <w:rPr>
          <w:i/>
        </w:rPr>
        <w:t>Evropski parlament</w:t>
      </w:r>
      <w:r w:rsidRPr="000335E3">
        <w:t>,</w:t>
      </w:r>
    </w:p>
    <w:p w14:paraId="12080814" w14:textId="77777777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ožjega seznama kvalificiranih kandidatov za položaj predsednika Evropskega bančnega organa, ki ga je pripravil njegov odbor nadzornikov,</w:t>
      </w:r>
    </w:p>
    <w:p w14:paraId="592AA78E" w14:textId="51C2318D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 xml:space="preserve">ob upoštevanju pisma Sveta z dne 4. februarja 2026, v katerem predlaga </w:t>
      </w:r>
      <w:proofErr w:type="spellStart"/>
      <w:r w:rsidRPr="000335E3">
        <w:t>François</w:t>
      </w:r>
      <w:proofErr w:type="spellEnd"/>
      <w:r w:rsidRPr="000335E3">
        <w:t xml:space="preserve">-Louisa </w:t>
      </w:r>
      <w:proofErr w:type="spellStart"/>
      <w:r w:rsidRPr="000335E3">
        <w:t>Michauda</w:t>
      </w:r>
      <w:proofErr w:type="spellEnd"/>
      <w:r w:rsidRPr="000335E3">
        <w:t xml:space="preserve"> za predsednika Evropskega bančnega organa (C10-0020/202</w:t>
      </w:r>
      <w:r w:rsidR="00EE2A09">
        <w:t>6</w:t>
      </w:r>
      <w:r w:rsidRPr="000335E3">
        <w:t>),</w:t>
      </w:r>
    </w:p>
    <w:p w14:paraId="546AC694" w14:textId="21F3CE5C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člena 48(2) in (3) Uredbe (EU) št. 1093/2010 Evropskega parlamenta in Sveta z dne 24. novembra 2010 o ustanovitvi Evropskega nadzornega organa (Evropski bančni organ) in o spremembi Sklepa št. 716/2009/ES ter razveljavitvi Sklepa Komisije 2009/</w:t>
      </w:r>
      <w:r w:rsidR="00B63A2A" w:rsidRPr="000335E3">
        <w:t>7</w:t>
      </w:r>
      <w:r w:rsidR="00B63A2A">
        <w:t>8</w:t>
      </w:r>
      <w:r w:rsidRPr="000335E3">
        <w:t>/ES</w:t>
      </w:r>
      <w:r w:rsidRPr="000335E3">
        <w:rPr>
          <w:rStyle w:val="FootnoteReference"/>
        </w:rPr>
        <w:footnoteReference w:id="1"/>
      </w:r>
      <w:r w:rsidRPr="000335E3">
        <w:t>,</w:t>
      </w:r>
    </w:p>
    <w:p w14:paraId="1F510D5C" w14:textId="77777777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svoje resolucije z dne 14. marca 2019 o uravnoteženi zastopanosti spolov pri imenovanjih na področju ekonomskih in monetarnih zadev EU</w:t>
      </w:r>
      <w:r w:rsidRPr="000335E3">
        <w:rPr>
          <w:vertAlign w:val="superscript"/>
        </w:rPr>
        <w:footnoteReference w:id="2"/>
      </w:r>
      <w:r w:rsidRPr="000335E3">
        <w:t>,</w:t>
      </w:r>
    </w:p>
    <w:p w14:paraId="037A43FD" w14:textId="11F658AE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svoje resolucije z dne 16. januarja 2020 o institucijah in organih ekonomske in monetarne Unije: preprečevanje nasprotij interesov po koncu zaposlitve v javnem sektorju</w:t>
      </w:r>
      <w:r w:rsidRPr="000335E3">
        <w:rPr>
          <w:vertAlign w:val="superscript"/>
        </w:rPr>
        <w:footnoteReference w:id="3"/>
      </w:r>
      <w:r w:rsidRPr="000335E3">
        <w:t>,</w:t>
      </w:r>
      <w:r w:rsidR="00B63A2A">
        <w:t xml:space="preserve"> </w:t>
      </w:r>
    </w:p>
    <w:p w14:paraId="048EF1EB" w14:textId="77777777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člena 135 Poslovnika,</w:t>
      </w:r>
    </w:p>
    <w:p w14:paraId="7AE36FE7" w14:textId="77777777" w:rsidR="00E67ABB" w:rsidRPr="000335E3" w:rsidRDefault="00E67ABB" w:rsidP="00E67ABB">
      <w:pPr>
        <w:pStyle w:val="NormalHanging12a"/>
      </w:pPr>
      <w:r w:rsidRPr="000335E3">
        <w:t>–</w:t>
      </w:r>
      <w:r w:rsidRPr="000335E3">
        <w:tab/>
        <w:t>ob upoštevanju poročila Odbora za ekonomske in monetarne zadeve (A10</w:t>
      </w:r>
      <w:r w:rsidRPr="000335E3">
        <w:noBreakHyphen/>
        <w:t>0032/2026),</w:t>
      </w:r>
    </w:p>
    <w:p w14:paraId="0248DF37" w14:textId="77777777" w:rsidR="00E67ABB" w:rsidRPr="000335E3" w:rsidRDefault="00E67ABB" w:rsidP="00E67ABB">
      <w:pPr>
        <w:pStyle w:val="NormalHanging12a"/>
      </w:pPr>
      <w:r w:rsidRPr="000335E3">
        <w:lastRenderedPageBreak/>
        <w:t>A.</w:t>
      </w:r>
      <w:r w:rsidRPr="000335E3">
        <w:tab/>
        <w:t>ker je dosedanji predsednik Evropskega bančnega organa 31. januarja 2026 odstopil;</w:t>
      </w:r>
    </w:p>
    <w:p w14:paraId="40A802D8" w14:textId="77777777" w:rsidR="00E67ABB" w:rsidRPr="000335E3" w:rsidRDefault="00E67ABB" w:rsidP="00E67ABB">
      <w:pPr>
        <w:pStyle w:val="NormalHanging12a"/>
      </w:pPr>
      <w:r w:rsidRPr="000335E3">
        <w:t>B.</w:t>
      </w:r>
      <w:r w:rsidRPr="000335E3">
        <w:tab/>
        <w:t>ker člen 48(2) Uredbe (EU) št. 1093/2010 določa, da se predsednik Evropskega bančnega organa izbere na podlagi dosežkov, znanja in spretnosti, poznavanja finančnih institucij in trgov ter izkušenj, pomembnih za finančni nadzor in regulacijo, in sicer z odprtim izbirnim postopkom, pri katerem se upošteva načelo uravnotežene zastopanosti spolov;</w:t>
      </w:r>
    </w:p>
    <w:p w14:paraId="0881E55A" w14:textId="77777777" w:rsidR="00E67ABB" w:rsidRPr="000335E3" w:rsidRDefault="00E67ABB" w:rsidP="00E67ABB">
      <w:pPr>
        <w:pStyle w:val="NormalHanging12a"/>
      </w:pPr>
      <w:r w:rsidRPr="000335E3">
        <w:t>C.</w:t>
      </w:r>
      <w:r w:rsidRPr="000335E3">
        <w:tab/>
        <w:t xml:space="preserve">ker je Svet 4. februarja 2026 predlagal, da se, potem ko ga potrdi Parlament, </w:t>
      </w:r>
      <w:proofErr w:type="spellStart"/>
      <w:r w:rsidRPr="000335E3">
        <w:t>François</w:t>
      </w:r>
      <w:proofErr w:type="spellEnd"/>
      <w:r w:rsidRPr="000335E3">
        <w:t xml:space="preserve">-Louis </w:t>
      </w:r>
      <w:proofErr w:type="spellStart"/>
      <w:r w:rsidRPr="000335E3">
        <w:t>Michaud</w:t>
      </w:r>
      <w:proofErr w:type="spellEnd"/>
      <w:r w:rsidRPr="000335E3">
        <w:t xml:space="preserve"> imenuje za predsednika Evropskega bančnega organa za petletni mandat v skladu s členom 48(2) in (3) Uredbe (EU) št. 1093/2010;</w:t>
      </w:r>
    </w:p>
    <w:p w14:paraId="7A485FBF" w14:textId="50BFF228" w:rsidR="00E67ABB" w:rsidRPr="000335E3" w:rsidRDefault="00E67ABB" w:rsidP="00E67ABB">
      <w:pPr>
        <w:pStyle w:val="NormalHanging12a"/>
      </w:pPr>
      <w:r w:rsidRPr="000335E3">
        <w:t>D.</w:t>
      </w:r>
      <w:r w:rsidRPr="000335E3">
        <w:tab/>
        <w:t xml:space="preserve">ker je Odbor za ekonomske in monetarne zadeve 25. februarja 2026 poslušal predstavitev </w:t>
      </w:r>
      <w:proofErr w:type="spellStart"/>
      <w:r w:rsidRPr="000335E3">
        <w:t>François</w:t>
      </w:r>
      <w:proofErr w:type="spellEnd"/>
      <w:r w:rsidRPr="000335E3">
        <w:t xml:space="preserve">-Louisa </w:t>
      </w:r>
      <w:proofErr w:type="spellStart"/>
      <w:r w:rsidRPr="000335E3">
        <w:t>Michauda</w:t>
      </w:r>
      <w:proofErr w:type="spellEnd"/>
      <w:r w:rsidRPr="000335E3">
        <w:t>, na kateri je slednji podal uvodno izjavo, nato pa odgovarjal na vprašanja članov odbor</w:t>
      </w:r>
      <w:r w:rsidR="00EE2A09">
        <w:t>a</w:t>
      </w:r>
      <w:r w:rsidRPr="000335E3">
        <w:t>;</w:t>
      </w:r>
    </w:p>
    <w:p w14:paraId="458E091D" w14:textId="6EB9C4B1" w:rsidR="00E67ABB" w:rsidRPr="000335E3" w:rsidRDefault="00E67ABB" w:rsidP="00E67ABB">
      <w:pPr>
        <w:pStyle w:val="NormalHanging12a"/>
      </w:pPr>
      <w:r w:rsidRPr="000335E3">
        <w:t>1.</w:t>
      </w:r>
      <w:r w:rsidRPr="000335E3">
        <w:tab/>
      </w:r>
      <w:r w:rsidR="00B63A2A">
        <w:t>odobri</w:t>
      </w:r>
      <w:r w:rsidR="00B63A2A" w:rsidRPr="000335E3">
        <w:t xml:space="preserve"> </w:t>
      </w:r>
      <w:r w:rsidRPr="000335E3">
        <w:t xml:space="preserve">imenovanje </w:t>
      </w:r>
      <w:proofErr w:type="spellStart"/>
      <w:r w:rsidRPr="000335E3">
        <w:t>François</w:t>
      </w:r>
      <w:proofErr w:type="spellEnd"/>
      <w:r w:rsidRPr="000335E3">
        <w:t xml:space="preserve">-Louisa </w:t>
      </w:r>
      <w:proofErr w:type="spellStart"/>
      <w:r w:rsidRPr="000335E3">
        <w:t>Michauda</w:t>
      </w:r>
      <w:proofErr w:type="spellEnd"/>
      <w:r w:rsidRPr="000335E3">
        <w:t xml:space="preserve"> za predsednika Evropskega bančnega organa;</w:t>
      </w:r>
    </w:p>
    <w:p w14:paraId="0B221854" w14:textId="67BBA42C" w:rsidR="00E365E1" w:rsidRPr="000335E3" w:rsidRDefault="00E67ABB" w:rsidP="00195C7E">
      <w:pPr>
        <w:pStyle w:val="NormalHanging12a"/>
      </w:pPr>
      <w:r w:rsidRPr="000335E3">
        <w:t>2.</w:t>
      </w:r>
      <w:r w:rsidRPr="000335E3">
        <w:tab/>
        <w:t>naroči svoji predsednici, naj ta sklep posreduje Svetu, Komisiji, Evropskemu bančnemu organu in vladam držav članic.</w:t>
      </w:r>
    </w:p>
    <w:sectPr w:rsidR="00E365E1" w:rsidRPr="000335E3" w:rsidSect="000335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9F5A0" w14:textId="77777777" w:rsidR="00241576" w:rsidRPr="000335E3" w:rsidRDefault="00241576">
      <w:r w:rsidRPr="000335E3">
        <w:separator/>
      </w:r>
    </w:p>
  </w:endnote>
  <w:endnote w:type="continuationSeparator" w:id="0">
    <w:p w14:paraId="191C8457" w14:textId="77777777" w:rsidR="00241576" w:rsidRPr="000335E3" w:rsidRDefault="00241576">
      <w:r w:rsidRPr="000335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59C32" w14:textId="77777777" w:rsidR="00064002" w:rsidRPr="000335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8CB73" w14:textId="77777777" w:rsidR="00064002" w:rsidRPr="000335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425A" w14:textId="77777777" w:rsidR="00064002" w:rsidRPr="000335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3DA03" w14:textId="77777777" w:rsidR="00241576" w:rsidRPr="000335E3" w:rsidRDefault="00241576">
      <w:r w:rsidRPr="000335E3">
        <w:separator/>
      </w:r>
    </w:p>
  </w:footnote>
  <w:footnote w:type="continuationSeparator" w:id="0">
    <w:p w14:paraId="782D359A" w14:textId="77777777" w:rsidR="00241576" w:rsidRPr="000335E3" w:rsidRDefault="00241576">
      <w:r w:rsidRPr="000335E3">
        <w:continuationSeparator/>
      </w:r>
    </w:p>
  </w:footnote>
  <w:footnote w:id="1">
    <w:p w14:paraId="605AC5A6" w14:textId="48CBC5A0" w:rsidR="00E67ABB" w:rsidRPr="000335E3" w:rsidRDefault="00E67ABB" w:rsidP="000335E3">
      <w:pPr>
        <w:pStyle w:val="FootnoteText"/>
        <w:ind w:left="567" w:hanging="567"/>
        <w:rPr>
          <w:sz w:val="24"/>
          <w:lang w:val="sl-SI"/>
        </w:rPr>
      </w:pPr>
      <w:r w:rsidRPr="000335E3">
        <w:rPr>
          <w:rStyle w:val="FootnoteReference"/>
          <w:sz w:val="24"/>
          <w:lang w:val="sl-SI"/>
        </w:rPr>
        <w:footnoteRef/>
      </w:r>
      <w:r w:rsidR="000335E3" w:rsidRPr="000335E3">
        <w:rPr>
          <w:sz w:val="24"/>
          <w:lang w:val="sl-SI"/>
        </w:rPr>
        <w:t xml:space="preserve"> </w:t>
      </w:r>
      <w:r w:rsidR="000335E3" w:rsidRPr="000335E3">
        <w:rPr>
          <w:sz w:val="24"/>
          <w:lang w:val="sl-SI"/>
        </w:rPr>
        <w:tab/>
      </w:r>
      <w:r w:rsidRPr="000335E3">
        <w:rPr>
          <w:sz w:val="24"/>
          <w:lang w:val="sl-SI"/>
        </w:rPr>
        <w:t xml:space="preserve">UL L 331, 15.12.2010, str. 12, ELI: </w:t>
      </w:r>
      <w:hyperlink r:id="rId1" w:history="1">
        <w:r w:rsidRPr="000335E3">
          <w:rPr>
            <w:rStyle w:val="Hyperlink"/>
            <w:sz w:val="24"/>
            <w:lang w:val="sl-SI"/>
          </w:rPr>
          <w:t>http://data.europa.eu/eli/reg/2010/1093/oj</w:t>
        </w:r>
      </w:hyperlink>
      <w:r w:rsidRPr="000335E3">
        <w:rPr>
          <w:sz w:val="24"/>
          <w:lang w:val="sl-SI"/>
        </w:rPr>
        <w:t>.</w:t>
      </w:r>
    </w:p>
  </w:footnote>
  <w:footnote w:id="2">
    <w:p w14:paraId="155D5377" w14:textId="7FC0E704" w:rsidR="00E67ABB" w:rsidRPr="00195C7E" w:rsidRDefault="00E67ABB" w:rsidP="000335E3">
      <w:pPr>
        <w:pStyle w:val="FootnoteText"/>
        <w:ind w:left="567" w:hanging="567"/>
        <w:rPr>
          <w:sz w:val="24"/>
          <w:lang w:val="sl-SI"/>
        </w:rPr>
      </w:pPr>
      <w:r w:rsidRPr="00195C7E">
        <w:rPr>
          <w:rStyle w:val="FootnoteReference"/>
          <w:sz w:val="24"/>
          <w:lang w:val="sl-SI"/>
        </w:rPr>
        <w:footnoteRef/>
      </w:r>
      <w:r w:rsidR="000335E3" w:rsidRPr="00195C7E">
        <w:rPr>
          <w:sz w:val="24"/>
          <w:lang w:val="sl-SI"/>
        </w:rPr>
        <w:t xml:space="preserve"> </w:t>
      </w:r>
      <w:r w:rsidR="000335E3" w:rsidRPr="00195C7E">
        <w:rPr>
          <w:sz w:val="24"/>
          <w:lang w:val="sl-SI"/>
        </w:rPr>
        <w:tab/>
      </w:r>
      <w:r w:rsidRPr="00195C7E">
        <w:rPr>
          <w:sz w:val="24"/>
          <w:lang w:val="sl-SI"/>
        </w:rPr>
        <w:t>UL C 23, 21.1.2021, str. 105.</w:t>
      </w:r>
    </w:p>
  </w:footnote>
  <w:footnote w:id="3">
    <w:p w14:paraId="3857ADC2" w14:textId="4F39BE0F" w:rsidR="00E67ABB" w:rsidRPr="000335E3" w:rsidRDefault="00E67ABB" w:rsidP="000335E3">
      <w:pPr>
        <w:pStyle w:val="FootnoteText"/>
        <w:ind w:left="567" w:hanging="567"/>
        <w:rPr>
          <w:sz w:val="24"/>
          <w:lang w:val="sl-SI"/>
        </w:rPr>
      </w:pPr>
      <w:bookmarkStart w:id="7" w:name="_Hlk223959892"/>
      <w:bookmarkStart w:id="8" w:name="_Hlk223959893"/>
      <w:bookmarkStart w:id="9" w:name="_Hlk223959894"/>
      <w:bookmarkStart w:id="10" w:name="_Hlk223959895"/>
      <w:r w:rsidRPr="00195C7E">
        <w:rPr>
          <w:rStyle w:val="FootnoteReference"/>
          <w:sz w:val="24"/>
          <w:lang w:val="sl-SI"/>
        </w:rPr>
        <w:footnoteRef/>
      </w:r>
      <w:r w:rsidR="000335E3" w:rsidRPr="00195C7E">
        <w:rPr>
          <w:sz w:val="24"/>
          <w:lang w:val="sl-SI"/>
        </w:rPr>
        <w:t xml:space="preserve"> </w:t>
      </w:r>
      <w:r w:rsidR="000335E3" w:rsidRPr="00195C7E">
        <w:rPr>
          <w:sz w:val="24"/>
          <w:lang w:val="sl-SI"/>
        </w:rPr>
        <w:tab/>
      </w:r>
      <w:r w:rsidR="00B63A2A" w:rsidRPr="00195C7E">
        <w:rPr>
          <w:sz w:val="24"/>
          <w:lang w:val="sl-SI"/>
        </w:rPr>
        <w:t>UL C 270, 7.7.2021, str. 113</w:t>
      </w:r>
      <w:bookmarkEnd w:id="7"/>
      <w:bookmarkEnd w:id="8"/>
      <w:bookmarkEnd w:id="9"/>
      <w:bookmarkEnd w:id="10"/>
      <w:r w:rsidR="00195C7E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591C" w14:textId="77777777" w:rsidR="00064002" w:rsidRPr="000335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BCBD" w14:textId="77777777" w:rsidR="00064002" w:rsidRPr="000335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0AB7" w14:textId="77777777" w:rsidR="00064002" w:rsidRPr="000335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4133221">
    <w:abstractNumId w:val="9"/>
  </w:num>
  <w:num w:numId="2" w16cid:durableId="1096291619">
    <w:abstractNumId w:val="9"/>
  </w:num>
  <w:num w:numId="3" w16cid:durableId="582109389">
    <w:abstractNumId w:val="7"/>
  </w:num>
  <w:num w:numId="4" w16cid:durableId="1439137563">
    <w:abstractNumId w:val="7"/>
  </w:num>
  <w:num w:numId="5" w16cid:durableId="398485102">
    <w:abstractNumId w:val="6"/>
  </w:num>
  <w:num w:numId="6" w16cid:durableId="754669819">
    <w:abstractNumId w:val="6"/>
  </w:num>
  <w:num w:numId="7" w16cid:durableId="1333527073">
    <w:abstractNumId w:val="5"/>
  </w:num>
  <w:num w:numId="8" w16cid:durableId="1750613763">
    <w:abstractNumId w:val="5"/>
  </w:num>
  <w:num w:numId="9" w16cid:durableId="1537229779">
    <w:abstractNumId w:val="4"/>
  </w:num>
  <w:num w:numId="10" w16cid:durableId="1344628870">
    <w:abstractNumId w:val="4"/>
  </w:num>
  <w:num w:numId="11" w16cid:durableId="1490250258">
    <w:abstractNumId w:val="8"/>
  </w:num>
  <w:num w:numId="12" w16cid:durableId="1914655924">
    <w:abstractNumId w:val="8"/>
  </w:num>
  <w:num w:numId="13" w16cid:durableId="1481654484">
    <w:abstractNumId w:val="3"/>
  </w:num>
  <w:num w:numId="14" w16cid:durableId="580522925">
    <w:abstractNumId w:val="3"/>
  </w:num>
  <w:num w:numId="15" w16cid:durableId="1037049844">
    <w:abstractNumId w:val="2"/>
  </w:num>
  <w:num w:numId="16" w16cid:durableId="1700543631">
    <w:abstractNumId w:val="2"/>
  </w:num>
  <w:num w:numId="17" w16cid:durableId="1817603164">
    <w:abstractNumId w:val="1"/>
  </w:num>
  <w:num w:numId="18" w16cid:durableId="448859253">
    <w:abstractNumId w:val="1"/>
  </w:num>
  <w:num w:numId="19" w16cid:durableId="347223633">
    <w:abstractNumId w:val="0"/>
  </w:num>
  <w:num w:numId="20" w16cid:durableId="872809915">
    <w:abstractNumId w:val="0"/>
  </w:num>
  <w:num w:numId="21" w16cid:durableId="239337648">
    <w:abstractNumId w:val="9"/>
  </w:num>
  <w:num w:numId="22" w16cid:durableId="543834617">
    <w:abstractNumId w:val="7"/>
  </w:num>
  <w:num w:numId="23" w16cid:durableId="573659902">
    <w:abstractNumId w:val="6"/>
  </w:num>
  <w:num w:numId="24" w16cid:durableId="918561292">
    <w:abstractNumId w:val="5"/>
  </w:num>
  <w:num w:numId="25" w16cid:durableId="1040588624">
    <w:abstractNumId w:val="4"/>
  </w:num>
  <w:num w:numId="26" w16cid:durableId="1442064022">
    <w:abstractNumId w:val="8"/>
  </w:num>
  <w:num w:numId="27" w16cid:durableId="1076634890">
    <w:abstractNumId w:val="3"/>
  </w:num>
  <w:num w:numId="28" w16cid:durableId="1687900781">
    <w:abstractNumId w:val="2"/>
  </w:num>
  <w:num w:numId="29" w16cid:durableId="1520004918">
    <w:abstractNumId w:val="1"/>
  </w:num>
  <w:num w:numId="30" w16cid:durableId="906381700">
    <w:abstractNumId w:val="0"/>
  </w:num>
  <w:num w:numId="31" w16cid:durableId="1016350830">
    <w:abstractNumId w:val="9"/>
  </w:num>
  <w:num w:numId="32" w16cid:durableId="545678190">
    <w:abstractNumId w:val="7"/>
  </w:num>
  <w:num w:numId="33" w16cid:durableId="595212770">
    <w:abstractNumId w:val="6"/>
  </w:num>
  <w:num w:numId="34" w16cid:durableId="1362971885">
    <w:abstractNumId w:val="5"/>
  </w:num>
  <w:num w:numId="35" w16cid:durableId="1539199990">
    <w:abstractNumId w:val="4"/>
  </w:num>
  <w:num w:numId="36" w16cid:durableId="2007510363">
    <w:abstractNumId w:val="8"/>
  </w:num>
  <w:num w:numId="37" w16cid:durableId="1966812443">
    <w:abstractNumId w:val="3"/>
  </w:num>
  <w:num w:numId="38" w16cid:durableId="164902203">
    <w:abstractNumId w:val="2"/>
  </w:num>
  <w:num w:numId="39" w16cid:durableId="1322999652">
    <w:abstractNumId w:val="1"/>
  </w:num>
  <w:num w:numId="40" w16cid:durableId="1029339155">
    <w:abstractNumId w:val="0"/>
  </w:num>
  <w:num w:numId="41" w16cid:durableId="1075515849">
    <w:abstractNumId w:val="10"/>
  </w:num>
  <w:num w:numId="42" w16cid:durableId="1327243698">
    <w:abstractNumId w:val="10"/>
  </w:num>
  <w:num w:numId="43" w16cid:durableId="904872365">
    <w:abstractNumId w:val="10"/>
  </w:num>
  <w:num w:numId="44" w16cid:durableId="1780683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2/2026"/>
    <w:docVar w:name="dvlangue" w:val="SL"/>
    <w:docVar w:name="dvnumam" w:val="0"/>
    <w:docVar w:name="dvpe" w:val="784.336"/>
    <w:docVar w:name="dvrapporteur" w:val="Poročevalka: "/>
    <w:docVar w:name="dvtitre" w:val="Zakonodajna resolucija Evropskega parlamenta z dne … 2026 o predlogu za imenovanje predsednika Evropskega bančnega organa(N10-0004/2026 – C10-0020/2026 – 2026/0802(NLE))"/>
  </w:docVars>
  <w:rsids>
    <w:rsidRoot w:val="00241576"/>
    <w:rsid w:val="00002272"/>
    <w:rsid w:val="000335E3"/>
    <w:rsid w:val="00064002"/>
    <w:rsid w:val="000677B9"/>
    <w:rsid w:val="000831BA"/>
    <w:rsid w:val="000A42CC"/>
    <w:rsid w:val="000E7DD9"/>
    <w:rsid w:val="0010095E"/>
    <w:rsid w:val="00125B37"/>
    <w:rsid w:val="00130A29"/>
    <w:rsid w:val="001746A2"/>
    <w:rsid w:val="00187494"/>
    <w:rsid w:val="00195C7E"/>
    <w:rsid w:val="001F32AE"/>
    <w:rsid w:val="00241576"/>
    <w:rsid w:val="002767FF"/>
    <w:rsid w:val="002B18FE"/>
    <w:rsid w:val="002B5493"/>
    <w:rsid w:val="002E5C0F"/>
    <w:rsid w:val="00343214"/>
    <w:rsid w:val="00361C00"/>
    <w:rsid w:val="00393643"/>
    <w:rsid w:val="00395FA1"/>
    <w:rsid w:val="003E15D4"/>
    <w:rsid w:val="003E31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40EA"/>
    <w:rsid w:val="00756632"/>
    <w:rsid w:val="00762C74"/>
    <w:rsid w:val="00786EC0"/>
    <w:rsid w:val="007D1690"/>
    <w:rsid w:val="007E22AD"/>
    <w:rsid w:val="00817416"/>
    <w:rsid w:val="00842779"/>
    <w:rsid w:val="00846718"/>
    <w:rsid w:val="00865F67"/>
    <w:rsid w:val="008705F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92A"/>
    <w:rsid w:val="00AB441E"/>
    <w:rsid w:val="00AB6293"/>
    <w:rsid w:val="00AE0928"/>
    <w:rsid w:val="00AF3B82"/>
    <w:rsid w:val="00B12E95"/>
    <w:rsid w:val="00B22876"/>
    <w:rsid w:val="00B558F0"/>
    <w:rsid w:val="00B63A2A"/>
    <w:rsid w:val="00BD48FE"/>
    <w:rsid w:val="00BD7BD8"/>
    <w:rsid w:val="00BE6ADC"/>
    <w:rsid w:val="00C05BFE"/>
    <w:rsid w:val="00C23CD4"/>
    <w:rsid w:val="00C61C0C"/>
    <w:rsid w:val="00C834C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B4F"/>
    <w:rsid w:val="00E365E1"/>
    <w:rsid w:val="00E67ABB"/>
    <w:rsid w:val="00E820A4"/>
    <w:rsid w:val="00EB006A"/>
    <w:rsid w:val="00EB4772"/>
    <w:rsid w:val="00ED169E"/>
    <w:rsid w:val="00ED4235"/>
    <w:rsid w:val="00EE2A0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B7FCC"/>
  <w15:chartTrackingRefBased/>
  <w15:docId w15:val="{2A0A006B-7EA7-404F-BAA1-0F3414EB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7ABB"/>
    <w:pPr>
      <w:spacing w:before="480" w:after="240"/>
    </w:pPr>
  </w:style>
  <w:style w:type="paragraph" w:customStyle="1" w:styleId="NormalBold">
    <w:name w:val="NormalBold"/>
    <w:basedOn w:val="Normal"/>
    <w:rsid w:val="00E67ABB"/>
    <w:rPr>
      <w:b/>
    </w:rPr>
  </w:style>
  <w:style w:type="paragraph" w:customStyle="1" w:styleId="NormalHanging12a">
    <w:name w:val="NormalHanging12a"/>
    <w:basedOn w:val="Normal"/>
    <w:rsid w:val="00E67ABB"/>
    <w:pPr>
      <w:spacing w:after="240"/>
      <w:ind w:left="567" w:hanging="567"/>
    </w:pPr>
  </w:style>
  <w:style w:type="character" w:styleId="Hyperlink">
    <w:name w:val="Hyperlink"/>
    <w:uiPriority w:val="99"/>
    <w:rsid w:val="00E67ABB"/>
    <w:rPr>
      <w:color w:val="0000FF"/>
      <w:u w:val="single"/>
    </w:rPr>
  </w:style>
  <w:style w:type="paragraph" w:styleId="Revision">
    <w:name w:val="Revision"/>
    <w:hidden/>
    <w:uiPriority w:val="99"/>
    <w:semiHidden/>
    <w:rsid w:val="00B63A2A"/>
    <w:rPr>
      <w:sz w:val="24"/>
      <w:lang w:val="sl-SI"/>
    </w:rPr>
  </w:style>
  <w:style w:type="character" w:styleId="FollowedHyperlink">
    <w:name w:val="FollowedHyperlink"/>
    <w:basedOn w:val="DefaultParagraphFont"/>
    <w:rsid w:val="00B63A2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63A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3A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63A2A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63A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63A2A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2026-03-10T12:48:00Z</dcterms:created>
  <dcterms:modified xsi:type="dcterms:W3CDTF">2026-03-10T12:48:00Z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P10_TA(2026)0061_</vt:lpwstr>
  </property>
  <property fmtid="{D5CDD505-2E9C-101B-9397-08002B2CF9AE}" pid="4" name="&lt;Type&gt;">
    <vt:lpwstr>RR</vt:lpwstr>
  </property>
</Properties>
</file>