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4777" w14:paraId="1F56F8E0" w14:textId="77777777" w:rsidTr="0010095E">
        <w:trPr>
          <w:trHeight w:hRule="exact" w:val="1418"/>
        </w:trPr>
        <w:tc>
          <w:tcPr>
            <w:tcW w:w="6804" w:type="dxa"/>
            <w:shd w:val="clear" w:color="auto" w:fill="auto"/>
            <w:vAlign w:val="center"/>
          </w:tcPr>
          <w:p w14:paraId="65A00330" w14:textId="77777777" w:rsidR="00751A4A" w:rsidRPr="00A84777" w:rsidRDefault="00BC3889" w:rsidP="0010095E">
            <w:pPr>
              <w:pStyle w:val="EPName"/>
            </w:pPr>
            <w:r w:rsidRPr="00A84777">
              <w:t>Parlamentul European</w:t>
            </w:r>
          </w:p>
          <w:p w14:paraId="46A72845" w14:textId="77777777" w:rsidR="00751A4A" w:rsidRPr="00A84777" w:rsidRDefault="005F1B17" w:rsidP="005F1B17">
            <w:pPr>
              <w:pStyle w:val="EPTerm"/>
              <w:rPr>
                <w:rStyle w:val="HideTWBExt"/>
                <w:noProof w:val="0"/>
                <w:vanish w:val="0"/>
                <w:color w:val="auto"/>
              </w:rPr>
            </w:pPr>
            <w:r w:rsidRPr="00A84777">
              <w:t>2024</w:t>
            </w:r>
            <w:r w:rsidR="00817416" w:rsidRPr="00A84777">
              <w:t>-202</w:t>
            </w:r>
            <w:r w:rsidRPr="00A84777">
              <w:t>9</w:t>
            </w:r>
          </w:p>
        </w:tc>
        <w:tc>
          <w:tcPr>
            <w:tcW w:w="2268" w:type="dxa"/>
            <w:shd w:val="clear" w:color="auto" w:fill="auto"/>
          </w:tcPr>
          <w:p w14:paraId="15C0C51F" w14:textId="77777777" w:rsidR="00751A4A" w:rsidRPr="00A84777" w:rsidRDefault="00187494" w:rsidP="0010095E">
            <w:pPr>
              <w:pStyle w:val="EPLogo"/>
            </w:pPr>
            <w:r w:rsidRPr="00A84777">
              <w:rPr>
                <w:noProof/>
                <w:lang w:eastAsia="ja-JP"/>
              </w:rPr>
              <w:drawing>
                <wp:inline distT="0" distB="0" distL="0" distR="0" wp14:anchorId="1F33F4AE" wp14:editId="273E84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966F35" w14:textId="77777777" w:rsidR="00D058B8" w:rsidRPr="00A84777" w:rsidRDefault="00D058B8" w:rsidP="004C5D52">
      <w:pPr>
        <w:pStyle w:val="LineTop"/>
      </w:pPr>
    </w:p>
    <w:p w14:paraId="3435292F" w14:textId="77777777" w:rsidR="00680577" w:rsidRPr="00A84777" w:rsidRDefault="00BC3889" w:rsidP="00680577">
      <w:pPr>
        <w:pStyle w:val="EPBodyTA1"/>
      </w:pPr>
      <w:r w:rsidRPr="00A84777">
        <w:t>TEXTE ADOPTATE</w:t>
      </w:r>
    </w:p>
    <w:p w14:paraId="7679BD3F" w14:textId="77777777" w:rsidR="00D058B8" w:rsidRPr="00A84777" w:rsidRDefault="00D058B8" w:rsidP="00D058B8">
      <w:pPr>
        <w:pStyle w:val="LineBottom"/>
      </w:pPr>
    </w:p>
    <w:p w14:paraId="375E1D89" w14:textId="5D9C11C6" w:rsidR="00BC3889" w:rsidRPr="00A84777" w:rsidRDefault="00BC3889" w:rsidP="00BC3889">
      <w:pPr>
        <w:pStyle w:val="ATHeading1"/>
      </w:pPr>
      <w:bookmarkStart w:id="0" w:name="TANumber"/>
      <w:r w:rsidRPr="00A84777">
        <w:t>P10_TA(2026)00</w:t>
      </w:r>
      <w:bookmarkEnd w:id="0"/>
      <w:r w:rsidR="00A44546" w:rsidRPr="00A84777">
        <w:t>69</w:t>
      </w:r>
    </w:p>
    <w:p w14:paraId="309FF028" w14:textId="504AF1A5" w:rsidR="00BC3889" w:rsidRPr="00A84777" w:rsidRDefault="00BC3889" w:rsidP="00BC3889">
      <w:pPr>
        <w:pStyle w:val="ATHeading2"/>
      </w:pPr>
      <w:bookmarkStart w:id="1" w:name="title"/>
      <w:r w:rsidRPr="00A84777">
        <w:t>Acord</w:t>
      </w:r>
      <w:r w:rsidR="004B2D0E" w:rsidRPr="00A84777">
        <w:t>ul</w:t>
      </w:r>
      <w:r w:rsidRPr="00A84777">
        <w:t>-cadru privind relațiile dintre Parlamentul European și Comisia Europeană</w:t>
      </w:r>
      <w:bookmarkEnd w:id="1"/>
    </w:p>
    <w:p w14:paraId="02CCEAC7" w14:textId="77777777" w:rsidR="00BC3889" w:rsidRPr="00A84777" w:rsidRDefault="00BC3889" w:rsidP="00BC3889">
      <w:pPr>
        <w:rPr>
          <w:i/>
          <w:vanish/>
        </w:rPr>
      </w:pPr>
      <w:r w:rsidRPr="00A84777">
        <w:rPr>
          <w:i/>
        </w:rPr>
        <w:fldChar w:fldCharType="begin"/>
      </w:r>
      <w:r w:rsidRPr="00A84777">
        <w:rPr>
          <w:i/>
        </w:rPr>
        <w:instrText xml:space="preserve"> TC"(</w:instrText>
      </w:r>
      <w:bookmarkStart w:id="2" w:name="DocNumber"/>
      <w:r w:rsidRPr="00A84777">
        <w:rPr>
          <w:i/>
        </w:rPr>
        <w:instrText>A10-0031/2026</w:instrText>
      </w:r>
      <w:bookmarkEnd w:id="2"/>
      <w:r w:rsidRPr="00A84777">
        <w:rPr>
          <w:i/>
        </w:rPr>
        <w:instrText xml:space="preserve"> - Raportor: Sven Simon)"\l3 \n&gt; \* MERGEFORMAT </w:instrText>
      </w:r>
      <w:r w:rsidRPr="00A84777">
        <w:rPr>
          <w:i/>
        </w:rPr>
        <w:fldChar w:fldCharType="end"/>
      </w:r>
    </w:p>
    <w:p w14:paraId="0A578945" w14:textId="77777777" w:rsidR="00BC3889" w:rsidRPr="00A84777" w:rsidRDefault="00BC3889" w:rsidP="00BC3889">
      <w:pPr>
        <w:rPr>
          <w:vanish/>
        </w:rPr>
      </w:pPr>
      <w:bookmarkStart w:id="3" w:name="Commission"/>
      <w:r w:rsidRPr="00A84777">
        <w:rPr>
          <w:vanish/>
        </w:rPr>
        <w:t>Comisia pentru afaceri constituționale</w:t>
      </w:r>
      <w:bookmarkEnd w:id="3"/>
    </w:p>
    <w:p w14:paraId="5B39DFA7" w14:textId="77777777" w:rsidR="00BC3889" w:rsidRPr="00A84777" w:rsidRDefault="00BC3889" w:rsidP="00BC3889">
      <w:pPr>
        <w:rPr>
          <w:vanish/>
        </w:rPr>
      </w:pPr>
      <w:bookmarkStart w:id="4" w:name="PE"/>
      <w:r w:rsidRPr="00A84777">
        <w:rPr>
          <w:vanish/>
        </w:rPr>
        <w:t>PE781.475</w:t>
      </w:r>
      <w:bookmarkEnd w:id="4"/>
    </w:p>
    <w:p w14:paraId="5645F45B" w14:textId="77777777" w:rsidR="00BC3889" w:rsidRPr="00A84777" w:rsidRDefault="00BC3889" w:rsidP="00BC3889">
      <w:pPr>
        <w:pStyle w:val="ATHeading3"/>
      </w:pPr>
      <w:bookmarkStart w:id="5" w:name="Sujet"/>
      <w:r w:rsidRPr="00A84777">
        <w:t>Decizia Parlamentului European din 11 martie 2026 privind revizuirea Acordului-cadru privind relațiile dintre Parlamentul European și Comisia Europeană</w:t>
      </w:r>
      <w:bookmarkEnd w:id="5"/>
      <w:r w:rsidRPr="00A84777">
        <w:t xml:space="preserve"> </w:t>
      </w:r>
      <w:bookmarkStart w:id="6" w:name="References"/>
      <w:r w:rsidRPr="00A84777">
        <w:t>(2025/2243(ACI))</w:t>
      </w:r>
      <w:bookmarkEnd w:id="6"/>
    </w:p>
    <w:p w14:paraId="405807F7" w14:textId="77777777" w:rsidR="00303DAF" w:rsidRPr="00A84777" w:rsidRDefault="00303DAF" w:rsidP="00303DAF">
      <w:pPr>
        <w:pStyle w:val="EPComma"/>
      </w:pPr>
      <w:r w:rsidRPr="00A84777">
        <w:rPr>
          <w:i/>
          <w:iCs/>
        </w:rPr>
        <w:t>Parlamentul European</w:t>
      </w:r>
      <w:r w:rsidRPr="00A84777">
        <w:t>,</w:t>
      </w:r>
    </w:p>
    <w:p w14:paraId="0C366F77" w14:textId="77777777" w:rsidR="00303DAF" w:rsidRPr="00A84777" w:rsidRDefault="00303DAF" w:rsidP="00303DAF">
      <w:pPr>
        <w:pStyle w:val="NormalHanging12a"/>
      </w:pPr>
      <w:r w:rsidRPr="00A84777">
        <w:t>–</w:t>
      </w:r>
      <w:r w:rsidRPr="00A84777">
        <w:tab/>
        <w:t>având în vedere proiectul de Acord-cadru privind relațiile dintre Parlamentul European și Comisie,</w:t>
      </w:r>
    </w:p>
    <w:p w14:paraId="1F5EEED1" w14:textId="77777777" w:rsidR="00303DAF" w:rsidRPr="00A84777" w:rsidRDefault="00303DAF" w:rsidP="00303DAF">
      <w:pPr>
        <w:pStyle w:val="NormalHanging12a"/>
      </w:pPr>
      <w:r w:rsidRPr="00A84777">
        <w:t>–</w:t>
      </w:r>
      <w:r w:rsidRPr="00A84777">
        <w:tab/>
        <w:t>având în vedere articolul 295 din Tratatul privind funcționarea Uniunii Europene,</w:t>
      </w:r>
    </w:p>
    <w:p w14:paraId="17FC7F73" w14:textId="77777777" w:rsidR="00303DAF" w:rsidRPr="00A84777" w:rsidRDefault="00303DAF" w:rsidP="00303DAF">
      <w:pPr>
        <w:pStyle w:val="NormalHanging12a"/>
      </w:pPr>
      <w:r w:rsidRPr="00A84777">
        <w:t>–</w:t>
      </w:r>
      <w:r w:rsidRPr="00A84777">
        <w:tab/>
        <w:t xml:space="preserve">având în vedere angajamentul asumat de Ursula von </w:t>
      </w:r>
      <w:proofErr w:type="spellStart"/>
      <w:r w:rsidRPr="00A84777">
        <w:t>der</w:t>
      </w:r>
      <w:proofErr w:type="spellEnd"/>
      <w:r w:rsidRPr="00A84777">
        <w:t xml:space="preserve"> </w:t>
      </w:r>
      <w:proofErr w:type="spellStart"/>
      <w:r w:rsidRPr="00A84777">
        <w:t>Leyen</w:t>
      </w:r>
      <w:proofErr w:type="spellEnd"/>
      <w:r w:rsidRPr="00A84777">
        <w:t>, candidată în acel moment la funcția de președinte al Comisiei Europene, în cadrul reuniunii extraordinare a Conferinței președinților din 2 iulie 2024, de a revizui și de a îmbunătăți acordul-cadru,</w:t>
      </w:r>
    </w:p>
    <w:p w14:paraId="4CB2291B" w14:textId="77777777" w:rsidR="00303DAF" w:rsidRPr="00A84777" w:rsidRDefault="00303DAF" w:rsidP="00303DAF">
      <w:pPr>
        <w:pStyle w:val="NormalHanging12a"/>
      </w:pPr>
      <w:r w:rsidRPr="00A84777">
        <w:t>–</w:t>
      </w:r>
      <w:r w:rsidRPr="00A84777">
        <w:tab/>
        <w:t>având în vedere decizia Conferinței președinților din 11 iulie 2024 de a lansa revizuirea Acordului-cadru privind relațiile dintre Parlamentul European și Comisia Europeană,</w:t>
      </w:r>
    </w:p>
    <w:p w14:paraId="69DFD1D7" w14:textId="77777777" w:rsidR="00303DAF" w:rsidRPr="00A84777" w:rsidRDefault="00303DAF" w:rsidP="00303DAF">
      <w:pPr>
        <w:pStyle w:val="NormalHanging12a"/>
      </w:pPr>
      <w:r w:rsidRPr="00A84777">
        <w:t>–</w:t>
      </w:r>
      <w:r w:rsidRPr="00A84777">
        <w:tab/>
        <w:t xml:space="preserve">având în vedere scrisoarea din 12 iulie 2024 a Președintei Parlamentului European, Roberta </w:t>
      </w:r>
      <w:proofErr w:type="spellStart"/>
      <w:r w:rsidRPr="00A84777">
        <w:t>Metsola</w:t>
      </w:r>
      <w:proofErr w:type="spellEnd"/>
      <w:r w:rsidRPr="00A84777">
        <w:t xml:space="preserve">, adresată </w:t>
      </w:r>
      <w:proofErr w:type="spellStart"/>
      <w:r w:rsidRPr="00A84777">
        <w:t>Ursulei</w:t>
      </w:r>
      <w:proofErr w:type="spellEnd"/>
      <w:r w:rsidRPr="00A84777">
        <w:t xml:space="preserve"> von der Leyen, candidată în acel moment la funcția de președinte al Comisiei Europene,</w:t>
      </w:r>
    </w:p>
    <w:p w14:paraId="4A820790" w14:textId="77777777" w:rsidR="00303DAF" w:rsidRPr="00A84777" w:rsidRDefault="00303DAF" w:rsidP="00303DAF">
      <w:pPr>
        <w:pStyle w:val="NormalHanging12a"/>
      </w:pPr>
      <w:r w:rsidRPr="00A84777">
        <w:t>–</w:t>
      </w:r>
      <w:r w:rsidRPr="00A84777">
        <w:tab/>
        <w:t>având în vedere declarația comună din 21 octombrie 2024 a Președintei Parlamentului European, Roberta Metsola, și a președintei Comisiei Europene, Ursula von der Leyen, privind revizuirea acordului-cadru, în special cele nouă priorități politice identificate în acesta,</w:t>
      </w:r>
    </w:p>
    <w:p w14:paraId="7968ECB6" w14:textId="77777777" w:rsidR="00303DAF" w:rsidRPr="00A84777" w:rsidRDefault="00303DAF" w:rsidP="00303DAF">
      <w:pPr>
        <w:pStyle w:val="NormalHanging12a"/>
      </w:pPr>
      <w:r w:rsidRPr="00A84777">
        <w:t>–</w:t>
      </w:r>
      <w:r w:rsidRPr="00A84777">
        <w:tab/>
        <w:t>având în vedere decizia Conferinței președinților din 11 septembrie 2025 de aprobare a rezultatului negocierilor și a acordului provizoriu la care s-a ajuns la 9 septembrie 2025 (denumit în continuare „acordul”),</w:t>
      </w:r>
    </w:p>
    <w:p w14:paraId="494DF44F" w14:textId="77777777" w:rsidR="00303DAF" w:rsidRPr="00A84777" w:rsidRDefault="00303DAF" w:rsidP="00303DAF">
      <w:pPr>
        <w:pStyle w:val="NormalHanging12a"/>
      </w:pPr>
      <w:r w:rsidRPr="00A84777">
        <w:t>–</w:t>
      </w:r>
      <w:r w:rsidRPr="00A84777">
        <w:tab/>
        <w:t>având în vedere articolul 154 alineatul (1) din Regulamentul său de procedură,</w:t>
      </w:r>
    </w:p>
    <w:p w14:paraId="4EA24DA5" w14:textId="77777777" w:rsidR="00303DAF" w:rsidRPr="00A84777" w:rsidRDefault="00303DAF" w:rsidP="00303DAF">
      <w:pPr>
        <w:pStyle w:val="NormalHanging12a"/>
      </w:pPr>
      <w:r w:rsidRPr="00A84777">
        <w:t>–</w:t>
      </w:r>
      <w:r w:rsidRPr="00A84777">
        <w:tab/>
        <w:t>având în vedere raportul Comisiei pentru afaceri constituționale (A10-0031/2026),</w:t>
      </w:r>
    </w:p>
    <w:p w14:paraId="43898FB4" w14:textId="77777777" w:rsidR="00303DAF" w:rsidRPr="00A84777" w:rsidRDefault="00303DAF" w:rsidP="00303DAF">
      <w:pPr>
        <w:pStyle w:val="NormalHanging12a"/>
      </w:pPr>
      <w:r w:rsidRPr="00A84777">
        <w:lastRenderedPageBreak/>
        <w:t>A.</w:t>
      </w:r>
      <w:r w:rsidRPr="00A84777">
        <w:tab/>
        <w:t>întrucât tratatele prevăd în mod expres un temei juridic pentru acordurile interinstituționale, care permite încheierea unor astfel de acorduri respectând tratatele, inclusiv principiul atribuirii, care nu permite nicio extindere a competențelor instituțiilor UE în afara domeniului de aplicare al tratatelor;</w:t>
      </w:r>
    </w:p>
    <w:p w14:paraId="0F5AC14A" w14:textId="77777777" w:rsidR="00303DAF" w:rsidRPr="00A84777" w:rsidRDefault="00303DAF" w:rsidP="00303DAF">
      <w:pPr>
        <w:pStyle w:val="NormalHanging12a"/>
      </w:pPr>
      <w:r w:rsidRPr="00A84777">
        <w:t>B.</w:t>
      </w:r>
      <w:r w:rsidRPr="00A84777">
        <w:tab/>
        <w:t>întrucât Tratatul privind Uniunea Europeană și Tratatul privind funcționarea Uniunii Europene plasează Parlamentul pe picior de egalitate cu Consiliul în cadrul procedurii legislative ordinare și în chestiuni bugetare și îi consolidează rolul în politica externă a UE, cu excepția rolului legat de politica externă și de securitate comună;</w:t>
      </w:r>
    </w:p>
    <w:p w14:paraId="27B5DFA5" w14:textId="77777777" w:rsidR="00303DAF" w:rsidRPr="00A84777" w:rsidRDefault="00303DAF" w:rsidP="00303DAF">
      <w:pPr>
        <w:pStyle w:val="NormalHanging12a"/>
      </w:pPr>
      <w:r w:rsidRPr="00A84777">
        <w:t>C.</w:t>
      </w:r>
      <w:r w:rsidRPr="00A84777">
        <w:tab/>
        <w:t>întrucât articolul 122 din TFUE prevede un temei juridic pentru adoptarea de către Consiliu a unor măsuri excepționale pe baza unei propuneri a Comisiei;</w:t>
      </w:r>
    </w:p>
    <w:p w14:paraId="0751736B" w14:textId="77777777" w:rsidR="00303DAF" w:rsidRPr="00A84777" w:rsidRDefault="00303DAF" w:rsidP="00303DAF">
      <w:pPr>
        <w:pStyle w:val="NormalHanging12a"/>
      </w:pPr>
      <w:r w:rsidRPr="00A84777">
        <w:t>D.</w:t>
      </w:r>
      <w:r w:rsidRPr="00A84777">
        <w:tab/>
        <w:t>întrucât articolul 225 din TFUE conferă Parlamentului dreptul de inițiativă pentru a solicita Comisiei să prezinte o propunere de act al Uniunii;</w:t>
      </w:r>
    </w:p>
    <w:p w14:paraId="5AC5855E" w14:textId="77777777" w:rsidR="00303DAF" w:rsidRPr="00A84777" w:rsidRDefault="00303DAF" w:rsidP="00303DAF">
      <w:pPr>
        <w:pStyle w:val="NormalHanging12a"/>
        <w:rPr>
          <w:b/>
          <w:i/>
        </w:rPr>
      </w:pPr>
      <w:r w:rsidRPr="00A84777">
        <w:t>E.</w:t>
      </w:r>
      <w:r w:rsidRPr="00A84777">
        <w:tab/>
        <w:t>întrucât Acordul-cadru privind relațiile dintre Parlament și Comisie datează din 2010, iar cooperarea interinstituțională a evoluat semnificativ de atunci, astfel cum o demonstrează reforma „Parlamentul 2024” și revizuirea ulterioară a Regulamentului de procedură al Parlamentului, adoptată în aprilie 2024; întrucât acordul-cadru urmărește să asigure coerența cu tratatele și să confere efect practic prerogativelor de control, de supraveghere și bugetare ale Parlamentului European;</w:t>
      </w:r>
    </w:p>
    <w:p w14:paraId="669A5B83" w14:textId="77777777" w:rsidR="00303DAF" w:rsidRPr="00A84777" w:rsidRDefault="00303DAF" w:rsidP="00303DAF">
      <w:pPr>
        <w:pStyle w:val="NormalHanging12a"/>
        <w:rPr>
          <w:bCs/>
          <w:iCs/>
        </w:rPr>
      </w:pPr>
      <w:r w:rsidRPr="00A84777">
        <w:t>F.</w:t>
      </w:r>
      <w:r w:rsidRPr="00A84777">
        <w:tab/>
        <w:t>întrucât cele două instituții acordă cea mai mare importanță principiului echilibrului instituțional și principiului cooperării loiale, consacrate la articolul 13 alineatul (2) din TUE;</w:t>
      </w:r>
    </w:p>
    <w:p w14:paraId="4AB58DCD" w14:textId="77777777" w:rsidR="00303DAF" w:rsidRPr="00A84777" w:rsidRDefault="00303DAF" w:rsidP="00303DAF">
      <w:pPr>
        <w:pStyle w:val="NormalHanging12a"/>
      </w:pPr>
      <w:r w:rsidRPr="00A84777">
        <w:t>G.</w:t>
      </w:r>
      <w:r w:rsidRPr="00A84777">
        <w:tab/>
        <w:t>întrucât o evaluare comună a punerii în aplicare a acordului-cadru, efectuată la nivel tehnic, în acord cu președinta Comisiei, a subliniat necesitatea de a actualiza și de a îmbunătăți unele dintre dispozițiile acestuia, pentru a reflecta mai bine echilibrul instituțional și a pune în aplicare pe deplin prerogativele Parlamentului consacrate în tratate, în ceea ce privește prerogativele legislative, bugetare și de control ale Parlamentului;</w:t>
      </w:r>
    </w:p>
    <w:p w14:paraId="320DC9D0" w14:textId="77777777" w:rsidR="00303DAF" w:rsidRPr="00A84777" w:rsidRDefault="00303DAF" w:rsidP="00303DAF">
      <w:pPr>
        <w:pStyle w:val="NormalHanging12a"/>
      </w:pPr>
      <w:r w:rsidRPr="00A84777">
        <w:t>1.</w:t>
      </w:r>
      <w:r w:rsidRPr="00A84777">
        <w:tab/>
        <w:t>consideră că acordul revizuit reprezintă un progres instituțional pentru Parlament în relațiile sale cu Comisia, subliniind, în același timp, că orice astfel de progres trebuie să se întemeieze pe tratate; consideră că acordul revizuit consolidează responsabilitatea și legitimitatea politică, extinde dialogul constructiv, îmbunătățește fluxul de informații între cele două instituții și consolidează cooperarea în ceea ce privește procedurile și planificarea, inclusiv competențele de control și anchetă;</w:t>
      </w:r>
    </w:p>
    <w:p w14:paraId="56041052" w14:textId="77777777" w:rsidR="00303DAF" w:rsidRPr="00A84777" w:rsidRDefault="00303DAF" w:rsidP="00303DAF">
      <w:pPr>
        <w:pStyle w:val="NormalHanging12a"/>
      </w:pPr>
      <w:r w:rsidRPr="00A84777">
        <w:t>2.</w:t>
      </w:r>
      <w:r w:rsidRPr="00A84777">
        <w:tab/>
        <w:t>salută, în special, următoarele îmbunătățiri aduse de acordul revizuit:</w:t>
      </w:r>
    </w:p>
    <w:p w14:paraId="74F2F8DF" w14:textId="716215DB" w:rsidR="00303DAF" w:rsidRPr="00A84777" w:rsidRDefault="00436904" w:rsidP="00436904">
      <w:pPr>
        <w:pStyle w:val="NormalHanging12a"/>
        <w:ind w:left="1134"/>
      </w:pPr>
      <w:r w:rsidRPr="00A84777">
        <w:t>–</w:t>
      </w:r>
      <w:r w:rsidR="00303DAF" w:rsidRPr="00A84777">
        <w:tab/>
        <w:t>afirmarea principiului egalității de tratament între Parlament și Consiliu și a rolului Comisiei ca mediator onest, în special asigurând o transmitere completă, rapidă, detaliată și transparentă a informațiilor către Parlament, care să permită un control democratic real, după cum o demonstrează angajamentul de a informa Parlamentul cu privire la inițiativele politice și propunerile legislative care nu sunt incluse în programul de lucru al Comisiei și de a prezenta inițiativele-cheie în plen imediat după adoptarea lor de către colegiul comisarilor;</w:t>
      </w:r>
    </w:p>
    <w:p w14:paraId="2842701C" w14:textId="44295BDA" w:rsidR="00303DAF" w:rsidRPr="00A84777" w:rsidRDefault="00436904" w:rsidP="00436904">
      <w:pPr>
        <w:pStyle w:val="NormalHanging12a"/>
        <w:ind w:left="1134"/>
      </w:pPr>
      <w:r w:rsidRPr="00A84777">
        <w:t>–</w:t>
      </w:r>
      <w:r w:rsidR="00303DAF" w:rsidRPr="00A84777">
        <w:tab/>
        <w:t xml:space="preserve">obligația președintelui ales de a prezenta Parlamentului informații detaliate privind componența viitorului colegiu al comisarilor, inclusiv structura planificată </w:t>
      </w:r>
      <w:r w:rsidR="00303DAF" w:rsidRPr="00A84777">
        <w:lastRenderedPageBreak/>
        <w:t>a acestuia;</w:t>
      </w:r>
    </w:p>
    <w:p w14:paraId="17D3A7A2" w14:textId="4762D1CA" w:rsidR="00303DAF" w:rsidRPr="00A84777" w:rsidRDefault="00436904" w:rsidP="00436904">
      <w:pPr>
        <w:pStyle w:val="NormalHanging12a"/>
        <w:ind w:left="1134"/>
      </w:pPr>
      <w:r w:rsidRPr="00A84777">
        <w:t>–</w:t>
      </w:r>
      <w:r w:rsidR="00303DAF" w:rsidRPr="00A84777">
        <w:tab/>
        <w:t xml:space="preserve">angajamentul Comisiei de a </w:t>
      </w:r>
      <w:r w:rsidR="009F0CB1" w:rsidRPr="00A84777">
        <w:t xml:space="preserve">asigura </w:t>
      </w:r>
      <w:r w:rsidR="00303DAF" w:rsidRPr="00A84777">
        <w:t>că evaluările sale de impact se efectuează sub responsabilitatea sa, printr-o procedură transparentă care garantează o evaluare independentă;</w:t>
      </w:r>
    </w:p>
    <w:p w14:paraId="2DD2B3F1" w14:textId="5546BE45" w:rsidR="00303DAF" w:rsidRPr="00A84777" w:rsidRDefault="00436904" w:rsidP="00436904">
      <w:pPr>
        <w:pStyle w:val="NormalHanging12a"/>
        <w:ind w:left="1134"/>
      </w:pPr>
      <w:r w:rsidRPr="00A84777">
        <w:t>–</w:t>
      </w:r>
      <w:r w:rsidR="00303DAF" w:rsidRPr="00A84777">
        <w:tab/>
        <w:t>consolidarea responsabilității politice a Comisiei prin asigurarea prezenței membrilor competenți ai Comisiei în Parlament, atât în plen, cât și în comisii;</w:t>
      </w:r>
    </w:p>
    <w:p w14:paraId="074DDFF9" w14:textId="613402BD" w:rsidR="00303DAF" w:rsidRPr="00A84777" w:rsidRDefault="00436904" w:rsidP="00436904">
      <w:pPr>
        <w:pStyle w:val="NormalHanging12a"/>
        <w:ind w:left="1134"/>
      </w:pPr>
      <w:r w:rsidRPr="00A84777">
        <w:t>–</w:t>
      </w:r>
      <w:r w:rsidR="00303DAF" w:rsidRPr="00A84777">
        <w:tab/>
        <w:t>asigurarea faptului că membrii Comisiei vor fi, în general, convocați de Parlament în cadrul funcției acestuia de supraveghere politică, precum și a faptului că Parlamentul poate solicita ca un anumit comisar să fie prezent în plen în cazul în care un punct de pe ordinea de zi justifică acest lucru; în special, garantarea faptului că, în timpul afectat întrebărilor, pentru o durată de până la 90 de minute, vor fi prezenți membrii Comisiei în ale căror portofolii intră subiectele întrebărilor, pentru a asigura o dezbatere semnificativă, deschisă și democratică între deputații în Parlamentul European și membrii Comisiei;</w:t>
      </w:r>
    </w:p>
    <w:p w14:paraId="51960881" w14:textId="1EC27159" w:rsidR="00303DAF" w:rsidRPr="00A84777" w:rsidRDefault="00436904" w:rsidP="00436904">
      <w:pPr>
        <w:pStyle w:val="NormalHanging12a"/>
        <w:ind w:left="1134"/>
      </w:pPr>
      <w:r w:rsidRPr="00A84777">
        <w:t>–</w:t>
      </w:r>
      <w:r w:rsidR="00303DAF" w:rsidRPr="00A84777">
        <w:tab/>
        <w:t>obligația membrilor Comisiei de a participa la reuniunile comisiilor și posibilitatea, prevăzută doar dacă prezența unui comisar nu este solicitată în mod explicit, ca acesta să fie înlocuit de un înalt funcționar care este în măsură să dea răspunsuri relevante la întrebările adresate de membrii comisiei în cauză;</w:t>
      </w:r>
    </w:p>
    <w:p w14:paraId="03D12DC9" w14:textId="13159925" w:rsidR="00303DAF" w:rsidRPr="00A84777" w:rsidRDefault="00436904" w:rsidP="00436904">
      <w:pPr>
        <w:pStyle w:val="NormalHanging12a"/>
        <w:ind w:left="1134"/>
      </w:pPr>
      <w:r w:rsidRPr="00A84777">
        <w:t>–</w:t>
      </w:r>
      <w:r w:rsidR="00303DAF" w:rsidRPr="00A84777">
        <w:tab/>
        <w:t>angajamentul Comisiei ca, ori de câte ori intenționează să retragă o propunere, membrul competent al Comisiei să participe la reuniunile comisiilor pentru a discuta despre această intenție;</w:t>
      </w:r>
    </w:p>
    <w:p w14:paraId="0AD6213C" w14:textId="35170BB3" w:rsidR="00303DAF" w:rsidRPr="00A84777" w:rsidRDefault="00436904" w:rsidP="00436904">
      <w:pPr>
        <w:pStyle w:val="NormalHanging12a"/>
        <w:ind w:left="1134"/>
      </w:pPr>
      <w:r w:rsidRPr="00A84777">
        <w:t>–</w:t>
      </w:r>
      <w:r w:rsidR="00303DAF" w:rsidRPr="00A84777">
        <w:tab/>
        <w:t xml:space="preserve">angajamentul Comisiei de a furniza fără întârziere o justificare </w:t>
      </w:r>
      <w:r w:rsidR="009F0CB1" w:rsidRPr="00A84777">
        <w:t xml:space="preserve">cuprinzătoare </w:t>
      </w:r>
      <w:r w:rsidR="00303DAF" w:rsidRPr="00A84777">
        <w:t>și informații cu privire la cazurile excepționale și de urgență în care propunerile sale se bazează pe articolul 122 din TFUE, atât în momentul în care adresează cererea Parlamentului, cât și după punerea în aplicare a actului juridic în cauză;</w:t>
      </w:r>
    </w:p>
    <w:p w14:paraId="53C5AA86" w14:textId="7C2A91D4" w:rsidR="00303DAF" w:rsidRPr="00A84777" w:rsidRDefault="00436904" w:rsidP="00436904">
      <w:pPr>
        <w:pStyle w:val="NormalHanging12a"/>
        <w:ind w:left="1134"/>
      </w:pPr>
      <w:r w:rsidRPr="00A84777">
        <w:t>–</w:t>
      </w:r>
      <w:r w:rsidR="00303DAF" w:rsidRPr="00A84777">
        <w:tab/>
        <w:t>consolidarea dreptului de inițiativă al Parlamentului în temeiul articolului 225 din TFUE, inclusiv în ceea ce privește propunerile de modificare sau de abrogare a legislației existente, prin consolidarea acțiunilor întreprinse de Comisie ca urmare a solicitărilor Parlamentului;</w:t>
      </w:r>
    </w:p>
    <w:p w14:paraId="612BCB91" w14:textId="463DE338" w:rsidR="00303DAF" w:rsidRPr="00A84777" w:rsidRDefault="00436904" w:rsidP="00436904">
      <w:pPr>
        <w:pStyle w:val="NormalHanging12a"/>
        <w:ind w:left="1134"/>
      </w:pPr>
      <w:r w:rsidRPr="00A84777">
        <w:t>–</w:t>
      </w:r>
      <w:r w:rsidR="00303DAF" w:rsidRPr="00A84777">
        <w:tab/>
        <w:t>angajamentul Comisiei ca, ori de câte ori îi solicită Parlamentului să decidă de urgență cu privire la o propunere, să facă acest lucru în scris și să furnizeze o justificare a solicitării respective;</w:t>
      </w:r>
    </w:p>
    <w:p w14:paraId="682D614D" w14:textId="02E9D2A1" w:rsidR="00303DAF" w:rsidRPr="00A84777" w:rsidRDefault="00436904" w:rsidP="00436904">
      <w:pPr>
        <w:pStyle w:val="NormalHanging12a"/>
        <w:ind w:left="1134"/>
      </w:pPr>
      <w:r w:rsidRPr="00A84777">
        <w:t>–</w:t>
      </w:r>
      <w:r w:rsidR="00303DAF" w:rsidRPr="00A84777">
        <w:tab/>
        <w:t>îmbunătățirea fluxului de informații privind acordurile internaționale în toate etapele negocierilor, consolidând astfel responsabilitatea democratică și transparența în politica externă;</w:t>
      </w:r>
    </w:p>
    <w:p w14:paraId="2FFAA8D5" w14:textId="50289949" w:rsidR="00303DAF" w:rsidRPr="00A84777" w:rsidRDefault="00303DAF" w:rsidP="00303DAF">
      <w:pPr>
        <w:pStyle w:val="NormalHanging12a"/>
        <w:rPr>
          <w:bCs/>
          <w:iCs/>
        </w:rPr>
      </w:pPr>
      <w:r w:rsidRPr="00A84777">
        <w:t>3.</w:t>
      </w:r>
      <w:r w:rsidRPr="00A84777">
        <w:tab/>
        <w:t xml:space="preserve">consideră că controlul democratic asupra Comisiei necesită nu numai un cadru juridic adecvat, ci și un simț al responsabilității și al angajamentului politic; atrage atenția asupra schimbului oficial dintre deputații în Parlamentul European și Comisie în timpul sesiunii plenare, inclusiv pe durata timpului afectat întrebărilor, ca piatră de temelie a democrației europene; se angajează să investească în continuare într-o cultură parlamentară și să o promoveze, astfel încât participarea la </w:t>
      </w:r>
      <w:r w:rsidR="009F0CB1" w:rsidRPr="00A84777">
        <w:t xml:space="preserve">respectivele </w:t>
      </w:r>
      <w:r w:rsidRPr="00A84777">
        <w:t>sesiuni să fie asigurată de ambele părți, permițând un schimb semnificativ și substanțial între Parlament și Comisie;</w:t>
      </w:r>
    </w:p>
    <w:p w14:paraId="3E2BAF66" w14:textId="77777777" w:rsidR="00303DAF" w:rsidRPr="00A84777" w:rsidRDefault="00303DAF" w:rsidP="00303DAF">
      <w:pPr>
        <w:pStyle w:val="NormalHanging12a"/>
        <w:rPr>
          <w:bCs/>
          <w:iCs/>
        </w:rPr>
      </w:pPr>
      <w:r w:rsidRPr="00A84777">
        <w:lastRenderedPageBreak/>
        <w:t>4.</w:t>
      </w:r>
      <w:r w:rsidRPr="00A84777">
        <w:tab/>
        <w:t>regretă că Comisia nu a indicat dacă noile inițiative legislative vor fi însoțite de o evaluare a impactului și nu a furnizat o justificare adecvată în cazul în care nu se face o astfel de evaluare;</w:t>
      </w:r>
    </w:p>
    <w:p w14:paraId="35EEF9B6" w14:textId="091AC1C6" w:rsidR="00A44546" w:rsidRPr="00A84777" w:rsidRDefault="00A44546" w:rsidP="00303DAF">
      <w:pPr>
        <w:pStyle w:val="NormalHanging12a"/>
      </w:pPr>
      <w:r w:rsidRPr="00A84777">
        <w:t>5.</w:t>
      </w:r>
      <w:r w:rsidRPr="00A84777">
        <w:tab/>
        <w:t xml:space="preserve">invită Comisia, având în vedere acordul revizuit și calitatea sa de gardian al tratatelor, să își reînnoiască eforturile de îndeplinire a obligației prevăzute la articolul 226 din TFUE și să faciliteze adoptarea, </w:t>
      </w:r>
      <w:r w:rsidR="00120B74" w:rsidRPr="00A84777">
        <w:t>mult</w:t>
      </w:r>
      <w:r w:rsidRPr="00A84777">
        <w:t xml:space="preserve"> așteptată, a unui regulament care să reglementeze exercitarea dreptului de anchetă al Parlamentului European; se așteaptă ca Comisia să respecte principiul cooperării loiale atunci când evaluează propunerile Parlamentului cu privire la această chestiune și să coopereze cu bună credință cu Parlamentul European pentru a soluționa orice chestiuni pendinte;</w:t>
      </w:r>
    </w:p>
    <w:p w14:paraId="2CF4A27D" w14:textId="628885D8" w:rsidR="00303DAF" w:rsidRPr="00A84777" w:rsidRDefault="00A44546" w:rsidP="00303DAF">
      <w:pPr>
        <w:pStyle w:val="NormalHanging12a"/>
        <w:rPr>
          <w:bCs/>
          <w:iCs/>
        </w:rPr>
      </w:pPr>
      <w:r w:rsidRPr="00A84777">
        <w:t>6</w:t>
      </w:r>
      <w:r w:rsidR="00303DAF" w:rsidRPr="00A84777">
        <w:t>.</w:t>
      </w:r>
      <w:r w:rsidR="00303DAF" w:rsidRPr="00A84777">
        <w:tab/>
        <w:t>se așteaptă ca Comisia să respecte pe deplin atât noile dispoziții, cât și dispozițiile existente ale acordului; Parlamentul European ar trebui să monitorizeze periodic punerea în aplicare a acordului de la intrarea în vigoare a acestuia;</w:t>
      </w:r>
    </w:p>
    <w:p w14:paraId="400A655C" w14:textId="2A83A329" w:rsidR="00303DAF" w:rsidRPr="00A84777" w:rsidRDefault="00A44546" w:rsidP="00303DAF">
      <w:pPr>
        <w:pStyle w:val="NormalHanging12a"/>
      </w:pPr>
      <w:r w:rsidRPr="00A84777">
        <w:t>7</w:t>
      </w:r>
      <w:r w:rsidR="00303DAF" w:rsidRPr="00A84777">
        <w:t>.</w:t>
      </w:r>
      <w:r w:rsidR="00303DAF" w:rsidRPr="00A84777">
        <w:tab/>
        <w:t>aprobă încheierea acordului prezentat în anexă;</w:t>
      </w:r>
    </w:p>
    <w:p w14:paraId="69DF4CFE" w14:textId="171720C2" w:rsidR="00303DAF" w:rsidRPr="00A84777" w:rsidRDefault="00A44546" w:rsidP="00303DAF">
      <w:pPr>
        <w:pStyle w:val="NormalHanging12a"/>
      </w:pPr>
      <w:r w:rsidRPr="00A84777">
        <w:t>8</w:t>
      </w:r>
      <w:r w:rsidR="00303DAF" w:rsidRPr="00A84777">
        <w:t>.</w:t>
      </w:r>
      <w:r w:rsidR="00303DAF" w:rsidRPr="00A84777">
        <w:tab/>
        <w:t xml:space="preserve">încredințează Președintei sarcina de a semna acordul împreună cu președinta Comisiei și de a asigura publicarea acestuia în </w:t>
      </w:r>
      <w:r w:rsidR="00303DAF" w:rsidRPr="00A84777">
        <w:rPr>
          <w:i/>
          <w:iCs/>
        </w:rPr>
        <w:t>Jurnalul Oficial al Uniunii Europene</w:t>
      </w:r>
      <w:r w:rsidR="00303DAF" w:rsidRPr="00A84777">
        <w:t>;</w:t>
      </w:r>
    </w:p>
    <w:p w14:paraId="36998C8F" w14:textId="6D50632D" w:rsidR="00303DAF" w:rsidRPr="00A84777" w:rsidRDefault="00A44546" w:rsidP="00303DAF">
      <w:pPr>
        <w:pStyle w:val="NormalHanging12a"/>
      </w:pPr>
      <w:r w:rsidRPr="00A84777">
        <w:t>9</w:t>
      </w:r>
      <w:r w:rsidR="00303DAF" w:rsidRPr="00A84777">
        <w:t>.</w:t>
      </w:r>
      <w:r w:rsidR="00303DAF" w:rsidRPr="00A84777">
        <w:tab/>
        <w:t>încredințează Președintei sarcina de a transmite prezenta decizie, împreună cu anexa sa, spre informare, Consiliului, Comisiei și parlamentelor statelor membre.</w:t>
      </w:r>
    </w:p>
    <w:p w14:paraId="3BB20D16" w14:textId="77777777" w:rsidR="00303DAF" w:rsidRPr="00A84777" w:rsidRDefault="00303DAF" w:rsidP="00303DAF">
      <w:pPr>
        <w:jc w:val="both"/>
        <w:sectPr w:rsidR="00303DAF" w:rsidRPr="00A84777" w:rsidSect="00D703EA">
          <w:footerReference w:type="even" r:id="rId9"/>
          <w:footerReference w:type="first" r:id="rId1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8ACD53E" w14:textId="77777777" w:rsidR="00303DAF" w:rsidRPr="00A84777" w:rsidRDefault="00303DAF" w:rsidP="00303DAF">
      <w:pPr>
        <w:pStyle w:val="PageHeading"/>
      </w:pPr>
      <w:bookmarkStart w:id="7" w:name="_Toc223687767"/>
      <w:r w:rsidRPr="00A84777">
        <w:lastRenderedPageBreak/>
        <w:t>ANEXĂ: ACORD-CADRU PRIVIND RELAȚIILE DINTRE PARLAMENTUL EUROPEAN ȘI COMISIA EUROPEANĂ</w:t>
      </w:r>
      <w:bookmarkEnd w:id="7"/>
    </w:p>
    <w:p w14:paraId="772DB8DF" w14:textId="77777777" w:rsidR="00436904" w:rsidRPr="00A84777" w:rsidRDefault="00436904" w:rsidP="0063334A">
      <w:pPr>
        <w:spacing w:before="600" w:after="120"/>
      </w:pPr>
      <w:r w:rsidRPr="00A84777">
        <w:t>PARLAMENTUL EUROPEAN ȘI COMISIA EUROPEANĂ (denumite în continuare „cele două instituții”),</w:t>
      </w:r>
    </w:p>
    <w:p w14:paraId="301A39D9" w14:textId="77777777" w:rsidR="00436904" w:rsidRPr="00A84777" w:rsidRDefault="00436904" w:rsidP="00FE6A42">
      <w:pPr>
        <w:spacing w:before="120" w:after="120"/>
        <w:ind w:left="851" w:hanging="851"/>
      </w:pPr>
      <w:r w:rsidRPr="00A84777">
        <w:t>–</w:t>
      </w:r>
      <w:r w:rsidRPr="00A84777">
        <w:tab/>
        <w:t>având în vedere Tratatul privind Uniunea Europeană (TUE), Tratatul privind funcționarea Uniunii Europene (TFUE), în special articolul 295, și Tratatul de instituire a Comunității Europene a Energiei Atomice (denumite în continuare „tratatele”),</w:t>
      </w:r>
    </w:p>
    <w:p w14:paraId="792A16F7" w14:textId="77777777" w:rsidR="00436904" w:rsidRPr="00A84777" w:rsidRDefault="00436904" w:rsidP="00FE6A42">
      <w:pPr>
        <w:spacing w:before="120" w:after="120"/>
        <w:ind w:left="851" w:hanging="851"/>
      </w:pPr>
      <w:r w:rsidRPr="00A84777">
        <w:t>–</w:t>
      </w:r>
      <w:r w:rsidRPr="00A84777">
        <w:tab/>
        <w:t>având în vedere acordurile interinstituționale și textele care reglementează relațiile dintre cele două instituții,</w:t>
      </w:r>
    </w:p>
    <w:p w14:paraId="5EBFF977" w14:textId="77777777" w:rsidR="00436904" w:rsidRPr="00A84777" w:rsidRDefault="00436904" w:rsidP="00FE6A42">
      <w:pPr>
        <w:spacing w:before="120" w:after="120"/>
        <w:ind w:left="851" w:hanging="851"/>
        <w:rPr>
          <w:rFonts w:cs="Arial"/>
          <w:strike/>
          <w:szCs w:val="18"/>
        </w:rPr>
      </w:pPr>
      <w:r w:rsidRPr="00A84777">
        <w:t>–</w:t>
      </w:r>
      <w:r w:rsidRPr="00A84777">
        <w:tab/>
        <w:t>având în vedere Regulamentul de procedură al Parlamentului,</w:t>
      </w:r>
    </w:p>
    <w:p w14:paraId="05D22E43" w14:textId="77777777" w:rsidR="00436904" w:rsidRPr="00A84777" w:rsidRDefault="00436904" w:rsidP="00FE6A42">
      <w:pPr>
        <w:spacing w:before="120" w:after="120"/>
        <w:ind w:left="851" w:hanging="851"/>
        <w:rPr>
          <w:rFonts w:cs="Arial"/>
          <w:szCs w:val="18"/>
        </w:rPr>
      </w:pPr>
      <w:r w:rsidRPr="00A84777">
        <w:t>–</w:t>
      </w:r>
      <w:r w:rsidRPr="00A84777">
        <w:tab/>
        <w:t>având în vedere orientările politice enunțate și declarațiile relevante făcute de președinta aleasă a Comisiei la 18 iulie 2024 și declarația comună privind principiile politice care ar trebui să stea la baza unei revizuiri a Acordului-cadru din 2010 privind relațiile dintre Parlamentul European și Comisia Europeană, făcută de președinta aleasă a Comisiei și de președinta Parlamentului la 21 octombrie 2024,</w:t>
      </w:r>
    </w:p>
    <w:p w14:paraId="6B45869F" w14:textId="77777777" w:rsidR="00436904" w:rsidRPr="00A84777" w:rsidRDefault="00436904" w:rsidP="00FE6A42">
      <w:pPr>
        <w:spacing w:before="120" w:after="120"/>
        <w:ind w:left="851" w:hanging="851"/>
        <w:rPr>
          <w:rFonts w:cs="Arial"/>
          <w:szCs w:val="18"/>
        </w:rPr>
      </w:pPr>
      <w:r w:rsidRPr="00A84777">
        <w:t>A.</w:t>
      </w:r>
      <w:r w:rsidRPr="00A84777">
        <w:tab/>
        <w:t>întrucât Tratatul de la Lisabona consolidează legitimitatea democratică a procesului decizional în cadrul Uniunii,</w:t>
      </w:r>
    </w:p>
    <w:p w14:paraId="654A6A23" w14:textId="77777777" w:rsidR="00436904" w:rsidRPr="00A84777" w:rsidRDefault="00436904" w:rsidP="00FE6A42">
      <w:pPr>
        <w:spacing w:before="120" w:after="120"/>
        <w:ind w:left="851" w:hanging="851"/>
        <w:rPr>
          <w:rFonts w:cs="Arial"/>
          <w:szCs w:val="18"/>
        </w:rPr>
      </w:pPr>
      <w:r w:rsidRPr="00A84777">
        <w:t>B.</w:t>
      </w:r>
      <w:r w:rsidRPr="00A84777">
        <w:tab/>
        <w:t>întrucât cele două instituții acordă cea mai mare importanță transpunerii și aplicării eficiente a dreptului Uniunii,</w:t>
      </w:r>
    </w:p>
    <w:p w14:paraId="72D69B9A" w14:textId="77777777" w:rsidR="00436904" w:rsidRPr="00A84777" w:rsidRDefault="00436904" w:rsidP="00FE6A42">
      <w:pPr>
        <w:spacing w:before="120" w:after="120"/>
        <w:ind w:left="851" w:hanging="851"/>
        <w:rPr>
          <w:rFonts w:cs="Arial"/>
          <w:szCs w:val="18"/>
        </w:rPr>
      </w:pPr>
      <w:r w:rsidRPr="00A84777">
        <w:t>C.</w:t>
      </w:r>
      <w:r w:rsidRPr="00A84777">
        <w:tab/>
        <w:t>întrucât prezentul acord-cadru nu aduce atingere nici competențelor și prerogativelor Parlamentului și nici celor ale Comisiei sau ale oricărei alte instituții sau ale oricărui alt organ al Uniunii, ci are drept scop garantarea exercitării cât mai eficiente și transparente a acestor competențe și prerogative,</w:t>
      </w:r>
    </w:p>
    <w:p w14:paraId="2E1C4973" w14:textId="77777777" w:rsidR="00436904" w:rsidRPr="00A84777" w:rsidRDefault="00436904" w:rsidP="00FE6A42">
      <w:pPr>
        <w:spacing w:before="120" w:after="120"/>
        <w:ind w:left="851" w:hanging="851"/>
        <w:rPr>
          <w:rFonts w:cs="Arial"/>
          <w:szCs w:val="18"/>
        </w:rPr>
      </w:pPr>
      <w:r w:rsidRPr="00A84777">
        <w:t>D.</w:t>
      </w:r>
      <w:r w:rsidRPr="00A84777">
        <w:tab/>
        <w:t>întrucât prezentul acord-cadru ar trebui interpretat în conformitate cu cadrul instituțional instituit prin tratate,</w:t>
      </w:r>
    </w:p>
    <w:p w14:paraId="0E3A86D7" w14:textId="77777777" w:rsidR="00436904" w:rsidRPr="00A84777" w:rsidRDefault="00436904" w:rsidP="00FE6A42">
      <w:pPr>
        <w:spacing w:before="120" w:after="120"/>
        <w:ind w:left="851" w:hanging="851"/>
        <w:rPr>
          <w:rFonts w:cs="Arial"/>
          <w:szCs w:val="18"/>
        </w:rPr>
      </w:pPr>
      <w:r w:rsidRPr="00A84777">
        <w:t>E.</w:t>
      </w:r>
      <w:r w:rsidRPr="00A84777">
        <w:tab/>
        <w:t>întrucât Comisia va ține seama în mod corespunzător de rolurile conferite prin tratate Parlamentului și, respectiv, Consiliului, mai ales în ceea ce privește principiul fundamental al egalității de tratament prevăzut la punctul 9,</w:t>
      </w:r>
    </w:p>
    <w:p w14:paraId="76539336" w14:textId="77777777" w:rsidR="00436904" w:rsidRPr="00A84777" w:rsidRDefault="00436904" w:rsidP="00FE6A42">
      <w:pPr>
        <w:spacing w:before="120" w:after="120"/>
        <w:ind w:left="851" w:hanging="851"/>
        <w:rPr>
          <w:rFonts w:cs="Arial"/>
          <w:bCs/>
          <w:iCs/>
          <w:szCs w:val="18"/>
        </w:rPr>
      </w:pPr>
      <w:r w:rsidRPr="00A84777">
        <w:t>F.</w:t>
      </w:r>
      <w:r w:rsidRPr="00A84777">
        <w:tab/>
        <w:t>întrucât, în conformitate cu articolul 10 alineatul (1) din TUE, funcționarea Uniunii se întemeiază pe democrația reprezentativă,</w:t>
      </w:r>
    </w:p>
    <w:p w14:paraId="7F4365CA" w14:textId="77777777" w:rsidR="00436904" w:rsidRPr="00A84777" w:rsidRDefault="00436904" w:rsidP="00FE6A42">
      <w:pPr>
        <w:spacing w:before="120" w:after="120"/>
        <w:ind w:left="851" w:hanging="851"/>
        <w:rPr>
          <w:rFonts w:cs="Arial"/>
          <w:bCs/>
          <w:iCs/>
          <w:szCs w:val="18"/>
        </w:rPr>
      </w:pPr>
      <w:r w:rsidRPr="00A84777">
        <w:t>G.</w:t>
      </w:r>
      <w:r w:rsidRPr="00A84777">
        <w:tab/>
        <w:t>întrucât, în conformitate cu articolul 17 alineatul (8) din TUE, Comisia, în calitate de organ colegial, răspunde în fața Parlamentului,</w:t>
      </w:r>
    </w:p>
    <w:p w14:paraId="57A4FB3B" w14:textId="77777777" w:rsidR="00436904" w:rsidRPr="00A84777" w:rsidRDefault="00436904" w:rsidP="00FE6A42">
      <w:pPr>
        <w:spacing w:before="120" w:after="120" w:line="280" w:lineRule="exact"/>
        <w:ind w:left="851" w:hanging="851"/>
        <w:rPr>
          <w:rFonts w:cs="Arial"/>
          <w:bCs/>
          <w:iCs/>
          <w:szCs w:val="18"/>
        </w:rPr>
      </w:pPr>
      <w:r w:rsidRPr="00A84777">
        <w:t>H.</w:t>
      </w:r>
      <w:r w:rsidRPr="00A84777">
        <w:tab/>
        <w:t>întrucât este necesară actualizarea acordului-cadru încheiat în octombrie 2010</w:t>
      </w:r>
      <w:r w:rsidRPr="00A84777">
        <w:rPr>
          <w:rStyle w:val="FootnoteReference"/>
          <w:rFonts w:cs="Arial"/>
          <w:iCs/>
          <w:szCs w:val="18"/>
        </w:rPr>
        <w:footnoteReference w:id="1"/>
      </w:r>
      <w:r w:rsidRPr="00A84777">
        <w:t xml:space="preserve"> și modificat în februarie 2018</w:t>
      </w:r>
      <w:r w:rsidRPr="00A84777">
        <w:rPr>
          <w:rStyle w:val="FootnoteReference"/>
          <w:rFonts w:cs="Arial"/>
          <w:iCs/>
          <w:szCs w:val="18"/>
        </w:rPr>
        <w:footnoteReference w:id="2"/>
      </w:r>
      <w:r w:rsidRPr="00A84777">
        <w:t xml:space="preserve"> și înlocuirea acestuia cu următorul text,</w:t>
      </w:r>
    </w:p>
    <w:p w14:paraId="6F46E238" w14:textId="77777777" w:rsidR="00436904" w:rsidRPr="00A84777" w:rsidRDefault="00436904" w:rsidP="00FE6A42">
      <w:pPr>
        <w:spacing w:before="120" w:after="120"/>
        <w:ind w:left="851" w:hanging="851"/>
        <w:rPr>
          <w:rFonts w:cs="Arial"/>
          <w:szCs w:val="18"/>
        </w:rPr>
      </w:pPr>
      <w:r w:rsidRPr="00A84777">
        <w:t>I.</w:t>
      </w:r>
      <w:r w:rsidRPr="00A84777">
        <w:rPr>
          <w:b/>
          <w:i/>
        </w:rPr>
        <w:tab/>
      </w:r>
      <w:r w:rsidRPr="00A84777">
        <w:t xml:space="preserve">întrucât cele două instituții reamintesc obiectivul lor de a coopera pentru a actualiza și simplifica legislația și pentru a evita sarcinile administrative, asigurându-se, în </w:t>
      </w:r>
      <w:r w:rsidRPr="00A84777">
        <w:lastRenderedPageBreak/>
        <w:t>același timp, că obiectivele legislației sunt îndeplinite;</w:t>
      </w:r>
    </w:p>
    <w:p w14:paraId="0D616BBE" w14:textId="77777777" w:rsidR="00436904" w:rsidRPr="00A84777" w:rsidRDefault="00436904" w:rsidP="00FE6A42">
      <w:pPr>
        <w:spacing w:before="120" w:after="120"/>
        <w:ind w:left="851" w:hanging="851"/>
        <w:rPr>
          <w:rFonts w:cs="Arial"/>
          <w:szCs w:val="18"/>
        </w:rPr>
      </w:pPr>
      <w:r w:rsidRPr="00A84777">
        <w:t>J.</w:t>
      </w:r>
      <w:r w:rsidRPr="00A84777">
        <w:tab/>
        <w:t>întrucât cele două instituții se angajează să îmbunătățească în continuare fluxul de informații și să încurajeze prezența membrilor fiecăreia dintre ele la ședințele plenare și la alte reuniuni ale Parlamentului; întrucât, în acest context, Parlamentul va evalua periodic situația pentru a îmbunătăți și mai mult prezența deputaților în timpul ședințelor plenare,</w:t>
      </w:r>
    </w:p>
    <w:p w14:paraId="6D6F12FD" w14:textId="77777777" w:rsidR="00436904" w:rsidRPr="00A84777" w:rsidRDefault="00436904" w:rsidP="00FE6A42">
      <w:pPr>
        <w:spacing w:before="120" w:after="120"/>
        <w:rPr>
          <w:rFonts w:cs="Arial"/>
          <w:szCs w:val="18"/>
        </w:rPr>
      </w:pPr>
      <w:r w:rsidRPr="00A84777">
        <w:t>adoptă următorul acord:</w:t>
      </w:r>
    </w:p>
    <w:p w14:paraId="5938723D" w14:textId="77777777" w:rsidR="00436904" w:rsidRPr="00A84777" w:rsidRDefault="00436904" w:rsidP="0063334A">
      <w:pPr>
        <w:keepNext/>
        <w:keepLines/>
        <w:spacing w:before="120" w:after="120"/>
        <w:rPr>
          <w:rFonts w:cs="Arial"/>
          <w:b/>
          <w:szCs w:val="18"/>
        </w:rPr>
      </w:pPr>
      <w:r w:rsidRPr="00A84777">
        <w:rPr>
          <w:b/>
        </w:rPr>
        <w:t>I. DOMENIUL DE APLICARE</w:t>
      </w:r>
    </w:p>
    <w:p w14:paraId="65837197" w14:textId="77777777" w:rsidR="00436904" w:rsidRPr="00A84777" w:rsidRDefault="00436904" w:rsidP="00FE6A42">
      <w:pPr>
        <w:spacing w:before="120" w:after="120"/>
        <w:ind w:left="851" w:hanging="851"/>
        <w:rPr>
          <w:rFonts w:cs="Arial"/>
          <w:szCs w:val="18"/>
        </w:rPr>
      </w:pPr>
      <w:r w:rsidRPr="00A84777">
        <w:t>1.</w:t>
      </w:r>
      <w:r w:rsidRPr="00A84777">
        <w:tab/>
        <w:t>Pentru a reflecta mai bine parteneriatul special dintre Parlament și Comisie, cele două instituții adoptă următoarele măsuri cu scopul de a consolida responsabilitatea politică și legitimitatea Comisiei, de a extinde dialogul constructiv și de a îmbunătăți circulația informațiilor între cele două instituții, precum și de a ameliora cooperarea privind procedurile și programarea.</w:t>
      </w:r>
    </w:p>
    <w:p w14:paraId="7EA9891D" w14:textId="77777777" w:rsidR="00436904" w:rsidRPr="00A84777" w:rsidRDefault="00436904" w:rsidP="00FE6A42">
      <w:pPr>
        <w:spacing w:before="120" w:after="120"/>
        <w:ind w:left="851"/>
        <w:rPr>
          <w:rFonts w:cs="Arial"/>
          <w:szCs w:val="18"/>
        </w:rPr>
      </w:pPr>
      <w:r w:rsidRPr="00A84777">
        <w:t>De asemenea, ele aprobă dispoziții specifice:</w:t>
      </w:r>
    </w:p>
    <w:p w14:paraId="48FE26E1" w14:textId="77777777" w:rsidR="00436904" w:rsidRPr="00A84777" w:rsidRDefault="00436904" w:rsidP="00FE6A42">
      <w:pPr>
        <w:spacing w:before="120" w:after="120"/>
        <w:ind w:left="1418" w:hanging="567"/>
        <w:rPr>
          <w:rFonts w:cs="Arial"/>
          <w:szCs w:val="18"/>
        </w:rPr>
      </w:pPr>
      <w:r w:rsidRPr="00A84777">
        <w:t>–</w:t>
      </w:r>
      <w:r w:rsidRPr="00A84777">
        <w:tab/>
        <w:t>referitoare la reuniunile Comisiei cu experți naționali, astfel cum se menționează în anexa I;</w:t>
      </w:r>
    </w:p>
    <w:p w14:paraId="59265DA1" w14:textId="77777777" w:rsidR="00436904" w:rsidRPr="00A84777" w:rsidRDefault="00436904" w:rsidP="00FE6A42">
      <w:pPr>
        <w:spacing w:before="120" w:after="120"/>
        <w:ind w:left="1418" w:hanging="567"/>
        <w:rPr>
          <w:rFonts w:cs="Arial"/>
          <w:szCs w:val="18"/>
        </w:rPr>
      </w:pPr>
      <w:r w:rsidRPr="00A84777">
        <w:t>–</w:t>
      </w:r>
      <w:r w:rsidRPr="00A84777">
        <w:tab/>
        <w:t>referitoare la transmiterea informațiilor confidențiale către Parlament, astfel cum se menționează în anexa II;</w:t>
      </w:r>
    </w:p>
    <w:p w14:paraId="2FE2C5CD" w14:textId="77777777" w:rsidR="00436904" w:rsidRPr="00A84777" w:rsidRDefault="00436904" w:rsidP="00FE6A42">
      <w:pPr>
        <w:spacing w:before="120" w:after="120"/>
        <w:ind w:left="1418" w:hanging="567"/>
        <w:rPr>
          <w:rFonts w:cs="Arial"/>
          <w:iCs/>
          <w:szCs w:val="18"/>
        </w:rPr>
      </w:pPr>
      <w:r w:rsidRPr="00A84777">
        <w:t>–</w:t>
      </w:r>
      <w:r w:rsidRPr="00A84777">
        <w:tab/>
        <w:t>referitoare la negocierea și încheierea acordurilor internaționale, astfel cum se menționează în anexa III; și</w:t>
      </w:r>
    </w:p>
    <w:p w14:paraId="29CB1AEC" w14:textId="77777777" w:rsidR="00436904" w:rsidRPr="00A84777" w:rsidRDefault="00436904" w:rsidP="00FE6A42">
      <w:pPr>
        <w:spacing w:before="120" w:after="120"/>
        <w:ind w:left="1418" w:hanging="567"/>
        <w:rPr>
          <w:rFonts w:cs="Arial"/>
          <w:szCs w:val="18"/>
        </w:rPr>
      </w:pPr>
      <w:r w:rsidRPr="00A84777">
        <w:t>–</w:t>
      </w:r>
      <w:r w:rsidRPr="00A84777">
        <w:tab/>
        <w:t>referitoare la calendarul aferent programului de lucru al Comisiei, astfel cum se menționează în anexa IV.</w:t>
      </w:r>
    </w:p>
    <w:p w14:paraId="6FD49437" w14:textId="77777777" w:rsidR="00436904" w:rsidRPr="00A84777" w:rsidRDefault="00436904" w:rsidP="0063334A">
      <w:pPr>
        <w:keepNext/>
        <w:keepLines/>
        <w:spacing w:before="120" w:after="120"/>
        <w:rPr>
          <w:rFonts w:cs="Arial"/>
          <w:b/>
          <w:szCs w:val="18"/>
        </w:rPr>
      </w:pPr>
      <w:r w:rsidRPr="00A84777">
        <w:rPr>
          <w:b/>
        </w:rPr>
        <w:t>II. RESPONSABILITATEA POLITICĂ</w:t>
      </w:r>
    </w:p>
    <w:p w14:paraId="494702EF" w14:textId="77777777" w:rsidR="00436904" w:rsidRPr="00A84777" w:rsidRDefault="00436904" w:rsidP="00FE6A42">
      <w:pPr>
        <w:spacing w:before="120" w:after="120"/>
        <w:ind w:left="851" w:hanging="851"/>
        <w:rPr>
          <w:rFonts w:cs="Arial"/>
          <w:szCs w:val="18"/>
        </w:rPr>
      </w:pPr>
      <w:r w:rsidRPr="00A84777">
        <w:t>2.</w:t>
      </w:r>
      <w:r w:rsidRPr="00A84777">
        <w:tab/>
        <w:t>Președintele desemnat al Comisiei, după numirea sa de către Consiliul European, va prezenta Parlamentului orientările politice pentru mandatul președintelui pentru a permite un schimb de opinii în cunoștință de cauză cu Parlamentul înaintea votului de alegere al acestuia.</w:t>
      </w:r>
    </w:p>
    <w:p w14:paraId="44485587" w14:textId="77777777" w:rsidR="00436904" w:rsidRPr="00A84777" w:rsidRDefault="00436904" w:rsidP="00FE6A42">
      <w:pPr>
        <w:spacing w:before="120" w:after="120"/>
        <w:ind w:left="851" w:hanging="851"/>
        <w:rPr>
          <w:rFonts w:cs="Arial"/>
          <w:szCs w:val="18"/>
        </w:rPr>
      </w:pPr>
      <w:r w:rsidRPr="00A84777">
        <w:t>3.</w:t>
      </w:r>
      <w:r w:rsidRPr="00A84777">
        <w:tab/>
        <w:t>Președintele ales al Comisiei informează Parlamentul cu privire la structura și echilibrul de gen prevăzute pentru noul colegiu al comisarilor în timp util înainte de deschiderea procedurii în Parlament referitoare la aprobarea de către Parlament a noii Comisii. În conformitate cu Regulamentul său de procedură, Parlamentul se consultă în timp util cu președintele ales al Comisiei înainte de inițierea procedurilor de aprobare a noii Comisii. Parlamentul ține seama de observațiile formulate de președintele ales.</w:t>
      </w:r>
    </w:p>
    <w:p w14:paraId="2605F98E" w14:textId="77777777" w:rsidR="00436904" w:rsidRPr="00A84777" w:rsidRDefault="00436904" w:rsidP="0070373C">
      <w:pPr>
        <w:spacing w:before="120" w:after="120"/>
        <w:ind w:left="851"/>
      </w:pPr>
      <w:r w:rsidRPr="00A84777">
        <w:t>Membrii desemnați ai Comisiei garantează divulgarea, fără rezerve, a tuturor informațiilor pertinente, în conformitate cu obligația de independență enunțată la articolul 245 din TFUE.</w:t>
      </w:r>
    </w:p>
    <w:p w14:paraId="4E438A70" w14:textId="77777777" w:rsidR="00436904" w:rsidRPr="00A84777" w:rsidRDefault="00436904" w:rsidP="0070373C">
      <w:pPr>
        <w:spacing w:before="120" w:after="120"/>
        <w:ind w:left="851"/>
        <w:rPr>
          <w:rFonts w:cs="Arial"/>
          <w:b/>
          <w:bCs/>
          <w:i/>
          <w:iCs/>
          <w:szCs w:val="18"/>
        </w:rPr>
      </w:pPr>
      <w:r w:rsidRPr="00A84777">
        <w:t>Procedurile sunt concepute astfel încât întreaga Comisie desemnată să fie evaluată în mod deschis, echitabil și coerent.</w:t>
      </w:r>
    </w:p>
    <w:p w14:paraId="1022B9F7" w14:textId="77777777" w:rsidR="00436904" w:rsidRPr="00A84777" w:rsidRDefault="00436904" w:rsidP="00FE6A42">
      <w:pPr>
        <w:spacing w:before="120" w:after="120"/>
        <w:ind w:left="851" w:hanging="851"/>
        <w:rPr>
          <w:rFonts w:cs="Arial"/>
          <w:szCs w:val="18"/>
        </w:rPr>
      </w:pPr>
      <w:r w:rsidRPr="00A84777">
        <w:t>4.</w:t>
      </w:r>
      <w:r w:rsidRPr="00A84777">
        <w:tab/>
        <w:t>Fiecare membru al Comisiei își asumă responsabilitatea politică pentru acțiunea efectuată în domeniul de care răspunde, fără a aduce atingere principiului colegialității Comisiei.</w:t>
      </w:r>
    </w:p>
    <w:p w14:paraId="1F44F2F4" w14:textId="77777777" w:rsidR="00436904" w:rsidRPr="00A84777" w:rsidRDefault="00436904" w:rsidP="00FE6A42">
      <w:pPr>
        <w:spacing w:before="120" w:after="120"/>
        <w:ind w:left="851"/>
        <w:rPr>
          <w:rFonts w:cs="Arial"/>
          <w:szCs w:val="18"/>
        </w:rPr>
      </w:pPr>
      <w:r w:rsidRPr="00A84777">
        <w:t xml:space="preserve">Președintele Comisiei are întreaga responsabilitate pentru identificarea oricărui </w:t>
      </w:r>
      <w:r w:rsidRPr="00A84777">
        <w:lastRenderedPageBreak/>
        <w:t xml:space="preserve">conflict de interese care ar putea împiedica un membru al Comisiei să își exercite funcțiile care îi revin. </w:t>
      </w:r>
    </w:p>
    <w:p w14:paraId="3329334A" w14:textId="77777777" w:rsidR="00436904" w:rsidRPr="00A84777" w:rsidRDefault="00436904" w:rsidP="00FE6A42">
      <w:pPr>
        <w:spacing w:before="120" w:after="120"/>
        <w:ind w:left="851"/>
        <w:rPr>
          <w:rFonts w:cs="Arial"/>
          <w:szCs w:val="18"/>
        </w:rPr>
      </w:pPr>
      <w:r w:rsidRPr="00A84777">
        <w:t xml:space="preserve">Președintele Comisiei are de asemenea responsabilitatea pentru toate măsurile ulterioare adoptate în astfel de circumstanțe și informează imediat în scris președintele Parlamentului cu privire la acestea. </w:t>
      </w:r>
    </w:p>
    <w:p w14:paraId="4EA15DA5" w14:textId="77777777" w:rsidR="00436904" w:rsidRPr="00A84777" w:rsidRDefault="00436904" w:rsidP="00FE6A42">
      <w:pPr>
        <w:spacing w:before="120" w:after="120"/>
        <w:ind w:left="851"/>
        <w:rPr>
          <w:rFonts w:cs="Arial"/>
          <w:bCs/>
          <w:iCs/>
          <w:szCs w:val="18"/>
        </w:rPr>
      </w:pPr>
      <w:r w:rsidRPr="00A84777">
        <w:t>Participarea membrilor Comisiei la campanii electorale este reglementată de Codul de conduită al membrilor Comisiei Europene</w:t>
      </w:r>
      <w:r w:rsidRPr="00A84777">
        <w:rPr>
          <w:rStyle w:val="FootnoteReference"/>
          <w:rFonts w:cs="Arial"/>
          <w:iCs/>
          <w:szCs w:val="18"/>
          <w:u w:val="single"/>
        </w:rPr>
        <w:footnoteReference w:id="3"/>
      </w:r>
      <w:r w:rsidRPr="00A84777">
        <w:t>.</w:t>
      </w:r>
    </w:p>
    <w:p w14:paraId="1F9272E3" w14:textId="77777777" w:rsidR="00436904" w:rsidRPr="00A84777" w:rsidRDefault="00436904" w:rsidP="00FE6A42">
      <w:pPr>
        <w:spacing w:before="120" w:after="120"/>
        <w:ind w:left="851"/>
        <w:rPr>
          <w:rFonts w:cs="Arial"/>
          <w:bCs/>
          <w:iCs/>
          <w:szCs w:val="18"/>
        </w:rPr>
      </w:pPr>
      <w:r w:rsidRPr="00A84777">
        <w:t>Membrii Comisiei pot participa la campanii electorale pentru alegerile pentru Parlament, inclusiv în calitate de candidați. Ei pot fi, de asemenea, desemnați de partidele politice europene în capul listei („Spitzenkandidaten”) pentru funcția de președinte al Comisiei.</w:t>
      </w:r>
    </w:p>
    <w:p w14:paraId="504E302D" w14:textId="77777777" w:rsidR="00436904" w:rsidRPr="00A84777" w:rsidRDefault="00436904" w:rsidP="00FE6A42">
      <w:pPr>
        <w:spacing w:before="120" w:after="120"/>
        <w:ind w:left="851"/>
        <w:rPr>
          <w:rFonts w:cs="Arial"/>
          <w:bCs/>
          <w:iCs/>
          <w:szCs w:val="18"/>
        </w:rPr>
      </w:pPr>
      <w:r w:rsidRPr="00A84777">
        <w:t>Președintele Comisiei informează Parlamentul în timp util dacă unul sau mai mulți membri ai Comisiei vor candida în campaniile electorale pentru alegerile în Parlament, precum și cu privire la măsurile luate pentru a asigura respectarea principiilor independenței, integrității și discreției prevăzute la articolul 245 din TFUE și în Codul de conduită al membrilor Comisiei Europene.</w:t>
      </w:r>
    </w:p>
    <w:p w14:paraId="629B13A6" w14:textId="77777777" w:rsidR="00436904" w:rsidRPr="00A84777" w:rsidRDefault="00436904" w:rsidP="00FE6A42">
      <w:pPr>
        <w:spacing w:before="120" w:after="120"/>
        <w:ind w:left="851"/>
        <w:rPr>
          <w:rFonts w:cs="Arial"/>
          <w:szCs w:val="18"/>
        </w:rPr>
      </w:pPr>
      <w:r w:rsidRPr="00A84777">
        <w:t>Orice membru al Comisiei care candidează sau care participă la campania electorală pentru alegerile în Parlament se angajează să nu adopte, în cursul campaniei, o poziție care nu este în conformitate cu obligațiile sale de confidențialitate sau care încalcă principiul colegialității.</w:t>
      </w:r>
    </w:p>
    <w:p w14:paraId="724DB752" w14:textId="77777777" w:rsidR="00436904" w:rsidRPr="00A84777" w:rsidRDefault="00436904" w:rsidP="00FE6A42">
      <w:pPr>
        <w:spacing w:before="120" w:after="120"/>
        <w:ind w:left="851"/>
        <w:rPr>
          <w:rFonts w:cs="Arial"/>
          <w:bCs/>
          <w:iCs/>
          <w:szCs w:val="18"/>
        </w:rPr>
      </w:pPr>
      <w:r w:rsidRPr="00A84777">
        <w:t>Membrii Comisiei care candidează sau care participă la campaniile electorale pentru alegerile pentru Parlament nu pot utiliza resursele umane sau materiale ale Comisiei pentru activități legate de campania electorală.</w:t>
      </w:r>
    </w:p>
    <w:p w14:paraId="2A7EB3D6" w14:textId="77777777" w:rsidR="00436904" w:rsidRPr="00A84777" w:rsidRDefault="00436904" w:rsidP="00FE6A42">
      <w:pPr>
        <w:spacing w:before="120" w:after="120"/>
        <w:ind w:left="851" w:hanging="851"/>
        <w:rPr>
          <w:rFonts w:cs="Arial"/>
          <w:szCs w:val="18"/>
        </w:rPr>
      </w:pPr>
      <w:r w:rsidRPr="00A84777">
        <w:t>5.</w:t>
      </w:r>
      <w:r w:rsidRPr="00A84777">
        <w:tab/>
        <w:t>În cazul în care Parlamentul îi solicită președintelui Comisiei să retragă încrederea acordată unui membru al Comisiei, președintele analizează dacă îi solicită membrului respectiv demisia, în conformitate cu articolul 17 alineatul (6) din TUE. Președintele fie solicită demisia membrului respectiv, fie explică în fața Parlamentului refuzul său de a lua această decizie, în cadrul următoarei perioade de sesiune.</w:t>
      </w:r>
    </w:p>
    <w:p w14:paraId="59C5D3B6" w14:textId="77777777" w:rsidR="00436904" w:rsidRPr="00A84777" w:rsidRDefault="00436904" w:rsidP="00FE6A42">
      <w:pPr>
        <w:spacing w:before="120" w:after="120"/>
        <w:ind w:left="851" w:hanging="851"/>
        <w:rPr>
          <w:rFonts w:cs="Arial"/>
          <w:szCs w:val="18"/>
        </w:rPr>
      </w:pPr>
      <w:r w:rsidRPr="00A84777">
        <w:t>6.</w:t>
      </w:r>
      <w:r w:rsidRPr="00A84777">
        <w:tab/>
        <w:t>În cazul în care este necesar să se prevadă înlocuirea unui membru al Comisiei în cursul exercitării mandatului acestuia, în aplicarea articolului 246 al doilea paragraf din TFUE, președintele Comisiei va analiza cu atenție rezultatul consultării Parlamentului, înainte să își exprime acordul cu decizia Consiliului.</w:t>
      </w:r>
    </w:p>
    <w:p w14:paraId="1557C516" w14:textId="77777777" w:rsidR="00436904" w:rsidRPr="00A84777" w:rsidRDefault="00436904" w:rsidP="00FE6A42">
      <w:pPr>
        <w:spacing w:before="120" w:after="120"/>
        <w:ind w:left="851"/>
        <w:rPr>
          <w:rFonts w:cs="Arial"/>
          <w:szCs w:val="18"/>
        </w:rPr>
      </w:pPr>
      <w:r w:rsidRPr="00A84777">
        <w:t>Parlamentul asigură desfășurarea cu cea mai mare rapiditate a procedurilor sale, astfel încât președintele Comisiei să poată ține seama în mod serios de avizul Parlamentului, înainte ca respectivul nou membru să fie numit.</w:t>
      </w:r>
    </w:p>
    <w:p w14:paraId="633099E8" w14:textId="77777777" w:rsidR="00436904" w:rsidRPr="00A84777" w:rsidRDefault="00436904" w:rsidP="00FE6A42">
      <w:pPr>
        <w:spacing w:before="120" w:after="120"/>
        <w:ind w:left="851"/>
        <w:rPr>
          <w:rFonts w:cs="Arial"/>
          <w:szCs w:val="18"/>
        </w:rPr>
      </w:pPr>
      <w:r w:rsidRPr="00A84777">
        <w:t>În mod similar, în temeiul articolului 246 al treilea paragraf din TFUE, atunci când perioada rămasă din mandatul Comisiei este scurtă, președintele Comisiei va examina cu mare atenție poziția Parlamentului.</w:t>
      </w:r>
    </w:p>
    <w:p w14:paraId="5A8D4CF8" w14:textId="77777777" w:rsidR="00436904" w:rsidRPr="00A84777" w:rsidRDefault="00436904" w:rsidP="00FE6A42">
      <w:pPr>
        <w:spacing w:before="120" w:after="120"/>
        <w:ind w:left="851" w:hanging="851"/>
        <w:rPr>
          <w:rFonts w:cs="Arial"/>
          <w:szCs w:val="18"/>
        </w:rPr>
      </w:pPr>
      <w:r w:rsidRPr="00A84777">
        <w:t>7.</w:t>
      </w:r>
      <w:r w:rsidRPr="00A84777">
        <w:tab/>
        <w:t xml:space="preserve">În cazul în care președintele Comisiei intenționează să refacă alocarea responsabilităților între membrii Comisiei în timpul mandatului său, în temeiul articolului 248 din TFUE, acesta informează Parlamentul în timp util pentru a permite consultarea parlamentară corespunzătoare cu privire la respectivele </w:t>
      </w:r>
      <w:r w:rsidRPr="00A84777">
        <w:lastRenderedPageBreak/>
        <w:t>schimbări. Decizia președintelui de a redistribui portofoliile poate intra în vigoare imediat.</w:t>
      </w:r>
    </w:p>
    <w:p w14:paraId="79CEB150" w14:textId="77777777" w:rsidR="00436904" w:rsidRPr="00A84777" w:rsidRDefault="00436904" w:rsidP="00FE6A42">
      <w:pPr>
        <w:spacing w:before="120" w:after="120"/>
        <w:ind w:left="851" w:hanging="851"/>
        <w:rPr>
          <w:rFonts w:cs="Arial"/>
          <w:szCs w:val="18"/>
        </w:rPr>
      </w:pPr>
      <w:r w:rsidRPr="00A84777">
        <w:t>8.</w:t>
      </w:r>
      <w:r w:rsidRPr="00A84777">
        <w:tab/>
        <w:t>Atunci când Comisia prezintă o revizuire a Codului de conduită al membrilor Comisiei Europene în materie de conflicte de interese sau deontologie, aceasta solicită avizul Parlamentului.</w:t>
      </w:r>
    </w:p>
    <w:p w14:paraId="0975477F" w14:textId="77777777" w:rsidR="00436904" w:rsidRPr="00A84777" w:rsidRDefault="00436904" w:rsidP="0063334A">
      <w:pPr>
        <w:keepNext/>
        <w:keepLines/>
        <w:spacing w:before="120" w:after="120"/>
        <w:rPr>
          <w:rFonts w:cs="Arial"/>
          <w:b/>
          <w:szCs w:val="18"/>
        </w:rPr>
      </w:pPr>
      <w:r w:rsidRPr="00A84777">
        <w:rPr>
          <w:b/>
        </w:rPr>
        <w:t>III. DIALOGUL CONSTRUCTIV ȘI CIRCULAȚIA INFORMAȚIILOR</w:t>
      </w:r>
    </w:p>
    <w:p w14:paraId="7344894F" w14:textId="77777777" w:rsidR="00436904" w:rsidRPr="00A84777" w:rsidRDefault="00436904" w:rsidP="0063334A">
      <w:pPr>
        <w:keepNext/>
        <w:keepLines/>
        <w:spacing w:before="120" w:after="120"/>
        <w:rPr>
          <w:rFonts w:cs="Arial"/>
          <w:b/>
          <w:szCs w:val="18"/>
        </w:rPr>
      </w:pPr>
      <w:r w:rsidRPr="00A84777">
        <w:rPr>
          <w:b/>
        </w:rPr>
        <w:t>(i) Dispoziții generale</w:t>
      </w:r>
    </w:p>
    <w:p w14:paraId="2754820E" w14:textId="77777777" w:rsidR="00436904" w:rsidRPr="00A84777" w:rsidRDefault="00436904" w:rsidP="00FE6A42">
      <w:pPr>
        <w:spacing w:before="120" w:after="120"/>
        <w:ind w:left="851" w:hanging="851"/>
        <w:rPr>
          <w:rFonts w:cs="Arial"/>
          <w:szCs w:val="18"/>
        </w:rPr>
      </w:pPr>
      <w:r w:rsidRPr="00A84777">
        <w:t>9.</w:t>
      </w:r>
      <w:r w:rsidRPr="00A84777">
        <w:tab/>
        <w:t xml:space="preserve">Comisia garantează aplicarea principiului fundamental al egalității de tratament în cazul Parlamentului și Consiliului, în special în ceea ce privește accesul la reuniuni și prezentarea contribuțiilor sau a altor informații, cu precădere în domeniul legislativ și bugetar. </w:t>
      </w:r>
    </w:p>
    <w:p w14:paraId="700E0B5B" w14:textId="77777777" w:rsidR="00436904" w:rsidRPr="00A84777" w:rsidRDefault="00436904" w:rsidP="00FE6A42">
      <w:pPr>
        <w:spacing w:before="120" w:after="120"/>
        <w:ind w:left="851" w:hanging="851"/>
        <w:rPr>
          <w:rFonts w:cs="Arial"/>
          <w:szCs w:val="18"/>
        </w:rPr>
      </w:pPr>
      <w:r w:rsidRPr="00A84777">
        <w:t>10.</w:t>
      </w:r>
      <w:r w:rsidRPr="00A84777">
        <w:tab/>
        <w:t xml:space="preserve">Comisia cooperează cu Parlamentul și Consiliul pe picior de egalitate, cu respectarea deplină a echilibrului dintre instituții și a prerogativelor instituționale conferite acestora prin tratate. Atunci când este cazul, Comisia ia toate inițiativele necesare pentru reconcilierea pozițiilor colegiuitorilor, acționând în calitate de mediator onest. </w:t>
      </w:r>
    </w:p>
    <w:p w14:paraId="65D68BB5" w14:textId="77777777" w:rsidR="00436904" w:rsidRPr="00A84777" w:rsidRDefault="00436904" w:rsidP="00FE6A42">
      <w:pPr>
        <w:spacing w:before="120" w:after="120"/>
        <w:ind w:left="851" w:hanging="851"/>
        <w:rPr>
          <w:rFonts w:cs="Arial"/>
          <w:szCs w:val="18"/>
        </w:rPr>
      </w:pPr>
      <w:r w:rsidRPr="00A84777">
        <w:t>11.</w:t>
      </w:r>
      <w:r w:rsidRPr="00A84777">
        <w:tab/>
        <w:t>În limita competențelor sale, Comisia ia măsurile necesare în vederea îmbunătățirii implicării Parlamentului, astfel încât să ia în considerare cât mai mult cu putință punctele de vedere ale Parlamentului în domeniul politicii externe și de securitate comune.</w:t>
      </w:r>
    </w:p>
    <w:p w14:paraId="72BA7D16" w14:textId="77777777" w:rsidR="00436904" w:rsidRPr="00A84777" w:rsidRDefault="00436904" w:rsidP="00FE6A42">
      <w:pPr>
        <w:spacing w:before="120" w:after="120"/>
        <w:ind w:left="851" w:hanging="851"/>
        <w:rPr>
          <w:rFonts w:cs="Arial"/>
          <w:szCs w:val="18"/>
        </w:rPr>
      </w:pPr>
      <w:r w:rsidRPr="00A84777">
        <w:t>12.</w:t>
      </w:r>
      <w:r w:rsidRPr="00A84777">
        <w:tab/>
        <w:t>Se iau o serie de măsuri pentru a pune în aplicare parteneriatul special dintre Parlament și Comisie, după cum urmează:</w:t>
      </w:r>
    </w:p>
    <w:p w14:paraId="775DA921" w14:textId="77777777" w:rsidR="00436904" w:rsidRPr="00A84777" w:rsidRDefault="00436904" w:rsidP="00FE6A42">
      <w:pPr>
        <w:spacing w:before="120" w:after="120"/>
        <w:ind w:left="1418" w:hanging="568"/>
      </w:pPr>
      <w:r w:rsidRPr="00A84777">
        <w:t>–</w:t>
      </w:r>
      <w:r w:rsidRPr="00A84777">
        <w:tab/>
        <w:t>la cererea Parlamentului, președintele Comisiei se va întâlni cu Conferința președinților cel puțin de două ori pe an pentru a discuta aspecte de interes comun;</w:t>
      </w:r>
    </w:p>
    <w:p w14:paraId="5F2E45CE" w14:textId="77777777" w:rsidR="00436904" w:rsidRPr="00A84777" w:rsidRDefault="00436904" w:rsidP="00FE6A42">
      <w:pPr>
        <w:spacing w:before="120" w:after="120"/>
        <w:ind w:left="1418" w:hanging="568"/>
      </w:pPr>
      <w:r w:rsidRPr="00A84777">
        <w:t>–</w:t>
      </w:r>
      <w:r w:rsidRPr="00A84777">
        <w:tab/>
        <w:t>președintele Comisiei va întreține un dialog periodic cu președintele Parlamentului cu privire la aspectele-cheie orizontale și la propunerile legislative importante. Acest dialog include și invitații adresate președintelui Parlamentului de a participa la reuniuni ale colegiului comisarilor;</w:t>
      </w:r>
    </w:p>
    <w:p w14:paraId="0D38E28E" w14:textId="77777777" w:rsidR="00436904" w:rsidRPr="00A84777" w:rsidRDefault="00436904" w:rsidP="00FE6A42">
      <w:pPr>
        <w:spacing w:before="120" w:after="120"/>
        <w:ind w:left="1418" w:hanging="568"/>
      </w:pPr>
      <w:r w:rsidRPr="00A84777">
        <w:t>–</w:t>
      </w:r>
      <w:r w:rsidRPr="00A84777">
        <w:tab/>
        <w:t>președintele Comisiei sau membrul Comisiei responsabil pentru relații interinstituționale trebuie invitat să participe la reuniunile Conferinței președinților și ale Conferinței președinților de comisie atunci când se discută probleme specifice legate de stabilirea ordinii de zi a ședințelor plenare, relațiile interinstituționale dintre Parlament și Comisie, precum și chestiuni legislative și bugetare;</w:t>
      </w:r>
    </w:p>
    <w:p w14:paraId="5A581895" w14:textId="77777777" w:rsidR="00436904" w:rsidRPr="00A84777" w:rsidRDefault="00436904" w:rsidP="00FE6A42">
      <w:pPr>
        <w:spacing w:before="120" w:after="120"/>
        <w:ind w:left="1418" w:hanging="568"/>
      </w:pPr>
      <w:r w:rsidRPr="00A84777">
        <w:t>–</w:t>
      </w:r>
      <w:r w:rsidRPr="00A84777">
        <w:tab/>
        <w:t>se organizează reuniuni anuale între Conferința președinților, Conferința președinților de comisie și colegiul comisarilor pentru a se discuta chestiuni relevante, inclusiv pregătirea și punerea în aplicare a programului de lucru al Comisiei;</w:t>
      </w:r>
    </w:p>
    <w:p w14:paraId="00B3F269" w14:textId="77777777" w:rsidR="00436904" w:rsidRPr="00A84777" w:rsidRDefault="00436904" w:rsidP="00FE6A42">
      <w:pPr>
        <w:spacing w:before="120" w:after="120"/>
        <w:ind w:left="1418" w:hanging="568"/>
      </w:pPr>
      <w:r w:rsidRPr="00A84777">
        <w:t>–</w:t>
      </w:r>
      <w:r w:rsidRPr="00A84777">
        <w:tab/>
        <w:t>Conferința președinților și Conferința președinților de comisie informează Comisia în timp util cu privire la rezultatele discuțiilor lor care au o dimensiune interinstituțională. Parlamentul informează, de asemenea, Comisia, în totalitate și periodic, cu privire la rezultatul reuniunilor ce vizează pregătirea perioadelor de sesiune, luând în considerare punctele de vedere ale Comisiei. Acest lucru se face fără a aduce atingere punctului 57;</w:t>
      </w:r>
    </w:p>
    <w:p w14:paraId="1267574D" w14:textId="77777777" w:rsidR="00436904" w:rsidRPr="00A84777" w:rsidRDefault="00436904" w:rsidP="00FE6A42">
      <w:pPr>
        <w:spacing w:before="120" w:after="120"/>
        <w:ind w:left="1418" w:hanging="568"/>
        <w:rPr>
          <w:rFonts w:cs="Arial"/>
          <w:szCs w:val="18"/>
        </w:rPr>
      </w:pPr>
      <w:r w:rsidRPr="00A84777">
        <w:lastRenderedPageBreak/>
        <w:t>–</w:t>
      </w:r>
      <w:r w:rsidRPr="00A84777">
        <w:tab/>
        <w:t>pentru a asigura circulația periodică de informații relevante între cele două instituții, secretarii generali ai Parlamentului și Comisiei se întâlnesc periodic.</w:t>
      </w:r>
    </w:p>
    <w:p w14:paraId="218CDE72" w14:textId="77777777" w:rsidR="00436904" w:rsidRPr="00A84777" w:rsidRDefault="00436904" w:rsidP="00FE6A42">
      <w:pPr>
        <w:spacing w:before="120" w:after="120"/>
        <w:ind w:left="851" w:hanging="851"/>
        <w:rPr>
          <w:rFonts w:cs="Arial"/>
          <w:szCs w:val="18"/>
        </w:rPr>
      </w:pPr>
      <w:r w:rsidRPr="00A84777">
        <w:t>13.</w:t>
      </w:r>
      <w:r w:rsidRPr="00A84777">
        <w:tab/>
        <w:t>Fiecare membru al Comisiei se asigură că informațiile circulă periodic și direct între membrul Comisiei și președintele comisiei parlamentare competente.</w:t>
      </w:r>
    </w:p>
    <w:p w14:paraId="343E869B" w14:textId="77777777" w:rsidR="00436904" w:rsidRPr="00A84777" w:rsidRDefault="00436904" w:rsidP="00FE6A42">
      <w:pPr>
        <w:spacing w:before="120" w:after="120"/>
        <w:ind w:left="851" w:hanging="851"/>
      </w:pPr>
      <w:r w:rsidRPr="00A84777">
        <w:t>14.</w:t>
      </w:r>
      <w:r w:rsidRPr="00A84777">
        <w:tab/>
        <w:t>Comisia nu publică nicio inițiativă legislativă și nicio inițiativă sau decizie importantă înainte de a fi informat în scris Parlamentul cu privire la aceasta.</w:t>
      </w:r>
    </w:p>
    <w:p w14:paraId="5DBEB991" w14:textId="77777777" w:rsidR="00436904" w:rsidRPr="00A84777" w:rsidRDefault="00436904" w:rsidP="00FE6A42">
      <w:pPr>
        <w:spacing w:before="120" w:after="120"/>
        <w:ind w:left="851"/>
        <w:rPr>
          <w:rFonts w:cs="Arial"/>
          <w:szCs w:val="18"/>
        </w:rPr>
      </w:pPr>
      <w:r w:rsidRPr="00A84777">
        <w:t>Pe baza programului de lucru al Comisiei, cele două instituții identifică în prealabil și de comun acord inițiativele-cheie care urmează să fie prezentate în plen. Parlamentul poate decide ca aceste inițiative-cheie să fie prezentate sub forma unei dezbateri programate imediat după adoptarea lor de către colegiul comisarilor. În principiu, Comisia va prezenta aceste inițiative pentru prima dată în plen și doar apoi publicului larg.</w:t>
      </w:r>
    </w:p>
    <w:p w14:paraId="78E1DC48" w14:textId="77777777" w:rsidR="00436904" w:rsidRPr="00A84777" w:rsidRDefault="00436904" w:rsidP="00FE6A42">
      <w:pPr>
        <w:spacing w:before="120" w:after="120"/>
        <w:ind w:left="851"/>
        <w:rPr>
          <w:rFonts w:cs="Arial"/>
          <w:szCs w:val="18"/>
        </w:rPr>
      </w:pPr>
      <w:r w:rsidRPr="00A84777">
        <w:t>În mod similar, cele două instituții identifică propunerile și inițiativele în privința cărora vor fi furnizate informații în fața Conferinței președinților sau care vor fi comunicate, în conformitate cu modalitățile adecvate, comisiei parlamentare competente sau președintelui acesteia.</w:t>
      </w:r>
    </w:p>
    <w:p w14:paraId="0BCCAE32" w14:textId="77777777" w:rsidR="00436904" w:rsidRPr="00A84777" w:rsidRDefault="00436904" w:rsidP="00FE6A42">
      <w:pPr>
        <w:spacing w:before="120" w:after="120"/>
        <w:ind w:left="851"/>
        <w:rPr>
          <w:rFonts w:cs="Arial"/>
          <w:szCs w:val="18"/>
        </w:rPr>
      </w:pPr>
      <w:r w:rsidRPr="00A84777">
        <w:t>Aceste decizii se iau în cadrul dialogului periodic dintre cele două instituții, astfel cum este prevăzut la punctul 12, și se actualizează periodic, ținând seama în mod corespunzător de orice evoluție politică.</w:t>
      </w:r>
    </w:p>
    <w:p w14:paraId="46436757" w14:textId="77777777" w:rsidR="00436904" w:rsidRPr="00A84777" w:rsidRDefault="00436904" w:rsidP="00FE6A42">
      <w:pPr>
        <w:spacing w:before="120" w:after="120"/>
        <w:ind w:left="851"/>
        <w:rPr>
          <w:rFonts w:cs="Arial"/>
          <w:szCs w:val="18"/>
        </w:rPr>
      </w:pPr>
      <w:r w:rsidRPr="00A84777">
        <w:t xml:space="preserve">În plus, Comisia informează Parlamentul, inclusiv comisiile sale parlamentare, în mod cuprinzător și în timp util, cu privire la alte inițiative de politică și propuneri legislative viitoare care nu sunt incluse în programul de lucru al Comisiei și care intră în sfera prerogativelor legislative și bugetare ale Parlamentului. </w:t>
      </w:r>
    </w:p>
    <w:p w14:paraId="22E050C5" w14:textId="77777777" w:rsidR="00436904" w:rsidRPr="00A84777" w:rsidRDefault="00436904" w:rsidP="00FE6A42">
      <w:pPr>
        <w:spacing w:before="120" w:after="120"/>
        <w:ind w:left="851"/>
        <w:rPr>
          <w:rFonts w:cs="Arial"/>
          <w:szCs w:val="18"/>
        </w:rPr>
      </w:pPr>
      <w:r w:rsidRPr="00A84777">
        <w:t>Comisia transmite, de asemenea, în mod structurat, informații cuprinzătoare, prompte și detaliate Parlamentului, inclusiv comisiilor sale parlamentare, pentru ca acesta să își poată exercita funcțiile de control politic și consultare, astfel cum se prevede în tratate.</w:t>
      </w:r>
    </w:p>
    <w:p w14:paraId="12875914" w14:textId="77777777" w:rsidR="00436904" w:rsidRPr="00A84777" w:rsidRDefault="00436904" w:rsidP="00FE6A42">
      <w:pPr>
        <w:spacing w:before="120" w:after="120"/>
        <w:ind w:left="851" w:hanging="851"/>
        <w:rPr>
          <w:rFonts w:cs="Arial"/>
          <w:szCs w:val="18"/>
        </w:rPr>
      </w:pPr>
      <w:r w:rsidRPr="00A84777">
        <w:t>15.</w:t>
      </w:r>
      <w:r w:rsidRPr="00A84777">
        <w:tab/>
        <w:t xml:space="preserve">În cazul în care un document intern al Comisiei – despre care Parlamentul nu a fost informat în temeiul prezentului acord-cadru – este difuzat în exteriorul instituțiilor, președintele Parlamentului poate solicita ca documentul respectiv să fie transmis de îndată Parlamentului, în vederea comunicării acestuia deputaților care îl solicită. </w:t>
      </w:r>
    </w:p>
    <w:p w14:paraId="6D7120FD" w14:textId="77777777" w:rsidR="00436904" w:rsidRPr="00A84777" w:rsidRDefault="00436904" w:rsidP="00FE6A42">
      <w:pPr>
        <w:spacing w:before="120" w:after="120"/>
        <w:ind w:left="851" w:hanging="851"/>
        <w:rPr>
          <w:rFonts w:cs="Arial"/>
          <w:szCs w:val="18"/>
        </w:rPr>
      </w:pPr>
      <w:r w:rsidRPr="00A84777">
        <w:t>16.</w:t>
      </w:r>
      <w:r w:rsidRPr="00A84777">
        <w:tab/>
        <w:t>Comisia va furniza informații și documente complete cu privire la reuniunile sale cu experții naționali în cadrul lucrărilor sale pentru pregătirea și punerea în aplicare a legislației Uniunii, inclusiv a instrumentelor juridice neobligatorii („soft law”) și a actelor delegate. La solicitarea Parlamentului, Comisia poate să invite la aceste reuniuni și experți din partea Parlamentului.</w:t>
      </w:r>
    </w:p>
    <w:p w14:paraId="280B8A1D" w14:textId="77777777" w:rsidR="00436904" w:rsidRPr="00A84777" w:rsidRDefault="00436904" w:rsidP="00FE6A42">
      <w:pPr>
        <w:spacing w:before="120" w:after="120"/>
        <w:ind w:left="851"/>
        <w:rPr>
          <w:rFonts w:cs="Arial"/>
          <w:szCs w:val="18"/>
        </w:rPr>
      </w:pPr>
      <w:r w:rsidRPr="00A84777">
        <w:t>Dispozițiile relevante sunt prevăzute în anexa I.</w:t>
      </w:r>
    </w:p>
    <w:p w14:paraId="5DBE4C48" w14:textId="77777777" w:rsidR="00436904" w:rsidRPr="00A84777" w:rsidRDefault="00436904" w:rsidP="00FE6A42">
      <w:pPr>
        <w:spacing w:before="120" w:after="120"/>
        <w:ind w:left="851" w:hanging="851"/>
        <w:rPr>
          <w:rFonts w:cs="Arial"/>
          <w:szCs w:val="18"/>
        </w:rPr>
      </w:pPr>
      <w:r w:rsidRPr="00A84777">
        <w:t>17.</w:t>
      </w:r>
      <w:r w:rsidRPr="00A84777">
        <w:tab/>
        <w:t xml:space="preserve">În termen de trei luni de la adoptarea unei rezoluții parlamentare, Comisia furnizează în scris Parlamentului informații despre măsurile luate ca urmare a cererilor specifice care i-au fost adresate prin rezoluțiile Parlamentului, inclusiv în cazul în care nu a urmat punctul de vedere al acestuia. </w:t>
      </w:r>
    </w:p>
    <w:p w14:paraId="68814683" w14:textId="77777777" w:rsidR="00436904" w:rsidRPr="00A84777" w:rsidRDefault="00436904" w:rsidP="00FE6A42">
      <w:pPr>
        <w:spacing w:before="120" w:after="120"/>
        <w:ind w:left="851"/>
        <w:rPr>
          <w:rFonts w:cs="Arial"/>
          <w:szCs w:val="18"/>
        </w:rPr>
      </w:pPr>
      <w:r w:rsidRPr="00A84777">
        <w:t>Termenul respectiv poate fi redus în cazul cererilor urgente. Acesta poate fi prelungit cu o lună atunci când o cerere necesită lucrări mai complexe, iar acest fapt este justificat corespunzător. Parlamentul se va asigura că aceste informații sunt difuzate pe larg în întreaga instituție.</w:t>
      </w:r>
    </w:p>
    <w:p w14:paraId="427B000F" w14:textId="77777777" w:rsidR="00436904" w:rsidRPr="00A84777" w:rsidRDefault="00436904" w:rsidP="00891AAB">
      <w:pPr>
        <w:spacing w:before="120" w:after="120"/>
        <w:ind w:left="851"/>
        <w:rPr>
          <w:rFonts w:cs="Arial"/>
          <w:szCs w:val="18"/>
        </w:rPr>
      </w:pPr>
      <w:r w:rsidRPr="00A84777">
        <w:lastRenderedPageBreak/>
        <w:t xml:space="preserve">Parlamentul se va strădui să evite să adreseze întrebări cu solicitare de răspuns scris sau oral referitoare la aspecte despre care Comisia a informat deja Parlamentul cu privire la poziția sa, prin intermediul unei comunicări ulterioare de urmărire, scrise. </w:t>
      </w:r>
    </w:p>
    <w:p w14:paraId="03BE0B95" w14:textId="77777777" w:rsidR="00436904" w:rsidRPr="00A84777" w:rsidRDefault="00436904" w:rsidP="00B56B79">
      <w:pPr>
        <w:spacing w:before="120" w:after="120" w:line="280" w:lineRule="exact"/>
        <w:ind w:left="851" w:hanging="851"/>
        <w:rPr>
          <w:rFonts w:cs="Arial"/>
          <w:iCs/>
          <w:szCs w:val="18"/>
        </w:rPr>
      </w:pPr>
      <w:r w:rsidRPr="00A84777">
        <w:t>18.</w:t>
      </w:r>
      <w:r w:rsidRPr="00A84777">
        <w:tab/>
        <w:t>În conformitate cu punctul 12 liniuța 5, Parlamentul va informa în mod corespunzător Comisia atunci când intenționează să elaboreze un raport legislativ din proprie inițiativă prin care cere o propunere de act al Uniunii în temeiul articolului 225 din TFUE.</w:t>
      </w:r>
    </w:p>
    <w:p w14:paraId="2CCEF539" w14:textId="77777777" w:rsidR="00436904" w:rsidRPr="00A84777" w:rsidRDefault="00436904" w:rsidP="00FE6A42">
      <w:pPr>
        <w:spacing w:before="120" w:after="120" w:line="280" w:lineRule="exact"/>
        <w:ind w:left="851"/>
        <w:rPr>
          <w:rFonts w:cs="Arial"/>
          <w:iCs/>
          <w:szCs w:val="18"/>
        </w:rPr>
      </w:pPr>
      <w:r w:rsidRPr="00A84777">
        <w:t>Ulterior, comisia competentă invită Comisia la un schimb de opinii cu privire la proiectul de raport. Schimburile de opinii cu Comisia și comunicările oficiale ale președintelui comisiei către membrii responsabili ai Comisiei continuă pe parcursul procesului de pregătire, după caz.</w:t>
      </w:r>
    </w:p>
    <w:p w14:paraId="1AA257FD" w14:textId="77777777" w:rsidR="00436904" w:rsidRPr="00A84777" w:rsidRDefault="00436904" w:rsidP="00FE6A42">
      <w:pPr>
        <w:spacing w:before="120" w:after="120"/>
        <w:ind w:left="851"/>
        <w:rPr>
          <w:rFonts w:cs="Arial"/>
          <w:iCs/>
          <w:szCs w:val="18"/>
        </w:rPr>
      </w:pPr>
      <w:r w:rsidRPr="00A84777">
        <w:t xml:space="preserve">Orice cerere de propunere de act al Uniunii prezentată de Parlament în temeiul articolului 225 din TFUE este însoțită de un raport care detaliază motivele pentru care Parlamentul consideră că este necesar un act al Uniunii în scopul punerii în aplicare a tratatelor, ținând seama, de asemenea, de sarcina preconizată și de implicațiile financiare ale actului în cauză. În acest scop, comisia competentă pentru chestiunea în cauză poate solicita Comisiei să ofere consultanță tehnică. </w:t>
      </w:r>
    </w:p>
    <w:p w14:paraId="611634F0" w14:textId="77777777" w:rsidR="00436904" w:rsidRPr="00A84777" w:rsidRDefault="00436904" w:rsidP="00FE6A42">
      <w:pPr>
        <w:spacing w:before="120" w:after="120"/>
        <w:ind w:left="851"/>
        <w:rPr>
          <w:rFonts w:cs="Arial"/>
          <w:iCs/>
          <w:szCs w:val="18"/>
        </w:rPr>
      </w:pPr>
      <w:r w:rsidRPr="00A84777">
        <w:t>Comisia examinează cu promptitudine și în detaliu cererile de propuneri de acte ale Uniunii formulate de Parlament în temeiul articolului 225 din TFUE, inclusiv propunerile de modificare sau de abrogare a legislației în vigoare.</w:t>
      </w:r>
    </w:p>
    <w:p w14:paraId="2BF9C596" w14:textId="77777777" w:rsidR="00436904" w:rsidRPr="00A84777" w:rsidRDefault="00436904" w:rsidP="0040257F">
      <w:pPr>
        <w:spacing w:before="120" w:after="120"/>
        <w:ind w:left="851"/>
        <w:rPr>
          <w:rFonts w:cs="Arial"/>
          <w:iCs/>
          <w:szCs w:val="18"/>
        </w:rPr>
      </w:pPr>
      <w:r w:rsidRPr="00A84777">
        <w:t>Comisia răspunde acestor cereri în termen de trei luni, precizând acțiunile ulterioare pe care intenționează să le întreprindă ca urmare a acestora prin adoptarea unei comunicări specifice. Ulterior, Comisiei i se poate solicita să facă o declarație în plen pentru a informa Parlamentul cu privire la acțiunile ulterioare pe care intenționează să le întreprindă sau poate fi invitată de comisia competentă la una dintre viitoarele sale reuniuni pentru a furniza astfel de informații și pentru un schimb de opinii cu comisia.</w:t>
      </w:r>
    </w:p>
    <w:p w14:paraId="281DE2A3" w14:textId="3238A783" w:rsidR="00436904" w:rsidRPr="00A84777" w:rsidRDefault="00436904" w:rsidP="00FE6A42">
      <w:pPr>
        <w:spacing w:before="120" w:after="120"/>
        <w:ind w:left="851"/>
        <w:rPr>
          <w:rFonts w:cs="Arial"/>
          <w:bCs/>
          <w:iCs/>
          <w:szCs w:val="18"/>
        </w:rPr>
      </w:pPr>
      <w:r w:rsidRPr="00A84777">
        <w:t>Cu respectarea deplină a principiilor proporționalității și subsidiarității și în conformitate cu Acordul interinstituțional privind o mai bună legiferare</w:t>
      </w:r>
      <w:r w:rsidR="00654DA2" w:rsidRPr="00A84777">
        <w:rPr>
          <w:rStyle w:val="FootnoteReference"/>
          <w:szCs w:val="18"/>
        </w:rPr>
        <w:footnoteReference w:id="4"/>
      </w:r>
      <w:r w:rsidRPr="00A84777">
        <w:t>, Comisia prezintă o propunere legislativă cel târziu după un an sau include propunerea în programul de lucru pentru anul următor. Comisia informează, la cerere, Parlamentul cu privire la lucrările pregătitoare. În cazul în care Comisia nu prezintă o propunere, aceasta informează Parlamentul cu privire la motivele detaliate, inclusiv cu privire la orice probleme ridicate de colegiuitori în legătură cu analizele referitoare la „valoarea adăugată europeană” și la „costul non-Europei”, și furnizează, după caz, o analiză a posibilelor alternative.</w:t>
      </w:r>
    </w:p>
    <w:p w14:paraId="1D8C4435" w14:textId="77777777" w:rsidR="00436904" w:rsidRPr="00A84777" w:rsidRDefault="00436904" w:rsidP="00FE6A42">
      <w:pPr>
        <w:spacing w:before="120" w:after="120" w:line="280" w:lineRule="exact"/>
        <w:ind w:left="851"/>
        <w:rPr>
          <w:rFonts w:cs="Arial"/>
          <w:bCs/>
          <w:iCs/>
          <w:szCs w:val="18"/>
        </w:rPr>
      </w:pPr>
      <w:r w:rsidRPr="00A84777">
        <w:t>Atunci când Parlamentul decide, în contextul procedurii bugetare, să propună un proiect-pilot sau o acțiune pregătitoare în legătură cu o cerere de propunere de act al Uniunii în curs de elaborare sau care a fost adoptată de Parlament în temeiul articolului 225 din TFUE, Parlamentul transmite Comisiei propunerea sa de proiect-pilot sau de acțiune pregătitoare, menționând în mod special legătura cu cererea elaborată sau adoptată în temeiul articolului 225 din TFUE.</w:t>
      </w:r>
    </w:p>
    <w:p w14:paraId="2921798D" w14:textId="77777777" w:rsidR="00436904" w:rsidRPr="00A84777" w:rsidRDefault="00436904" w:rsidP="00FE6A42">
      <w:pPr>
        <w:spacing w:before="120" w:after="120"/>
        <w:ind w:left="851"/>
        <w:rPr>
          <w:rFonts w:cs="Arial"/>
          <w:bCs/>
          <w:iCs/>
          <w:szCs w:val="18"/>
        </w:rPr>
      </w:pPr>
      <w:r w:rsidRPr="00A84777">
        <w:t xml:space="preserve">La cererea Parlamentului, Comisia furnizează expertiză tehnică și sprijin pentru elaborarea unui astfel de proiect-pilot sau a unei astfel de acțiuni pregătitoare. Pentru </w:t>
      </w:r>
      <w:r w:rsidRPr="00A84777">
        <w:lastRenderedPageBreak/>
        <w:t>proiectele-pilot și acțiunile pregătitoare pot fi utilizate resurse bugetare numai dacă sunt îndeplinite condițiile stabilite la articolul 58 din Regulamentul financiar</w:t>
      </w:r>
      <w:r w:rsidRPr="00A84777">
        <w:rPr>
          <w:rStyle w:val="FootnoteReference"/>
          <w:rFonts w:cs="Arial"/>
          <w:iCs/>
          <w:szCs w:val="18"/>
        </w:rPr>
        <w:footnoteReference w:id="5"/>
      </w:r>
      <w:r w:rsidRPr="00A84777">
        <w:t>.</w:t>
      </w:r>
    </w:p>
    <w:p w14:paraId="0440D6F7" w14:textId="77777777" w:rsidR="00436904" w:rsidRPr="00A84777" w:rsidRDefault="00436904" w:rsidP="00007CD8">
      <w:pPr>
        <w:spacing w:before="120" w:after="120"/>
        <w:ind w:left="851" w:hanging="851"/>
        <w:rPr>
          <w:rFonts w:cs="Arial"/>
          <w:szCs w:val="18"/>
        </w:rPr>
      </w:pPr>
      <w:r w:rsidRPr="00A84777">
        <w:t>19.</w:t>
      </w:r>
      <w:r w:rsidRPr="00A84777">
        <w:tab/>
        <w:t>Comisia se angajează, de asemenea, să întrețină o cooperare strânsă și din timp cu Parlamentul cu privire la orice solicitare de propuneri legislative adresată prin intermediul inițiativelor cetățenești europene.</w:t>
      </w:r>
    </w:p>
    <w:p w14:paraId="468372CF" w14:textId="77777777" w:rsidR="00436904" w:rsidRPr="00A84777" w:rsidRDefault="00436904" w:rsidP="001A63AB">
      <w:pPr>
        <w:spacing w:before="120" w:after="120"/>
        <w:ind w:left="851" w:hanging="851"/>
        <w:rPr>
          <w:rFonts w:cs="Arial"/>
          <w:szCs w:val="18"/>
        </w:rPr>
      </w:pPr>
      <w:r w:rsidRPr="00A84777">
        <w:t>20.</w:t>
      </w:r>
      <w:r w:rsidRPr="00A84777">
        <w:tab/>
        <w:t xml:space="preserve">În cazul în care sunt prezentate inițiative, recomandări sau solicitări de acte legislative în temeiul articolului 289 alineatul (4) din TFUE, Comisia informează Parlamentul, dacă este invitată, cu privire la poziția sa în legătură cu aceste propuneri, în fața comisiei parlamentare competente. </w:t>
      </w:r>
    </w:p>
    <w:p w14:paraId="3BD84811" w14:textId="77777777" w:rsidR="00436904" w:rsidRPr="00A84777" w:rsidRDefault="00436904" w:rsidP="00FE6A42">
      <w:pPr>
        <w:spacing w:before="120" w:after="120"/>
        <w:ind w:left="851" w:hanging="851"/>
        <w:rPr>
          <w:rFonts w:cs="Arial"/>
          <w:szCs w:val="18"/>
        </w:rPr>
      </w:pPr>
      <w:r w:rsidRPr="00A84777">
        <w:t>21.</w:t>
      </w:r>
      <w:r w:rsidRPr="00A84777">
        <w:tab/>
        <w:t>În ceea ce privește procedura de descărcare de gestiune, se aplică dispozițiile specifice prevăzute la punctul 40.</w:t>
      </w:r>
    </w:p>
    <w:p w14:paraId="735177FC" w14:textId="77777777" w:rsidR="00436904" w:rsidRPr="00A84777" w:rsidRDefault="00436904" w:rsidP="00FE6A42">
      <w:pPr>
        <w:spacing w:before="120" w:after="120"/>
        <w:ind w:left="851" w:hanging="851"/>
        <w:rPr>
          <w:rFonts w:cs="Arial"/>
          <w:szCs w:val="18"/>
        </w:rPr>
      </w:pPr>
      <w:r w:rsidRPr="00A84777">
        <w:t>22.</w:t>
      </w:r>
      <w:r w:rsidRPr="00A84777">
        <w:tab/>
        <w:t>Cele două instituții convin să coopereze în domeniul relațiilor cu parlamentele naționale.</w:t>
      </w:r>
    </w:p>
    <w:p w14:paraId="1774E726" w14:textId="77777777" w:rsidR="00436904" w:rsidRPr="00A84777" w:rsidRDefault="00436904" w:rsidP="00FE6A42">
      <w:pPr>
        <w:spacing w:before="120" w:after="120"/>
        <w:ind w:left="851"/>
        <w:rPr>
          <w:rFonts w:cs="Arial"/>
          <w:szCs w:val="18"/>
        </w:rPr>
      </w:pPr>
      <w:r w:rsidRPr="00A84777">
        <w:t>Parlamentul și Comisia cooperează în privința punerii în aplicare a Protocolului nr. 2 din TFUE privind aplicarea principiilor subsidiarității și proporționalității. O astfel de cooperare include dispoziții privind orice traducere necesară a avizelor motivate prezentate de parlamentele naționale.</w:t>
      </w:r>
    </w:p>
    <w:p w14:paraId="7AD46628" w14:textId="77777777" w:rsidR="00436904" w:rsidRPr="00A84777" w:rsidRDefault="00436904" w:rsidP="00FE6A42">
      <w:pPr>
        <w:spacing w:before="120" w:after="120"/>
        <w:ind w:left="851"/>
        <w:rPr>
          <w:rFonts w:cs="Arial"/>
          <w:bCs/>
          <w:iCs/>
          <w:szCs w:val="18"/>
        </w:rPr>
      </w:pPr>
      <w:r w:rsidRPr="00A84777">
        <w:t>Atunci când pragurile menționate la articolul 7 din Protocolul nr. 2 din TFUE sunt atinse, Comisia efectuează traducerile tuturor avizelor motivate prezentate de parlamentele naționale împreună cu poziția sa referitoare la acestea.</w:t>
      </w:r>
    </w:p>
    <w:p w14:paraId="41600611" w14:textId="77777777" w:rsidR="00436904" w:rsidRPr="00A84777" w:rsidRDefault="00436904" w:rsidP="00FE6A42">
      <w:pPr>
        <w:spacing w:before="120" w:after="120"/>
        <w:ind w:left="851" w:hanging="851"/>
        <w:rPr>
          <w:rFonts w:cs="Arial"/>
          <w:szCs w:val="18"/>
        </w:rPr>
      </w:pPr>
      <w:r w:rsidRPr="00A84777">
        <w:t>23.</w:t>
      </w:r>
      <w:r w:rsidRPr="00A84777">
        <w:tab/>
        <w:t>Comisia comunică Parlamentului lista grupurilor sale de experți constituite pentru a acorda asistență Comisiei în exercitarea dreptului de inițiativă. Lista se actualizează periodic și este publică.</w:t>
      </w:r>
    </w:p>
    <w:p w14:paraId="1BD585A2" w14:textId="77777777" w:rsidR="00436904" w:rsidRPr="00A84777" w:rsidRDefault="00436904" w:rsidP="00FE6A42">
      <w:pPr>
        <w:spacing w:before="120" w:after="120"/>
        <w:ind w:left="851"/>
        <w:rPr>
          <w:rFonts w:cs="Arial"/>
          <w:szCs w:val="18"/>
        </w:rPr>
      </w:pPr>
      <w:r w:rsidRPr="00A84777">
        <w:t>În acest cadru, Comisia informează în mod corespunzător comisia parlamentară competentă, la cererea specifică și motivată a președintelui acesteia, cu privire la activitățile și componența unor astfel de grupuri.</w:t>
      </w:r>
    </w:p>
    <w:p w14:paraId="697447F4" w14:textId="77777777" w:rsidR="00436904" w:rsidRPr="00A84777" w:rsidRDefault="00436904" w:rsidP="00FE6A42">
      <w:pPr>
        <w:spacing w:before="120" w:after="120"/>
        <w:ind w:left="851" w:hanging="851"/>
        <w:rPr>
          <w:rFonts w:cs="Arial"/>
          <w:bCs/>
          <w:iCs/>
          <w:szCs w:val="18"/>
        </w:rPr>
      </w:pPr>
      <w:r w:rsidRPr="00A84777">
        <w:t>24.</w:t>
      </w:r>
      <w:r w:rsidRPr="00A84777">
        <w:rPr>
          <w:i/>
        </w:rPr>
        <w:tab/>
      </w:r>
      <w:r w:rsidRPr="00A84777">
        <w:t>Prin intermediul unor mecanisme adecvate, cele două instituții poartă un dialog constructiv privind chestiunile importante de ordin administrativ, în special problemele care au o incidență directă asupra administrației Parlamentului. Atunci când Comisia comunică informații Consiliului cu privire la aceste aspecte și la potențialele lor implicații financiare, informațiile respective sunt comunicate simultan Parlamentului.</w:t>
      </w:r>
    </w:p>
    <w:p w14:paraId="2CF94D02" w14:textId="77777777" w:rsidR="00436904" w:rsidRPr="00A84777" w:rsidRDefault="00436904" w:rsidP="00FE6A42">
      <w:pPr>
        <w:spacing w:before="120" w:after="120" w:line="280" w:lineRule="exact"/>
        <w:ind w:left="851" w:hanging="851"/>
        <w:rPr>
          <w:rFonts w:cs="Arial"/>
          <w:bCs/>
          <w:iCs/>
          <w:szCs w:val="18"/>
        </w:rPr>
      </w:pPr>
      <w:r w:rsidRPr="00A84777">
        <w:t>25.</w:t>
      </w:r>
      <w:bookmarkStart w:id="8" w:name="_Hlk208306996"/>
      <w:r w:rsidRPr="00A84777">
        <w:tab/>
        <w:t>Atunci când Parlamentul pregătește modificări ale Regulamentului său de procedură care ar afecta relațiile sale cu Comisia, Parlamentul transmite aceste modificări Comisiei în timp util înainte de a solicita avizul acesteia. Dacă intenționează să emită un aviz, Comisia face acest lucru în timp util înainte de votul privind amendamentele respective în cadrul comisiei competente. Comisia competentă examinează avizul în cauză și colaborează într-un mod semnificativ cu Comisia înainte de votul în cadrul comisiei competente.</w:t>
      </w:r>
    </w:p>
    <w:p w14:paraId="730C18BF" w14:textId="77777777" w:rsidR="00436904" w:rsidRPr="00A84777" w:rsidRDefault="00436904" w:rsidP="00FE6A42">
      <w:pPr>
        <w:spacing w:before="120" w:after="120"/>
        <w:ind w:left="851"/>
        <w:rPr>
          <w:rFonts w:cs="Arial"/>
          <w:bCs/>
          <w:iCs/>
          <w:szCs w:val="18"/>
        </w:rPr>
      </w:pPr>
      <w:r w:rsidRPr="00A84777">
        <w:t>Membrului Comisiei responsabil cu relațiile interinstituționale i se dă posibilitatea de a face schimb de opinii cu Parlamentul în conformitate cu dispozițiile relevante ale acordului-cadru și de a face o declarație în plen înainte de vot.</w:t>
      </w:r>
      <w:bookmarkEnd w:id="8"/>
    </w:p>
    <w:p w14:paraId="321E3B1E" w14:textId="77777777" w:rsidR="00436904" w:rsidRPr="00A84777" w:rsidRDefault="00436904" w:rsidP="00F06F33">
      <w:pPr>
        <w:spacing w:before="120" w:after="120"/>
        <w:ind w:left="851" w:hanging="851"/>
        <w:rPr>
          <w:rFonts w:cs="Arial"/>
          <w:szCs w:val="18"/>
        </w:rPr>
      </w:pPr>
      <w:r w:rsidRPr="00A84777">
        <w:t>26.</w:t>
      </w:r>
      <w:r w:rsidRPr="00A84777">
        <w:tab/>
        <w:t xml:space="preserve">În cazul invocării principiului confidențialității privind oricare dintre informațiile </w:t>
      </w:r>
      <w:r w:rsidRPr="00A84777">
        <w:lastRenderedPageBreak/>
        <w:t>transmise în conformitate cu prezentul acord-cadru, se aplică dispozițiile din anexa II.</w:t>
      </w:r>
    </w:p>
    <w:p w14:paraId="4CCEBEBF" w14:textId="77777777" w:rsidR="00436904" w:rsidRPr="00A84777" w:rsidRDefault="00436904" w:rsidP="00307E58">
      <w:pPr>
        <w:spacing w:before="120" w:after="120"/>
        <w:rPr>
          <w:rFonts w:cs="Arial"/>
          <w:b/>
          <w:bCs/>
          <w:i/>
          <w:iCs/>
          <w:szCs w:val="18"/>
        </w:rPr>
      </w:pPr>
      <w:r w:rsidRPr="00A84777">
        <w:rPr>
          <w:b/>
        </w:rPr>
        <w:t>(ii) Acorduri internaționale și extindere</w:t>
      </w:r>
    </w:p>
    <w:p w14:paraId="32787EDA" w14:textId="77777777" w:rsidR="00436904" w:rsidRPr="00A84777" w:rsidRDefault="00436904" w:rsidP="00FE6A42">
      <w:pPr>
        <w:spacing w:before="120" w:after="120"/>
        <w:ind w:left="851" w:hanging="851"/>
      </w:pPr>
      <w:r w:rsidRPr="00A84777">
        <w:t>27.</w:t>
      </w:r>
      <w:r w:rsidRPr="00A84777">
        <w:tab/>
        <w:t>Pentru ca Parlamentul să își poată exercita funcția de control politic, este informat imediat și în totalitate în toate etapele de negociere și de încheiere a acordurilor internaționale, inclusiv la definirea directivelor de negociere. Comisia acționează astfel încât să își respecte integral obligațiile prevăzute la articolul 218 din TFUE, respectând totodată rolul fiecărei instituții în conformitate cu articolul 13 alineatul (2) din TUE.</w:t>
      </w:r>
    </w:p>
    <w:p w14:paraId="53A74663" w14:textId="77777777" w:rsidR="00436904" w:rsidRPr="00A84777" w:rsidRDefault="00436904" w:rsidP="00FE6A42">
      <w:pPr>
        <w:spacing w:before="120" w:after="120"/>
        <w:ind w:left="851"/>
        <w:rPr>
          <w:rFonts w:cs="Arial"/>
          <w:szCs w:val="18"/>
        </w:rPr>
      </w:pPr>
      <w:r w:rsidRPr="00A84777">
        <w:t>Comisia aplică modalitățile prevăzute în anexa III.</w:t>
      </w:r>
    </w:p>
    <w:p w14:paraId="534431F5" w14:textId="77777777" w:rsidR="00436904" w:rsidRPr="00A84777" w:rsidRDefault="00436904" w:rsidP="00FE6A42">
      <w:pPr>
        <w:spacing w:before="120" w:after="120"/>
        <w:ind w:left="851" w:hanging="851"/>
      </w:pPr>
      <w:r w:rsidRPr="00A84777">
        <w:t>28.</w:t>
      </w:r>
      <w:r w:rsidRPr="00A84777">
        <w:tab/>
        <w:t>În cazul în care Comisia inițiază negocieri cu țări terțe cu privire la orice modalități de cooperare interparlamentară în temeiul unui acord internațional, aceasta solicită avizul Parlamentului și îl ia în considerare.</w:t>
      </w:r>
    </w:p>
    <w:p w14:paraId="7A3D76B7" w14:textId="77777777" w:rsidR="00436904" w:rsidRPr="00A84777" w:rsidRDefault="00436904" w:rsidP="00612A14">
      <w:pPr>
        <w:spacing w:before="120" w:after="120" w:line="280" w:lineRule="exact"/>
        <w:ind w:left="851" w:hanging="851"/>
        <w:rPr>
          <w:rFonts w:cs="Arial"/>
          <w:szCs w:val="18"/>
        </w:rPr>
      </w:pPr>
      <w:r w:rsidRPr="00A84777">
        <w:t xml:space="preserve">29. </w:t>
      </w:r>
      <w:r w:rsidRPr="00A84777">
        <w:tab/>
        <w:t>În cazul în care Comisia intenționează să propună Consiliului aplicarea provizorie a unui acord internațional, aceasta informează Parlamentul cât mai curând posibil și îi prezintă motivele care stau la baza acestei propuneri, ținând seama de faptul că articolul 218 alineatul (5) din TFUE permite aplicarea provizorie numai atunci când este necesar.</w:t>
      </w:r>
    </w:p>
    <w:p w14:paraId="23004E35" w14:textId="77777777" w:rsidR="00436904" w:rsidRPr="00A84777" w:rsidRDefault="00436904" w:rsidP="00612A14">
      <w:pPr>
        <w:spacing w:before="120" w:after="120"/>
        <w:ind w:left="851"/>
        <w:rPr>
          <w:rFonts w:cs="Arial"/>
          <w:szCs w:val="18"/>
        </w:rPr>
      </w:pPr>
      <w:r w:rsidRPr="00A84777">
        <w:t>Fără a aduce atingere dreptului său de inițiativă și cu respectarea deplină a echilibrului instituțional, cu excepția cazului în care acest lucru este justificat în mod corespunzător de alte circumstanțe, atunci când Comisia propune o decizie a Consiliului privind semnarea și aplicarea cu titlu provizoriu, aceasta va propune ca în decizia respectivă, Consiliul să autorizeze Comisia să efectueze notificarea aplicării cu titlu provizoriu către terți, astfel încât Parlamentul să fie în măsură să își dea aprobarea în temeiul articolului 218 alineatul (6) din TFUE într-un termen rezonabil. Într-un astfel de caz, Parlamentul va depune eforturi pentru a organiza procedura de aprobare astfel încât această notificare să poată fi transmisă terțului sau părții la acordul internațional cât mai curând posibil după adoptarea deciziei Consiliului privind semnarea și aplicarea cu titlu provizoriu.</w:t>
      </w:r>
    </w:p>
    <w:p w14:paraId="5DC50751" w14:textId="77777777" w:rsidR="00436904" w:rsidRPr="00A84777" w:rsidRDefault="00436904" w:rsidP="00732A98">
      <w:pPr>
        <w:spacing w:before="120" w:after="120" w:line="280" w:lineRule="exact"/>
        <w:ind w:left="851" w:hanging="851"/>
      </w:pPr>
      <w:r w:rsidRPr="00A84777">
        <w:t xml:space="preserve">30. </w:t>
      </w:r>
      <w:r w:rsidRPr="00A84777">
        <w:tab/>
        <w:t>Comisia va informa imediat și în mod complet Parlamentul cu privire la orice propunere prezentată în temeiul articolului 218 alineatul (9) din TFUE, precum și cu privire la orice caz în care Comisia face uz de împuternicirea care i-a fost conferită în temeiul articolului 218 alineatul (7) din TFUE.</w:t>
      </w:r>
    </w:p>
    <w:p w14:paraId="6AB693E0" w14:textId="77777777" w:rsidR="00436904" w:rsidRPr="00A84777" w:rsidRDefault="00436904" w:rsidP="006F56BC">
      <w:pPr>
        <w:spacing w:before="120" w:after="120"/>
        <w:ind w:left="851" w:hanging="851"/>
      </w:pPr>
      <w:r w:rsidRPr="00A84777">
        <w:t>31.</w:t>
      </w:r>
      <w:r w:rsidRPr="00A84777">
        <w:tab/>
        <w:t>Având în vedere articolul 13 alineatul (2) din TUE și pentru a asigura un flux egal de informații, atunci când Comisia negociază și încheie acorduri internaționale fără caracter obligatoriu, aceasta informează Parlamentul, sub rezerva aplicării normelor privind transmiterea informațiilor confidențiale prevăzute în anexa II.</w:t>
      </w:r>
    </w:p>
    <w:p w14:paraId="7953F654" w14:textId="77777777" w:rsidR="00436904" w:rsidRPr="00A84777" w:rsidRDefault="00436904" w:rsidP="00732A98">
      <w:pPr>
        <w:spacing w:before="120" w:after="120" w:line="280" w:lineRule="exact"/>
        <w:ind w:left="851" w:hanging="851"/>
        <w:rPr>
          <w:rFonts w:cs="Arial"/>
          <w:szCs w:val="18"/>
        </w:rPr>
      </w:pPr>
      <w:r w:rsidRPr="00A84777">
        <w:t>32.</w:t>
      </w:r>
      <w:r w:rsidRPr="00A84777">
        <w:tab/>
        <w:t>În cazul în care o țară terță solicită aderarea la un acord internațional la care Uniunea este parte și care include posibilitatea ca părțile contractante să se opună aderării unei țări terțe, Parlamentul este informat cu privire la această solicitare în același timp cu Consiliul.</w:t>
      </w:r>
    </w:p>
    <w:p w14:paraId="251DDB52" w14:textId="77777777" w:rsidR="00436904" w:rsidRPr="00A84777" w:rsidRDefault="00436904" w:rsidP="00FE6A42">
      <w:pPr>
        <w:spacing w:before="120" w:after="120" w:line="280" w:lineRule="exact"/>
        <w:ind w:left="851" w:hanging="851"/>
        <w:rPr>
          <w:rFonts w:cs="Arial"/>
          <w:i/>
          <w:iCs/>
          <w:szCs w:val="18"/>
        </w:rPr>
      </w:pPr>
      <w:r w:rsidRPr="00A84777">
        <w:t>33.</w:t>
      </w:r>
      <w:r w:rsidRPr="00A84777">
        <w:rPr>
          <w:i/>
        </w:rPr>
        <w:tab/>
      </w:r>
      <w:r w:rsidRPr="00A84777">
        <w:t xml:space="preserve">Informațiile prevăzute la punctul 27 se transmit Parlamentului în timp util, astfel încât acesta să își poată exprima, dacă este cazul, punctul de vedere, iar Comisia să poată ține seama, în măsura posibilului, de opiniile Parlamentului. Aceste informații se furnizează, ca regulă generală, Parlamentului prin intermediul comisiilor </w:t>
      </w:r>
      <w:r w:rsidRPr="00A84777">
        <w:lastRenderedPageBreak/>
        <w:t>parlamentare competente și, dacă este cazul, în ședință plenară.</w:t>
      </w:r>
      <w:r w:rsidRPr="00A84777">
        <w:rPr>
          <w:i/>
        </w:rPr>
        <w:t xml:space="preserve"> </w:t>
      </w:r>
    </w:p>
    <w:p w14:paraId="0573945C" w14:textId="77777777" w:rsidR="00436904" w:rsidRPr="00A84777" w:rsidRDefault="00436904" w:rsidP="00732A98">
      <w:pPr>
        <w:spacing w:before="120" w:after="120"/>
        <w:ind w:left="851"/>
        <w:rPr>
          <w:rFonts w:cs="Arial"/>
          <w:iCs/>
          <w:szCs w:val="18"/>
        </w:rPr>
      </w:pPr>
      <w:r w:rsidRPr="00A84777">
        <w:t>Parlamentul și Comisia se angajează să instituie procedurile și garanțiile adecvate pentru transmiterea informațiilor confidențiale de la Comisie către Parlament, în conformitate cu dispozițiile din anexa II.</w:t>
      </w:r>
    </w:p>
    <w:p w14:paraId="3E0F5069" w14:textId="77777777" w:rsidR="00436904" w:rsidRPr="00A84777" w:rsidRDefault="00436904" w:rsidP="00FE6A42">
      <w:pPr>
        <w:spacing w:before="120" w:after="120"/>
        <w:ind w:left="851" w:hanging="851"/>
        <w:rPr>
          <w:rFonts w:cs="Arial"/>
          <w:szCs w:val="18"/>
        </w:rPr>
      </w:pPr>
      <w:r w:rsidRPr="00A84777">
        <w:t>34.</w:t>
      </w:r>
      <w:r w:rsidRPr="00A84777">
        <w:tab/>
        <w:t>Cele două instituții recunosc faptul că, datorită rolurilor lor instituționale diferite, Comisia reprezintă Uniunea Europeană în negocierile internaționale, cu excepția celor privind Politica externă și de securitate comună și a altor cazuri prevăzute în tratate.</w:t>
      </w:r>
    </w:p>
    <w:p w14:paraId="6C8C8E74" w14:textId="77777777" w:rsidR="00436904" w:rsidRPr="00A84777" w:rsidRDefault="00436904" w:rsidP="00FE6A42">
      <w:pPr>
        <w:spacing w:before="120" w:after="120"/>
        <w:ind w:left="851"/>
        <w:rPr>
          <w:rFonts w:cs="Arial"/>
          <w:szCs w:val="18"/>
        </w:rPr>
      </w:pPr>
      <w:r w:rsidRPr="00A84777">
        <w:t>În cazul în care reprezintă Uniunea la conferințe internaționale, Comisia, la cererea Parlamentului, facilitează includerea unei delegații a deputaților în Parlamentul European, în calitate de observatori în delegațiile Uniunii, pentru ca Parlamentul să fie informat imediat și integral cu privire la lucrările conferinței. Comisia se angajează, dacă este cazul, să informeze sistematic delegația Parlamentului cu privire la rezultatul negocierilor.</w:t>
      </w:r>
    </w:p>
    <w:p w14:paraId="6741EED3" w14:textId="77777777" w:rsidR="00436904" w:rsidRPr="00A84777" w:rsidRDefault="00436904" w:rsidP="00FE6A42">
      <w:pPr>
        <w:spacing w:before="120" w:after="120"/>
        <w:ind w:left="851"/>
        <w:rPr>
          <w:rFonts w:cs="Arial"/>
          <w:szCs w:val="18"/>
        </w:rPr>
      </w:pPr>
      <w:r w:rsidRPr="00A84777">
        <w:t>Deputații în Parlamentul European nu pot participa direct la aceste negocieri. Sub rezerva posibilităților de ordin juridic, tehnic și diplomatic, acestora li se poate acorda statut de observator de către Comisie. În caz de refuz, Comisia va informa Parlamentul cu privire la motivele pentru acesta.</w:t>
      </w:r>
    </w:p>
    <w:p w14:paraId="67740A10" w14:textId="77777777" w:rsidR="00436904" w:rsidRPr="00A84777" w:rsidRDefault="00436904" w:rsidP="00FE6A42">
      <w:pPr>
        <w:spacing w:before="120" w:after="120"/>
        <w:ind w:left="851"/>
        <w:rPr>
          <w:rFonts w:cs="Arial"/>
          <w:szCs w:val="18"/>
        </w:rPr>
      </w:pPr>
      <w:r w:rsidRPr="00A84777">
        <w:t>În plus, Comisia facilitează participarea deputaților în Parlamentul European, în calitate de observatori, la toate reuniunile relevante organizate sub responsabilitatea sa înainte și după sesiunile de negociere.</w:t>
      </w:r>
    </w:p>
    <w:p w14:paraId="69B2F9DA" w14:textId="77777777" w:rsidR="00436904" w:rsidRPr="00A84777" w:rsidRDefault="00436904" w:rsidP="00FE6A42">
      <w:pPr>
        <w:spacing w:before="120" w:after="120"/>
        <w:ind w:left="851" w:hanging="851"/>
        <w:rPr>
          <w:rFonts w:cs="Arial"/>
          <w:b/>
          <w:i/>
          <w:szCs w:val="18"/>
        </w:rPr>
      </w:pPr>
      <w:r w:rsidRPr="00A84777">
        <w:t>35.</w:t>
      </w:r>
      <w:r w:rsidRPr="00A84777">
        <w:tab/>
        <w:t>În aceleași condiții, Comisia ține sistematic la curent Parlamentul cu privire la reuniuni, inclusiv, în măsura posibilului, la reuniunile pregătitoare și de coordonare ale organismelor instituite prin acordurile internaționale multilaterale care implică Uniunea și, în măsura posibilului, asigură accesul la aceste reuniuni al deputaților în Parlamentul European care fac parte din delegațiile Uniunii, ori de câte ori aceste organisme sunt chemate să ia decizii care presupun aprobarea Parlamentului European sau a căror punere în aplicare poate necesita adoptarea de acte legislative în conformitate cu procedura legislativă ordinară, sau decizii care implică angajamente financiare importante din partea Uniunii în legătură cu țări terțe.</w:t>
      </w:r>
      <w:r w:rsidRPr="00A84777">
        <w:rPr>
          <w:b/>
          <w:i/>
        </w:rPr>
        <w:t xml:space="preserve"> </w:t>
      </w:r>
    </w:p>
    <w:p w14:paraId="12280B92" w14:textId="77777777" w:rsidR="00436904" w:rsidRPr="00A84777" w:rsidRDefault="00436904" w:rsidP="00FE6A42">
      <w:pPr>
        <w:spacing w:before="120" w:after="120"/>
        <w:ind w:left="851" w:hanging="851"/>
        <w:rPr>
          <w:rFonts w:cs="Arial"/>
          <w:szCs w:val="18"/>
        </w:rPr>
      </w:pPr>
      <w:r w:rsidRPr="00A84777">
        <w:t>36.</w:t>
      </w:r>
      <w:r w:rsidRPr="00A84777">
        <w:tab/>
        <w:t>Comisia permite, de asemenea, delegației Parlamentului incluse în delegațiile Uniunii la conferințele internaționale să utilizeze toate dotările delegației Uniunii la aceste evenimente, în conformitate cu principiul general al bunei cooperări între instituții și ținând seama de logistica disponibilă.</w:t>
      </w:r>
    </w:p>
    <w:p w14:paraId="25509EAE" w14:textId="77777777" w:rsidR="00436904" w:rsidRPr="00A84777" w:rsidRDefault="00436904" w:rsidP="00FE6A42">
      <w:pPr>
        <w:spacing w:before="120" w:after="120"/>
        <w:ind w:left="851"/>
        <w:rPr>
          <w:rFonts w:cs="Arial"/>
          <w:szCs w:val="18"/>
        </w:rPr>
      </w:pPr>
      <w:r w:rsidRPr="00A84777">
        <w:t>Președintele Parlamentului transmite președintelui Comisiei o propunere privind includerea unei delegații a Parlamentului în delegația Uniunii cel târziu cu patru săptămâni înainte de începerea conferinței, precizând șeful delegației Parlamentului și numărul de deputați în Parlamentul European care urmează să compună delegația respectivă. În cazuri justificate corespunzător, acest termen poate fi redus în mod excepțional.</w:t>
      </w:r>
    </w:p>
    <w:p w14:paraId="20E44D5C" w14:textId="77777777" w:rsidR="00436904" w:rsidRPr="00A84777" w:rsidRDefault="00436904" w:rsidP="00FE6A42">
      <w:pPr>
        <w:spacing w:before="120" w:after="120"/>
        <w:ind w:left="851"/>
        <w:rPr>
          <w:rFonts w:cs="Arial"/>
          <w:szCs w:val="18"/>
        </w:rPr>
      </w:pPr>
      <w:r w:rsidRPr="00A84777">
        <w:t>Numărul de deputați în Parlamentul European incluși în delegația Parlamentului și de membri ai personalului auxiliar este proporțional cu mărimea totală a delegației Uniunii.</w:t>
      </w:r>
    </w:p>
    <w:p w14:paraId="71787538" w14:textId="77777777" w:rsidR="00436904" w:rsidRPr="00A84777" w:rsidRDefault="00436904" w:rsidP="00FE6A42">
      <w:pPr>
        <w:spacing w:before="120" w:after="120"/>
        <w:ind w:left="851" w:hanging="851"/>
        <w:rPr>
          <w:rFonts w:cs="Arial"/>
          <w:szCs w:val="18"/>
        </w:rPr>
      </w:pPr>
      <w:r w:rsidRPr="00A84777">
        <w:t>37.</w:t>
      </w:r>
      <w:r w:rsidRPr="00A84777">
        <w:tab/>
        <w:t xml:space="preserve">Comisia furnizează Parlamentului informații complete cu privire la derularea negocierilor de aderare și, în special, cu privire la principalele aspecte și evoluții, astfel încât acesta să își poată formula în timp util punctul de vedere în cadrul </w:t>
      </w:r>
      <w:r w:rsidRPr="00A84777">
        <w:lastRenderedPageBreak/>
        <w:t>procedurilor parlamentare adecvate.</w:t>
      </w:r>
    </w:p>
    <w:p w14:paraId="3535EB64" w14:textId="77777777" w:rsidR="00436904" w:rsidRPr="00A84777" w:rsidRDefault="00436904" w:rsidP="00FE6A42">
      <w:pPr>
        <w:spacing w:before="120" w:after="120"/>
        <w:ind w:left="851" w:hanging="851"/>
        <w:rPr>
          <w:rFonts w:cs="Arial"/>
          <w:szCs w:val="18"/>
        </w:rPr>
      </w:pPr>
      <w:r w:rsidRPr="00A84777">
        <w:t>38.</w:t>
      </w:r>
      <w:r w:rsidRPr="00A84777">
        <w:tab/>
        <w:t>În cazul în care Parlamentul adoptă, în conformitate cu Regulamentul de procedură, o recomandare privind chestiunile menționate la punctul 37 și dacă, din motive importante, Comisia decide că nu poate susține recomandarea respectivă, aceasta își expune motivele în fața Parlamentului în ședință plenară sau cu ocazia următoarei reuniuni a comisiei parlamentare competente.</w:t>
      </w:r>
    </w:p>
    <w:p w14:paraId="70943384" w14:textId="77777777" w:rsidR="00436904" w:rsidRPr="00A84777" w:rsidRDefault="00436904" w:rsidP="00FE6A42">
      <w:pPr>
        <w:spacing w:before="120" w:after="120"/>
        <w:rPr>
          <w:rFonts w:cs="Arial"/>
          <w:b/>
          <w:szCs w:val="18"/>
        </w:rPr>
      </w:pPr>
      <w:r w:rsidRPr="00A84777">
        <w:rPr>
          <w:b/>
        </w:rPr>
        <w:t>(iii) Execuția bugetară</w:t>
      </w:r>
    </w:p>
    <w:p w14:paraId="00894724" w14:textId="77777777" w:rsidR="00436904" w:rsidRPr="00A84777" w:rsidRDefault="00436904" w:rsidP="00FE6A42">
      <w:pPr>
        <w:spacing w:before="120" w:after="120"/>
        <w:ind w:left="851" w:hanging="851"/>
        <w:rPr>
          <w:rFonts w:cs="Arial"/>
          <w:iCs/>
          <w:szCs w:val="18"/>
        </w:rPr>
      </w:pPr>
      <w:r w:rsidRPr="00A84777">
        <w:t>39.</w:t>
      </w:r>
      <w:r w:rsidRPr="00A84777">
        <w:tab/>
        <w:t>Înainte de a face, în cadrul conferințelor donatorilor, promisiuni financiare care implică angajamente financiare noi și necesită acordul autorității bugetare, Comisia va informa autoritatea bugetară și va examina observațiile acesteia.</w:t>
      </w:r>
      <w:r w:rsidRPr="00A84777">
        <w:rPr>
          <w:b/>
        </w:rPr>
        <w:t xml:space="preserve"> </w:t>
      </w:r>
      <w:r w:rsidRPr="00A84777">
        <w:t>Pentru toate angajamentele financiare, Comisia va depune toate eforturile pentru a informa autoritatea bugetară cu privire la sursele de finanțare a angajamentelor financiare.</w:t>
      </w:r>
    </w:p>
    <w:p w14:paraId="2D7AF10B" w14:textId="77777777" w:rsidR="00436904" w:rsidRPr="00A84777" w:rsidRDefault="00436904" w:rsidP="00FE6A42">
      <w:pPr>
        <w:spacing w:before="120" w:after="120"/>
        <w:ind w:left="851" w:hanging="851"/>
        <w:rPr>
          <w:rFonts w:cs="Arial"/>
          <w:szCs w:val="18"/>
        </w:rPr>
      </w:pPr>
      <w:r w:rsidRPr="00A84777">
        <w:t>40.</w:t>
      </w:r>
      <w:r w:rsidRPr="00A84777">
        <w:tab/>
        <w:t>În cadrul descărcării anuale de gestiune, reglementate de articolul 319 din TFUE, Comisia transmite orice informație necesară controlului execuției bugetare pentru exercițiul în cauză, care îi este solicitată de președintele comisiei parlamentare responsabile de procedura de descărcare de gestiune în conformitate cu Regulamentul de procedură al Parlamentului.</w:t>
      </w:r>
    </w:p>
    <w:p w14:paraId="607DF8FB" w14:textId="77777777" w:rsidR="00436904" w:rsidRPr="00A84777" w:rsidRDefault="00436904" w:rsidP="00FE6A42">
      <w:pPr>
        <w:spacing w:before="120" w:after="120"/>
        <w:ind w:left="851"/>
        <w:rPr>
          <w:rFonts w:cs="Arial"/>
          <w:szCs w:val="18"/>
        </w:rPr>
      </w:pPr>
      <w:r w:rsidRPr="00A84777">
        <w:t>În cazul în care apar elemente noi privind exercițiile anterioare, pentru care descărcarea a fost deja acordată, Comisia transmite toate informațiile necesare cu privire la aceasta astfel încât să se ajungă la o soluție acceptabilă pentru ambele instituții.</w:t>
      </w:r>
    </w:p>
    <w:p w14:paraId="5BC58D2F" w14:textId="77777777" w:rsidR="00436904" w:rsidRPr="00A84777" w:rsidRDefault="00436904" w:rsidP="00FE6A42">
      <w:pPr>
        <w:spacing w:before="120" w:after="120"/>
        <w:rPr>
          <w:rFonts w:cs="Arial"/>
          <w:b/>
          <w:szCs w:val="18"/>
        </w:rPr>
      </w:pPr>
      <w:r w:rsidRPr="00A84777">
        <w:rPr>
          <w:b/>
          <w:i/>
        </w:rPr>
        <w:t>(</w:t>
      </w:r>
      <w:r w:rsidRPr="00A84777">
        <w:rPr>
          <w:b/>
        </w:rPr>
        <w:t>iv) Relația cu agențiile descentralizate</w:t>
      </w:r>
    </w:p>
    <w:p w14:paraId="44C63E0F" w14:textId="77777777" w:rsidR="00436904" w:rsidRPr="00A84777" w:rsidRDefault="00436904" w:rsidP="00FE6A42">
      <w:pPr>
        <w:spacing w:before="120" w:after="120"/>
        <w:ind w:left="851" w:hanging="851"/>
        <w:rPr>
          <w:rFonts w:cs="Arial"/>
          <w:szCs w:val="18"/>
        </w:rPr>
      </w:pPr>
      <w:r w:rsidRPr="00A84777">
        <w:t>41.</w:t>
      </w:r>
      <w:r w:rsidRPr="00A84777">
        <w:tab/>
        <w:t>Persoanele nominalizate pentru postul de director executiv al agențiilor de reglementare ar trebui să fie audiate de comisiile parlamentare.</w:t>
      </w:r>
    </w:p>
    <w:p w14:paraId="04479434" w14:textId="77777777" w:rsidR="00436904" w:rsidRPr="00A84777" w:rsidRDefault="00436904" w:rsidP="00FE6A42">
      <w:pPr>
        <w:spacing w:before="120" w:after="120"/>
        <w:ind w:left="851"/>
        <w:rPr>
          <w:rFonts w:cs="Arial"/>
          <w:szCs w:val="18"/>
        </w:rPr>
      </w:pPr>
      <w:r w:rsidRPr="00A84777">
        <w:t>În plus, în contextul discuțiilor grupului de lucru interinstituțional privind agențiile, instituit în martie 2009, Comisia, Parlamentul și Consiliul au adoptat o abordare comună cu privire la rolul și poziția agențiilor descentralizate în peisajul instituțional al Uniunii, stabilind orientări comune pentru crearea, structurarea și funcționarea acestor agenții, precum și aspecte legate de finanțare, aspecte bugetare, de supraveghere și de gestionare.</w:t>
      </w:r>
    </w:p>
    <w:p w14:paraId="490D3EB2" w14:textId="77777777" w:rsidR="00436904" w:rsidRPr="00A84777" w:rsidRDefault="00436904" w:rsidP="00FE6A42">
      <w:pPr>
        <w:spacing w:before="120" w:after="120"/>
        <w:rPr>
          <w:rFonts w:cs="Arial"/>
          <w:b/>
          <w:szCs w:val="18"/>
        </w:rPr>
      </w:pPr>
      <w:r w:rsidRPr="00A84777">
        <w:rPr>
          <w:b/>
        </w:rPr>
        <w:t>IV. COOPERAREA ÎN DOMENIUL PROCEDURILOR ȘI PROGRAMĂRII LEGISLATIVE</w:t>
      </w:r>
    </w:p>
    <w:p w14:paraId="1C2B0829" w14:textId="77777777" w:rsidR="00436904" w:rsidRPr="00A84777" w:rsidRDefault="00436904" w:rsidP="00FE6A42">
      <w:pPr>
        <w:spacing w:before="120" w:after="120"/>
        <w:rPr>
          <w:rFonts w:cs="Arial"/>
          <w:b/>
          <w:szCs w:val="18"/>
        </w:rPr>
      </w:pPr>
      <w:r w:rsidRPr="00A84777">
        <w:rPr>
          <w:b/>
        </w:rPr>
        <w:t>(i) Programul de lucru al Comisiei și programarea Uniunii Europene</w:t>
      </w:r>
    </w:p>
    <w:p w14:paraId="39E4CA09" w14:textId="77777777" w:rsidR="00436904" w:rsidRPr="00A84777" w:rsidRDefault="00436904" w:rsidP="00FE6A42">
      <w:pPr>
        <w:spacing w:before="120" w:after="120"/>
        <w:ind w:left="851" w:hanging="851"/>
        <w:rPr>
          <w:rFonts w:cs="Arial"/>
          <w:szCs w:val="18"/>
        </w:rPr>
      </w:pPr>
      <w:r w:rsidRPr="00A84777">
        <w:t>42.</w:t>
      </w:r>
      <w:r w:rsidRPr="00A84777">
        <w:tab/>
        <w:t>Comisia inițiază programarea anuală și multianuală a Uniunii în vederea încheierii unor acorduri interinstituționale.</w:t>
      </w:r>
    </w:p>
    <w:p w14:paraId="19279D81" w14:textId="77777777" w:rsidR="00436904" w:rsidRPr="00A84777" w:rsidRDefault="00436904" w:rsidP="00FE6A42">
      <w:pPr>
        <w:spacing w:before="120" w:after="120"/>
        <w:ind w:left="851" w:hanging="851"/>
        <w:rPr>
          <w:rFonts w:cs="Arial"/>
          <w:szCs w:val="18"/>
        </w:rPr>
      </w:pPr>
      <w:r w:rsidRPr="00A84777">
        <w:t>43.</w:t>
      </w:r>
      <w:r w:rsidRPr="00A84777">
        <w:tab/>
        <w:t>În fiecare an, Comisia își prezintă programul de lucru.</w:t>
      </w:r>
    </w:p>
    <w:p w14:paraId="1FD2165D" w14:textId="77777777" w:rsidR="00436904" w:rsidRPr="00A84777" w:rsidRDefault="00436904" w:rsidP="00FE6A42">
      <w:pPr>
        <w:spacing w:before="120" w:after="120"/>
        <w:ind w:left="851" w:hanging="851"/>
        <w:rPr>
          <w:rFonts w:cs="Arial"/>
          <w:szCs w:val="18"/>
        </w:rPr>
      </w:pPr>
      <w:r w:rsidRPr="00A84777">
        <w:t>44.</w:t>
      </w:r>
      <w:r w:rsidRPr="00A84777">
        <w:tab/>
        <w:t>Cele două instituții colaborează în conformitate cu calendarul din anexa IV.</w:t>
      </w:r>
    </w:p>
    <w:p w14:paraId="59B09F9C" w14:textId="77777777" w:rsidR="00436904" w:rsidRPr="00A84777" w:rsidRDefault="00436904" w:rsidP="00FE6A42">
      <w:pPr>
        <w:spacing w:before="120" w:after="120" w:line="280" w:lineRule="exact"/>
        <w:ind w:left="851"/>
        <w:rPr>
          <w:rFonts w:cs="Arial"/>
          <w:szCs w:val="18"/>
        </w:rPr>
      </w:pPr>
      <w:r w:rsidRPr="00A84777">
        <w:t xml:space="preserve">Comisia ia în considerare prioritățile formulate de Parlament. </w:t>
      </w:r>
    </w:p>
    <w:p w14:paraId="67E81BDB" w14:textId="77777777" w:rsidR="00436904" w:rsidRPr="00A84777" w:rsidRDefault="00436904" w:rsidP="00FE6A42">
      <w:pPr>
        <w:spacing w:before="120" w:after="120"/>
        <w:ind w:left="851"/>
        <w:rPr>
          <w:rFonts w:cs="Arial"/>
          <w:szCs w:val="18"/>
        </w:rPr>
      </w:pPr>
      <w:r w:rsidRPr="00A84777">
        <w:t>Fără a aduce atingere dreptului său de inițiativă, Comisia furnizează cât mai multe detalii despre ceea ce se are în vedere la fiecare punct din programul său de lucru, inclusiv inițiativele legislative și nelegislative propuse, precum și termenele preconizate.</w:t>
      </w:r>
    </w:p>
    <w:p w14:paraId="4E8187E2" w14:textId="77777777" w:rsidR="00436904" w:rsidRPr="00A84777" w:rsidRDefault="00436904" w:rsidP="00FE6A42">
      <w:pPr>
        <w:spacing w:before="120" w:after="120"/>
        <w:ind w:left="851" w:hanging="851"/>
        <w:rPr>
          <w:rFonts w:cs="Arial"/>
          <w:szCs w:val="18"/>
        </w:rPr>
      </w:pPr>
      <w:r w:rsidRPr="00A84777">
        <w:t>45.</w:t>
      </w:r>
      <w:r w:rsidRPr="00A84777">
        <w:tab/>
        <w:t xml:space="preserve">Comisia prezintă explicații atunci când nu poate prezenta anumite propuneri </w:t>
      </w:r>
      <w:r w:rsidRPr="00A84777">
        <w:lastRenderedPageBreak/>
        <w:t>prevăzute în programul său de lucru pentru anul în cauză sau când se îndepărtează de la respectivul program de lucru. Membrul Comisiei responsabil cu relațiile interinstituționale se angajează să informeze periodic Conferința președinților de comisie, prezentând aplicarea politică a programului de lucru al Comisiei pentru anul în curs.</w:t>
      </w:r>
    </w:p>
    <w:p w14:paraId="5A46D572" w14:textId="77777777" w:rsidR="00436904" w:rsidRPr="00A84777" w:rsidRDefault="00436904" w:rsidP="00FE6A42">
      <w:pPr>
        <w:spacing w:before="120" w:after="120"/>
        <w:rPr>
          <w:rFonts w:cs="Arial"/>
          <w:b/>
          <w:szCs w:val="18"/>
        </w:rPr>
      </w:pPr>
      <w:r w:rsidRPr="00A84777">
        <w:rPr>
          <w:b/>
        </w:rPr>
        <w:t>(ii) Proceduri pentru adoptarea actelor</w:t>
      </w:r>
    </w:p>
    <w:p w14:paraId="6A776947" w14:textId="77777777" w:rsidR="00436904" w:rsidRPr="00A84777" w:rsidRDefault="00436904" w:rsidP="00FE6A42">
      <w:pPr>
        <w:spacing w:before="120" w:after="120"/>
        <w:ind w:left="851" w:hanging="851"/>
        <w:rPr>
          <w:rFonts w:cs="Arial"/>
          <w:szCs w:val="18"/>
        </w:rPr>
      </w:pPr>
      <w:r w:rsidRPr="00A84777">
        <w:t>46.</w:t>
      </w:r>
      <w:r w:rsidRPr="00A84777">
        <w:tab/>
        <w:t xml:space="preserve">Comisia se angajează să examineze cu atenție amendamentele adoptate de Parlament la propunerile sale legislative, cu scopul de a le lua în considerare în cadrul propunerilor revizuite. </w:t>
      </w:r>
    </w:p>
    <w:p w14:paraId="020EB418" w14:textId="234B37A0" w:rsidR="00436904" w:rsidRPr="00A84777" w:rsidRDefault="00436904" w:rsidP="00654DA2">
      <w:pPr>
        <w:spacing w:before="120" w:after="120"/>
        <w:ind w:left="851"/>
        <w:rPr>
          <w:rFonts w:cs="Arial"/>
          <w:szCs w:val="18"/>
        </w:rPr>
      </w:pPr>
      <w:r w:rsidRPr="00A84777">
        <w:t>La formularea avizului său privind amendamentele Parlamentului în temeiul articolului 294 din TFUE, Comisia se angajează să țină seama în cea mai mare măsură de amendamentele adoptate în a doua lectură; în cazul în care, din motive importante și după examinarea de către colegiu, Comisia decide să nu reia sau să nu aprobe amendamentele respective, aceasta se justifică în fața Parlamentului și, în orice caz, în avizul pe care îl emite în temeiul articolului 294 alineatul (7) litera (c) din TFUE cu privire la amendamentele Parlamentului.</w:t>
      </w:r>
    </w:p>
    <w:p w14:paraId="091FB465" w14:textId="77777777" w:rsidR="00436904" w:rsidRPr="00A84777" w:rsidRDefault="00436904" w:rsidP="00FE6A42">
      <w:pPr>
        <w:spacing w:before="120" w:after="120"/>
        <w:ind w:left="851" w:hanging="851"/>
        <w:rPr>
          <w:rFonts w:cs="Arial"/>
          <w:szCs w:val="18"/>
        </w:rPr>
      </w:pPr>
      <w:r w:rsidRPr="00A84777">
        <w:t>47.</w:t>
      </w:r>
      <w:r w:rsidRPr="00A84777">
        <w:tab/>
        <w:t>Atunci când analizează o inițiativă prezentată de cel puțin o pătrime din statele membre, în conformitate cu articolul 76 din TFUE, Parlamentul se angajează să nu adopte niciun raport în comisia competentă înainte să primească avizul Comisiei cu privire la inițiativă.</w:t>
      </w:r>
    </w:p>
    <w:p w14:paraId="20583899" w14:textId="77777777" w:rsidR="00436904" w:rsidRPr="00A84777" w:rsidRDefault="00436904" w:rsidP="00FE6A42">
      <w:pPr>
        <w:spacing w:before="120" w:after="120"/>
        <w:ind w:left="851"/>
        <w:rPr>
          <w:rFonts w:cs="Arial"/>
          <w:szCs w:val="18"/>
        </w:rPr>
      </w:pPr>
      <w:r w:rsidRPr="00A84777">
        <w:t>Comisia se angajează să își emită avizul cu privire la o astfel de inițiativă cel târziu la 10 săptămâni de la prezentarea acesteia.</w:t>
      </w:r>
    </w:p>
    <w:p w14:paraId="73800F00" w14:textId="77777777" w:rsidR="00436904" w:rsidRPr="00A84777" w:rsidRDefault="00436904" w:rsidP="00FE6A42">
      <w:pPr>
        <w:spacing w:before="120" w:after="120"/>
        <w:ind w:left="851" w:hanging="851"/>
        <w:rPr>
          <w:rFonts w:cs="Arial"/>
          <w:b/>
          <w:i/>
          <w:szCs w:val="18"/>
        </w:rPr>
      </w:pPr>
      <w:r w:rsidRPr="00A84777">
        <w:t>48.</w:t>
      </w:r>
      <w:r w:rsidRPr="00A84777">
        <w:tab/>
        <w:t>Comisia furnizează explicații detaliate în timp util înainte de a-și retrage orice propunere asupra căreia Parlamentul și-a exprimat deja o poziție în primă lectură. La cererea comisiilor parlamentare competente, membrul competent al Comisiei participă la reuniunile comisiilor pentru a discuta intenția colegiului comisarilor de a retrage o propunere, de preferință în contextul dialogurilor structurate.</w:t>
      </w:r>
    </w:p>
    <w:p w14:paraId="12CC6442" w14:textId="77777777" w:rsidR="00436904" w:rsidRPr="00A84777" w:rsidRDefault="00436904" w:rsidP="00FE6A42">
      <w:pPr>
        <w:spacing w:before="120" w:after="120"/>
        <w:ind w:left="851"/>
        <w:rPr>
          <w:rFonts w:cs="Arial"/>
          <w:szCs w:val="18"/>
        </w:rPr>
      </w:pPr>
      <w:r w:rsidRPr="00A84777">
        <w:t>Comisia efectuează o examinare a tuturor propunerilor pendinte la începutul noului mandat al Comisiei pentru a le confirma din punct de vedere politic sau a le retrage, ținând seama de punctele de vedere exprimate de Parlament.</w:t>
      </w:r>
    </w:p>
    <w:p w14:paraId="462EED66" w14:textId="77777777" w:rsidR="00436904" w:rsidRPr="00A84777" w:rsidRDefault="00436904" w:rsidP="00FE6A42">
      <w:pPr>
        <w:spacing w:before="120" w:after="120"/>
        <w:ind w:left="851" w:hanging="851"/>
        <w:rPr>
          <w:rFonts w:cs="Arial"/>
          <w:szCs w:val="18"/>
        </w:rPr>
      </w:pPr>
      <w:r w:rsidRPr="00A84777">
        <w:t>49.</w:t>
      </w:r>
      <w:r w:rsidRPr="00A84777">
        <w:tab/>
        <w:t>Pentru procedurile legislative speciale în cadrul cărora Parlamentul trebuie să fie consultat, inclusiv pentru alte proceduri cum ar fi cea prevăzută la articolul 148 din TFUE, Comisia:</w:t>
      </w:r>
    </w:p>
    <w:p w14:paraId="11564F74" w14:textId="77777777" w:rsidR="00436904" w:rsidRPr="00A84777" w:rsidRDefault="00436904" w:rsidP="00FE6A42">
      <w:pPr>
        <w:spacing w:before="120" w:after="120"/>
        <w:ind w:left="1418" w:hanging="567"/>
        <w:rPr>
          <w:rFonts w:cs="Arial"/>
          <w:szCs w:val="18"/>
        </w:rPr>
      </w:pPr>
      <w:r w:rsidRPr="00A84777">
        <w:t>(i)</w:t>
      </w:r>
      <w:r w:rsidRPr="00A84777">
        <w:tab/>
        <w:t>ia măsurile necesare pentru a implica mai mult Parlamentul, astfel încât aceasta să ia în considerare cât mai mult cu putință punctele de vedere ale Parlamentului și, în special, pentru ca Parlamentul să dispună de timp suficient pentru a examina propunerea Comisiei;</w:t>
      </w:r>
    </w:p>
    <w:p w14:paraId="3732D01C" w14:textId="77777777" w:rsidR="00436904" w:rsidRPr="00A84777" w:rsidRDefault="00436904" w:rsidP="00FE6A42">
      <w:pPr>
        <w:spacing w:before="120" w:after="120"/>
        <w:ind w:left="1418" w:hanging="567"/>
        <w:rPr>
          <w:rFonts w:cs="Arial"/>
          <w:szCs w:val="18"/>
        </w:rPr>
      </w:pPr>
      <w:r w:rsidRPr="00A84777">
        <w:t>(ii)</w:t>
      </w:r>
      <w:r w:rsidRPr="00A84777">
        <w:tab/>
        <w:t>ia măsuri pentru a reaminti în timp util organelor Consiliului să nu ajungă la un acord politic cu privire la propunerile sale atât timp cât Parlamentul nu își dă avizul. Aceasta solicită ca discuțiile să se încheie la nivel de miniștri după acordarea unui termen rezonabil membrilor Consiliului pentru examinarea avizului Parlamentului;</w:t>
      </w:r>
    </w:p>
    <w:p w14:paraId="33669A24" w14:textId="77777777" w:rsidR="00436904" w:rsidRPr="00A84777" w:rsidRDefault="00436904" w:rsidP="00FE6A42">
      <w:pPr>
        <w:spacing w:before="120" w:after="120"/>
        <w:ind w:left="1418" w:hanging="567"/>
        <w:rPr>
          <w:rFonts w:cs="Arial"/>
          <w:szCs w:val="18"/>
        </w:rPr>
      </w:pPr>
      <w:r w:rsidRPr="00A84777">
        <w:t>(iii)</w:t>
      </w:r>
      <w:r w:rsidRPr="00A84777">
        <w:tab/>
        <w:t xml:space="preserve">veghează la respectarea de către Consiliu a principiilor stabilite de Curtea de Justiție a Uniunii Europene privind reconsultarea Parlamentului în cazul în care Consiliul modifică substanțial o propunere a Comisiei. Comisia </w:t>
      </w:r>
      <w:r w:rsidRPr="00A84777">
        <w:lastRenderedPageBreak/>
        <w:t>informează Parlamentul dacă este necesar să i se reamintească, eventual, Consiliului necesitatea unei reconsultări;</w:t>
      </w:r>
    </w:p>
    <w:p w14:paraId="02341400" w14:textId="77777777" w:rsidR="00436904" w:rsidRPr="00A84777" w:rsidRDefault="00436904" w:rsidP="00FE6A42">
      <w:pPr>
        <w:spacing w:before="120" w:after="120"/>
        <w:ind w:left="1418" w:hanging="567"/>
        <w:rPr>
          <w:rFonts w:cs="Arial"/>
          <w:szCs w:val="18"/>
        </w:rPr>
      </w:pPr>
      <w:r w:rsidRPr="00A84777">
        <w:t>(iv)</w:t>
      </w:r>
      <w:r w:rsidRPr="00A84777">
        <w:tab/>
        <w:t>se angajează să retragă, dacă este cazul, propunerile legislative respinse de Parlament. În cazul în care, din motive importante și după examinarea de către colegiul comisarilor, Comisia decide să își mențină propunerea, aceasta expune motivele acestei decizii printr-o declarație în fața Parlamentului.</w:t>
      </w:r>
    </w:p>
    <w:p w14:paraId="22EFEAF7" w14:textId="77777777" w:rsidR="00436904" w:rsidRPr="00A84777" w:rsidRDefault="00436904" w:rsidP="00FE6A42">
      <w:pPr>
        <w:spacing w:before="120" w:after="120"/>
        <w:ind w:left="851" w:hanging="851"/>
        <w:rPr>
          <w:rFonts w:cs="Arial"/>
          <w:szCs w:val="18"/>
        </w:rPr>
      </w:pPr>
      <w:r w:rsidRPr="00A84777">
        <w:t>50.</w:t>
      </w:r>
      <w:r w:rsidRPr="00A84777">
        <w:tab/>
        <w:t>Comisia dă curs în mod corespunzător cererilor președintelui Parlamentului de a convoca o reuniune interinstituțională în temeiul articolului 324 din TFUE.</w:t>
      </w:r>
    </w:p>
    <w:p w14:paraId="6915CA97" w14:textId="77777777" w:rsidR="00436904" w:rsidRPr="00A84777" w:rsidRDefault="00436904" w:rsidP="00FE6A42">
      <w:pPr>
        <w:spacing w:before="120" w:after="120"/>
        <w:ind w:left="851" w:hanging="851"/>
        <w:rPr>
          <w:rFonts w:cs="Arial"/>
          <w:szCs w:val="18"/>
        </w:rPr>
      </w:pPr>
      <w:r w:rsidRPr="00A84777">
        <w:t>51.</w:t>
      </w:r>
      <w:r w:rsidRPr="00A84777">
        <w:tab/>
        <w:t>În ceea ce-l privește, în vederea îmbunătățirii programării legislative, Parlamentul se angajează:</w:t>
      </w:r>
    </w:p>
    <w:p w14:paraId="0409F0EE" w14:textId="77777777" w:rsidR="00436904" w:rsidRPr="00A84777" w:rsidRDefault="00436904" w:rsidP="00FE6A42">
      <w:pPr>
        <w:spacing w:before="120" w:after="120"/>
        <w:ind w:left="1418" w:hanging="567"/>
        <w:rPr>
          <w:rFonts w:cs="Arial"/>
          <w:szCs w:val="18"/>
        </w:rPr>
      </w:pPr>
      <w:r w:rsidRPr="00A84777">
        <w:t>(i)</w:t>
      </w:r>
      <w:r w:rsidRPr="00A84777">
        <w:tab/>
        <w:t>să programeze părțile legislative de pe ordinea de zi, adaptându-le la programul de lucru al Comisiei și la rezoluțiile adoptate cu privire la acesta, în special având în vedere planificarea îmbunătățită a dezbaterilor prioritare;</w:t>
      </w:r>
    </w:p>
    <w:p w14:paraId="0C6C876C" w14:textId="77777777" w:rsidR="00436904" w:rsidRPr="00A84777" w:rsidRDefault="00436904" w:rsidP="00FE6A42">
      <w:pPr>
        <w:spacing w:before="120" w:after="120"/>
        <w:ind w:left="1418" w:hanging="567"/>
        <w:rPr>
          <w:rFonts w:cs="Arial"/>
          <w:szCs w:val="18"/>
        </w:rPr>
      </w:pPr>
      <w:r w:rsidRPr="00A84777">
        <w:t>(ii)</w:t>
      </w:r>
      <w:r w:rsidRPr="00A84777">
        <w:tab/>
        <w:t>să respecte un termen rezonabil, în măsura în care este util procedurii, pentru adoptarea poziției în primă lectură în cadrul procedurii legislative ordinare și a avizului din cadrul procedurii de consultare;</w:t>
      </w:r>
    </w:p>
    <w:p w14:paraId="3A93ED1D" w14:textId="77777777" w:rsidR="00436904" w:rsidRPr="00A84777" w:rsidRDefault="00436904" w:rsidP="00FE6A42">
      <w:pPr>
        <w:spacing w:before="120" w:after="120"/>
        <w:ind w:left="1418" w:hanging="567"/>
        <w:rPr>
          <w:rFonts w:cs="Arial"/>
          <w:szCs w:val="18"/>
        </w:rPr>
      </w:pPr>
      <w:r w:rsidRPr="00A84777">
        <w:t>(iii)</w:t>
      </w:r>
      <w:r w:rsidRPr="00A84777">
        <w:tab/>
        <w:t xml:space="preserve">să numească, în măsura posibilului, încă din momentul adoptării programului de lucru al Comisiei, raportori cu privire la viitoarele propuneri; </w:t>
      </w:r>
    </w:p>
    <w:p w14:paraId="57FC31D3" w14:textId="77777777" w:rsidR="00436904" w:rsidRPr="00A84777" w:rsidRDefault="00436904" w:rsidP="00FE6A42">
      <w:pPr>
        <w:spacing w:before="120" w:after="120"/>
        <w:ind w:left="1418" w:hanging="567"/>
        <w:rPr>
          <w:rFonts w:cs="Arial"/>
          <w:szCs w:val="18"/>
        </w:rPr>
      </w:pPr>
      <w:r w:rsidRPr="00A84777">
        <w:t>(iv)</w:t>
      </w:r>
      <w:r w:rsidRPr="00A84777">
        <w:tab/>
        <w:t>să examineze cu prioritate absolută cererile de reconsultare, în cazul în care au fost transmise toate informațiile utile.</w:t>
      </w:r>
    </w:p>
    <w:p w14:paraId="01103FA7" w14:textId="77777777" w:rsidR="00436904" w:rsidRPr="00A84777" w:rsidRDefault="00436904" w:rsidP="00FE6A42">
      <w:pPr>
        <w:spacing w:before="120" w:after="120"/>
        <w:ind w:left="851" w:hanging="851"/>
        <w:rPr>
          <w:bCs/>
          <w:iCs/>
          <w:szCs w:val="18"/>
        </w:rPr>
      </w:pPr>
      <w:r w:rsidRPr="00A84777">
        <w:t>52.</w:t>
      </w:r>
      <w:r w:rsidRPr="00A84777">
        <w:tab/>
        <w:t xml:space="preserve">Parlamentul și Comisia reamintesc că, fără a aduce atingere niciunei alte proceduri prevăzute în tratate, recurgerea la articolul 122 din TFUE este posibilă doar în mod excepțional și în condițiile stricte prevăzute la articolul respectiv. </w:t>
      </w:r>
    </w:p>
    <w:p w14:paraId="67668E88" w14:textId="77777777" w:rsidR="00436904" w:rsidRPr="00A84777" w:rsidRDefault="00436904" w:rsidP="0063334A">
      <w:pPr>
        <w:spacing w:before="120" w:after="120"/>
        <w:ind w:left="851"/>
        <w:rPr>
          <w:rFonts w:cs="Arial"/>
          <w:bCs/>
          <w:iCs/>
          <w:szCs w:val="18"/>
        </w:rPr>
      </w:pPr>
      <w:r w:rsidRPr="00A84777">
        <w:t>Comisia se angajează să furnizeze fără întârziere o justificare și informații cuprinzătoare cu privire la cazurile excepționale și de urgență în care propunerile Comisiei se bazează pe articolul 122 din TFUE.</w:t>
      </w:r>
    </w:p>
    <w:p w14:paraId="6476DF55" w14:textId="77777777" w:rsidR="00436904" w:rsidRPr="00A84777" w:rsidRDefault="00436904" w:rsidP="0063334A">
      <w:pPr>
        <w:spacing w:before="120" w:after="120"/>
        <w:ind w:left="851"/>
        <w:rPr>
          <w:rFonts w:cs="Arial"/>
          <w:bCs/>
          <w:iCs/>
          <w:szCs w:val="18"/>
        </w:rPr>
      </w:pPr>
      <w:r w:rsidRPr="00A84777">
        <w:t>Ori de câte ori actul juridic propus poate avea implicații apreciabile asupra bugetului Uniunii, se aplică procedura prevăzută în Declarația comună a Parlamentului European, a Consiliului și a Comisiei privind controlul bugetar al noilor propuneri întemeiate pe articolul 122 din TFUE care pot avea implicații apreciabile asupra bugetului Uniunii</w:t>
      </w:r>
      <w:r w:rsidRPr="00A84777">
        <w:rPr>
          <w:rStyle w:val="FootnoteReference"/>
          <w:rFonts w:cs="Arial"/>
          <w:iCs/>
          <w:szCs w:val="18"/>
        </w:rPr>
        <w:footnoteReference w:id="6"/>
      </w:r>
      <w:r w:rsidRPr="00A84777">
        <w:t>, semnată la 16 decembrie 2020.</w:t>
      </w:r>
    </w:p>
    <w:p w14:paraId="3F62A2B6" w14:textId="77777777" w:rsidR="00436904" w:rsidRPr="00A84777" w:rsidRDefault="00436904" w:rsidP="0063334A">
      <w:pPr>
        <w:spacing w:before="120" w:after="120"/>
        <w:ind w:left="851"/>
        <w:rPr>
          <w:rStyle w:val="normaltextrun"/>
          <w:bCs/>
          <w:iCs/>
        </w:rPr>
      </w:pPr>
      <w:r w:rsidRPr="00A84777">
        <w:t>Cel mai devreme la trei luni de la intrarea în vigoare a actului juridic întemeiat pe articolul 122 din TFUE și, ulterior, la intervale adecvate, membrul Comisiei responsabil prezintă, la cererea președintelui Parlamentului, un raport privind punerea în aplicare a actului juridic în cauză</w:t>
      </w:r>
      <w:r w:rsidRPr="00A84777">
        <w:rPr>
          <w:rStyle w:val="normaltextrun"/>
        </w:rPr>
        <w:t>, inclusiv o evaluare a actului juridic.</w:t>
      </w:r>
    </w:p>
    <w:p w14:paraId="4608E9FF" w14:textId="77777777" w:rsidR="00436904" w:rsidRPr="00A84777" w:rsidRDefault="00436904" w:rsidP="0063334A">
      <w:pPr>
        <w:spacing w:before="120" w:after="120" w:line="280" w:lineRule="exact"/>
        <w:ind w:left="851" w:hanging="851"/>
        <w:rPr>
          <w:rFonts w:cs="Arial"/>
          <w:iCs/>
          <w:szCs w:val="18"/>
        </w:rPr>
      </w:pPr>
      <w:r w:rsidRPr="00A84777">
        <w:rPr>
          <w:rStyle w:val="normaltextrun"/>
        </w:rPr>
        <w:t>53.</w:t>
      </w:r>
      <w:r w:rsidRPr="00A84777">
        <w:rPr>
          <w:rStyle w:val="normaltextrun"/>
        </w:rPr>
        <w:tab/>
      </w:r>
      <w:r w:rsidRPr="00A84777">
        <w:t xml:space="preserve">În cazul în care o situație neprevăzută justifică acest lucru, Comisia poate cere Parlamentului să decidă de urgență cu privire la o propunere. </w:t>
      </w:r>
    </w:p>
    <w:p w14:paraId="5F05B938" w14:textId="77777777" w:rsidR="00436904" w:rsidRPr="00A84777" w:rsidRDefault="00436904" w:rsidP="0063334A">
      <w:pPr>
        <w:spacing w:before="120" w:after="120" w:line="280" w:lineRule="exact"/>
        <w:ind w:left="851"/>
        <w:rPr>
          <w:rFonts w:cs="Arial"/>
          <w:iCs/>
          <w:szCs w:val="18"/>
        </w:rPr>
      </w:pPr>
      <w:r w:rsidRPr="00A84777">
        <w:t>O astfel de cerere se formulează în scris și include motivele care o justifică, precum și termenele obligatorii din punct de vedere juridic, după caz.</w:t>
      </w:r>
    </w:p>
    <w:p w14:paraId="799F9486" w14:textId="77777777" w:rsidR="00436904" w:rsidRPr="00A84777" w:rsidRDefault="00436904" w:rsidP="0063334A">
      <w:pPr>
        <w:spacing w:before="120" w:after="120"/>
        <w:ind w:left="851"/>
        <w:rPr>
          <w:rFonts w:cs="Arial"/>
          <w:iCs/>
          <w:szCs w:val="18"/>
        </w:rPr>
      </w:pPr>
      <w:r w:rsidRPr="00A84777">
        <w:t xml:space="preserve">Înainte de votul privind cererea de procedură de urgență, Comisiei i se va oferi, la cererea sa, posibilitatea de a face o declarație în plen pentru a-și explica cererea. </w:t>
      </w:r>
    </w:p>
    <w:p w14:paraId="7A11CA31" w14:textId="77777777" w:rsidR="00436904" w:rsidRPr="00A84777" w:rsidRDefault="00436904" w:rsidP="0063334A">
      <w:pPr>
        <w:spacing w:before="120" w:after="120"/>
        <w:ind w:left="851" w:hanging="851"/>
        <w:rPr>
          <w:rFonts w:cs="Arial"/>
          <w:szCs w:val="18"/>
        </w:rPr>
      </w:pPr>
      <w:r w:rsidRPr="00A84777">
        <w:t>54.</w:t>
      </w:r>
      <w:r w:rsidRPr="00A84777">
        <w:tab/>
        <w:t xml:space="preserve">Comisia se asigură că evaluările sale ale impactului se efectuează sub </w:t>
      </w:r>
      <w:r w:rsidRPr="00A84777">
        <w:lastRenderedPageBreak/>
        <w:t>responsabilitatea sa, urmând o procedură transparentă care garantează o evaluare independentă. Evaluările impactului se publică în timp util, ținând cont de o serie de scenarii diferite, inclusiv de opțiunea „inacțiunii”, și se prezintă, în principiu, comisiei parlamentare competente în cursul fazei de informare a parlamentelor naționale, în conformitate cu Protocoalele nr. 1 și nr. 2 la TFUE.</w:t>
      </w:r>
    </w:p>
    <w:p w14:paraId="1786C133" w14:textId="77777777" w:rsidR="00436904" w:rsidRPr="00A84777" w:rsidRDefault="00436904" w:rsidP="0063334A">
      <w:pPr>
        <w:spacing w:before="120" w:after="120"/>
        <w:ind w:left="851" w:hanging="851"/>
        <w:rPr>
          <w:rFonts w:cs="Arial"/>
          <w:bCs/>
          <w:iCs/>
          <w:szCs w:val="18"/>
        </w:rPr>
      </w:pPr>
      <w:r w:rsidRPr="00A84777">
        <w:t>55.</w:t>
      </w:r>
      <w:r w:rsidRPr="00A84777">
        <w:tab/>
        <w:t>În domeniile în care Parlamentul este de regulă implicat în procesul legislativ, Comisia utilizează instrumente juridice neobligatorii, după caz și dacă se justifică, după ce i s-a oferit Parlamentului posibilitatea de a-și exprima punctul de vedere. Comisia furnizează Parlamentului explicații detaliate cu privire la modul în care a ținut seama de punctul său de vedere la adoptarea propunerii.</w:t>
      </w:r>
    </w:p>
    <w:p w14:paraId="27AE7DB2" w14:textId="77777777" w:rsidR="00436904" w:rsidRPr="00A84777" w:rsidRDefault="00436904" w:rsidP="0063334A">
      <w:pPr>
        <w:spacing w:before="120" w:after="120"/>
        <w:ind w:left="851" w:hanging="851"/>
        <w:rPr>
          <w:rFonts w:cs="Arial"/>
          <w:szCs w:val="18"/>
        </w:rPr>
      </w:pPr>
      <w:r w:rsidRPr="00A84777">
        <w:t>56.</w:t>
      </w:r>
      <w:r w:rsidRPr="00A84777">
        <w:tab/>
        <w:t>Pentru a asigura o mai bună monitorizare a transpunerii și aplicării legislației Uniunii, Comisia și Parlamentul fac eforturi să includă tabele de corespondență obligatorii și un termen limită obligatoriu pentru transpunere, care, în cazul directivelor, în mod normal nu ar trebui să depășească doi ani.</w:t>
      </w:r>
    </w:p>
    <w:p w14:paraId="6C18EA08" w14:textId="77777777" w:rsidR="00436904" w:rsidRPr="00A84777" w:rsidRDefault="00436904" w:rsidP="0063334A">
      <w:pPr>
        <w:spacing w:before="120" w:after="120"/>
        <w:ind w:left="851"/>
        <w:rPr>
          <w:rFonts w:cs="Arial"/>
          <w:szCs w:val="18"/>
        </w:rPr>
      </w:pPr>
      <w:r w:rsidRPr="00A84777">
        <w:t>În plus față de rapoartele specifice și raportul anual privind aplicarea legislației Uniunii, Comisia pune la dispoziția Parlamentului informații rezumative cu privire la toate procedurile de încălcare a dreptului Uniunii încă din faza scrisorii oficiale de punere în întârziere, inclusiv, dacă Parlamentul solicită acest lucru, de la caz la caz și cu respectarea normelor de confidențialitate, în special cele confirmate de Curtea de Justiție a Uniunii Europene, privind aspectele vizate de procedura de încălcare a dreptului Uniunii.</w:t>
      </w:r>
    </w:p>
    <w:p w14:paraId="12D722FB" w14:textId="77777777" w:rsidR="00436904" w:rsidRPr="00A84777" w:rsidRDefault="00436904" w:rsidP="00FE6A42">
      <w:pPr>
        <w:spacing w:before="120" w:after="120"/>
        <w:rPr>
          <w:rFonts w:cs="Arial"/>
          <w:b/>
          <w:szCs w:val="18"/>
        </w:rPr>
      </w:pPr>
      <w:r w:rsidRPr="00A84777">
        <w:rPr>
          <w:b/>
        </w:rPr>
        <w:t>V. PARTICIPAREA COMISIEI LA LUCRĂRILE PARLAMENTARE</w:t>
      </w:r>
    </w:p>
    <w:p w14:paraId="6265A437" w14:textId="77777777" w:rsidR="00436904" w:rsidRPr="00A84777" w:rsidRDefault="00436904" w:rsidP="0063334A">
      <w:pPr>
        <w:spacing w:before="120" w:after="120"/>
        <w:ind w:left="851" w:hanging="851"/>
        <w:rPr>
          <w:rFonts w:eastAsia="Calibri" w:cs="Arial"/>
          <w:strike/>
          <w:szCs w:val="18"/>
        </w:rPr>
      </w:pPr>
      <w:r w:rsidRPr="00A84777">
        <w:t>57.</w:t>
      </w:r>
      <w:r w:rsidRPr="00A84777">
        <w:tab/>
        <w:t>Comisia este prezentă, atunci când i se solicită acest lucru, la ședințele plenare sau la alte reuniuni ale Parlamentului.</w:t>
      </w:r>
    </w:p>
    <w:p w14:paraId="7059B230" w14:textId="77777777" w:rsidR="00436904" w:rsidRPr="00A84777" w:rsidRDefault="00436904" w:rsidP="0063334A">
      <w:pPr>
        <w:spacing w:before="120" w:after="120" w:line="280" w:lineRule="exact"/>
        <w:ind w:left="851"/>
        <w:rPr>
          <w:rFonts w:cs="Arial"/>
          <w:szCs w:val="18"/>
        </w:rPr>
      </w:pPr>
      <w:r w:rsidRPr="00A84777">
        <w:t xml:space="preserve">Comisia se asigură că membrii Comisiei sunt prezenți la ședințele plenare fie pentru punctele de pe ordinea de zi care intră în responsabilitatea lor, fie la cererea expresă a Parlamentului, în cadrul funcției acestuia de supraveghere politică, cu excepția cazului în care există motive justificate în mod corespunzător pentru neparticiparea lor. În cazul în care circumstanțele specifice ale unui punct de pe ordinea de zi justifică acest lucru, Parlamentul poate solicita ca un anumit membru al Comisiei să fie prezent în plen. </w:t>
      </w:r>
    </w:p>
    <w:p w14:paraId="3C15BDF8" w14:textId="77777777" w:rsidR="00436904" w:rsidRPr="00A84777" w:rsidRDefault="00436904" w:rsidP="0063334A">
      <w:pPr>
        <w:spacing w:before="120" w:after="120"/>
        <w:ind w:left="851"/>
        <w:rPr>
          <w:rFonts w:cs="Arial"/>
          <w:szCs w:val="18"/>
        </w:rPr>
      </w:pPr>
      <w:r w:rsidRPr="00A84777">
        <w:t>În cazul în care sunt introduse modificări în ordinea de zi a ședinței plenare, Comisia va depune toate eforturile pentru a asigura o reprezentare adecvată în funcție de punctele de pe ordinea de zi.</w:t>
      </w:r>
    </w:p>
    <w:p w14:paraId="2925A78A" w14:textId="77777777" w:rsidR="00436904" w:rsidRPr="00A84777" w:rsidRDefault="00436904" w:rsidP="0063334A">
      <w:pPr>
        <w:spacing w:before="120" w:after="120"/>
        <w:ind w:left="851"/>
        <w:rPr>
          <w:rFonts w:cs="Arial"/>
          <w:szCs w:val="18"/>
        </w:rPr>
      </w:pPr>
      <w:r w:rsidRPr="00A84777">
        <w:t>Ca regulă generală, Parlamentul depune eforturi pentru a regrupa punctele de pe ordinea de zi a perioadelor de sesiune care intră în competența unui membru al Comisiei. În cazul în care Comisia propune abordarea unui punct de pe ordinea de zi într-un anumit moment pentru a facilita participarea membrului responsabil al Comisiei, Parlamentul va încerca să dea curs acestei cereri.</w:t>
      </w:r>
    </w:p>
    <w:p w14:paraId="249927CF" w14:textId="77777777" w:rsidR="00436904" w:rsidRPr="00A84777" w:rsidRDefault="00436904" w:rsidP="0063334A">
      <w:pPr>
        <w:spacing w:before="120" w:after="120"/>
        <w:ind w:left="851" w:hanging="851"/>
        <w:rPr>
          <w:rFonts w:cs="Arial"/>
          <w:szCs w:val="18"/>
        </w:rPr>
      </w:pPr>
      <w:r w:rsidRPr="00A84777">
        <w:t>58.</w:t>
      </w:r>
      <w:r w:rsidRPr="00A84777">
        <w:tab/>
        <w:t>Pentru fiecare perioadă de sesiune, Parlamentul poate invita Comisia la timpul afectat întrebărilor, de maxim 90 de minute, pe una sau mai multe teme decise de Conferința președinților cel târziu în joia dinaintea perioadei de sesiune în cauză. Membrii Comisiei care participă la timpul afectat întrebărilor trebuie să aibă un portofoliu legat de tema pentru care urmează să li se adreseze întrebări.</w:t>
      </w:r>
    </w:p>
    <w:p w14:paraId="2298FF67" w14:textId="77777777" w:rsidR="00436904" w:rsidRPr="00A84777" w:rsidRDefault="00436904" w:rsidP="0063334A">
      <w:pPr>
        <w:spacing w:before="120" w:after="120"/>
        <w:ind w:left="851"/>
        <w:rPr>
          <w:rFonts w:cs="Arial"/>
          <w:szCs w:val="18"/>
        </w:rPr>
      </w:pPr>
      <w:r w:rsidRPr="00A84777">
        <w:t>Președintele Comisiei poate fi, de asemenea, invitat să participe la timpul afectat întrebărilor, de către președintele Parlamentului.</w:t>
      </w:r>
    </w:p>
    <w:p w14:paraId="628AC5AB" w14:textId="77777777" w:rsidR="00436904" w:rsidRPr="00A84777" w:rsidRDefault="00436904" w:rsidP="0063334A">
      <w:pPr>
        <w:spacing w:before="120" w:after="120"/>
        <w:ind w:left="851" w:hanging="851"/>
        <w:rPr>
          <w:rFonts w:cs="Arial"/>
          <w:szCs w:val="18"/>
        </w:rPr>
      </w:pPr>
      <w:r w:rsidRPr="00A84777">
        <w:lastRenderedPageBreak/>
        <w:t>59.</w:t>
      </w:r>
      <w:r w:rsidRPr="00A84777">
        <w:tab/>
        <w:t>Membrii Comisiei sunt audiați la cerere.</w:t>
      </w:r>
    </w:p>
    <w:p w14:paraId="00CE1441" w14:textId="77777777" w:rsidR="00436904" w:rsidRPr="00A84777" w:rsidRDefault="00436904" w:rsidP="0063334A">
      <w:pPr>
        <w:spacing w:before="120" w:after="120"/>
        <w:ind w:left="851"/>
        <w:rPr>
          <w:rFonts w:cs="Arial"/>
          <w:szCs w:val="18"/>
        </w:rPr>
      </w:pPr>
      <w:r w:rsidRPr="00A84777">
        <w:t xml:space="preserve">Fără a aduce atingere articolului 230 din TFUE, cele două instituții se pun de acord asupra unor norme generale privind alocarea între instituții a timpului afectat luărilor de cuvânt. </w:t>
      </w:r>
    </w:p>
    <w:p w14:paraId="7CEBC100" w14:textId="77777777" w:rsidR="00436904" w:rsidRPr="00A84777" w:rsidRDefault="00436904" w:rsidP="0063334A">
      <w:pPr>
        <w:spacing w:before="120" w:after="120"/>
        <w:ind w:left="851"/>
        <w:rPr>
          <w:rFonts w:cs="Arial"/>
          <w:szCs w:val="18"/>
        </w:rPr>
      </w:pPr>
      <w:r w:rsidRPr="00A84777">
        <w:t>Cele două instituții convin că alocarea orientativă a timpului afectat luărilor de cuvânt trebuie respectată.</w:t>
      </w:r>
    </w:p>
    <w:p w14:paraId="7B581076" w14:textId="77777777" w:rsidR="00436904" w:rsidRPr="00A84777" w:rsidRDefault="00436904" w:rsidP="0063334A">
      <w:pPr>
        <w:spacing w:before="120" w:after="120"/>
        <w:ind w:left="851" w:hanging="851"/>
        <w:rPr>
          <w:rFonts w:cs="Arial"/>
          <w:szCs w:val="18"/>
        </w:rPr>
      </w:pPr>
      <w:r w:rsidRPr="00A84777">
        <w:t>60.</w:t>
      </w:r>
      <w:r w:rsidRPr="00A84777">
        <w:tab/>
        <w:t xml:space="preserve">În vederea garantării prezenței membrilor Comisiei, Parlamentul se angajează să depună toate diligențele pentru a-și menține proiectele definitive de ordine de zi. </w:t>
      </w:r>
    </w:p>
    <w:p w14:paraId="7C7C8729" w14:textId="77777777" w:rsidR="00436904" w:rsidRPr="00A84777" w:rsidRDefault="00436904" w:rsidP="0063334A">
      <w:pPr>
        <w:spacing w:before="120" w:after="120"/>
        <w:ind w:left="851"/>
        <w:rPr>
          <w:rFonts w:cs="Arial"/>
          <w:szCs w:val="18"/>
        </w:rPr>
      </w:pPr>
      <w:r w:rsidRPr="00A84777">
        <w:t>În cazul în care modifică proiectul definitiv de ordine de zi sau deplasează anumite puncte de pe ordinea de zi a unei perioade de sesiune, Parlamentul informează de îndată Comisia cu privire la aceasta. Comisia depune toate diligențele pentru a asigura prezența membrului competent din cadrul Comisiei.</w:t>
      </w:r>
    </w:p>
    <w:p w14:paraId="505A1951" w14:textId="77777777" w:rsidR="00436904" w:rsidRPr="00A84777" w:rsidRDefault="00436904" w:rsidP="0063334A">
      <w:pPr>
        <w:spacing w:before="120" w:after="120"/>
        <w:ind w:left="851" w:hanging="851"/>
        <w:rPr>
          <w:rFonts w:cs="Arial"/>
          <w:szCs w:val="18"/>
        </w:rPr>
      </w:pPr>
      <w:r w:rsidRPr="00A84777">
        <w:t>61.</w:t>
      </w:r>
      <w:r w:rsidRPr="00A84777">
        <w:tab/>
        <w:t>Comisia poate propune includerea de puncte pe ordinea de zi cel mai târziu la întrunirea Conferinței președinților la care se aprobă proiectul final de ordine de zi a perioadei de sesiune. Parlamentul ține seama în cea mai mare măsură de aceste propuneri.</w:t>
      </w:r>
    </w:p>
    <w:p w14:paraId="2B8A2825" w14:textId="77777777" w:rsidR="00436904" w:rsidRPr="00A84777" w:rsidRDefault="00436904" w:rsidP="0063334A">
      <w:pPr>
        <w:spacing w:before="120" w:after="120"/>
        <w:ind w:left="851" w:hanging="851"/>
        <w:rPr>
          <w:rFonts w:cs="Arial"/>
          <w:szCs w:val="18"/>
        </w:rPr>
      </w:pPr>
      <w:r w:rsidRPr="00A84777">
        <w:t>62.</w:t>
      </w:r>
      <w:r w:rsidRPr="00A84777">
        <w:tab/>
        <w:t>Comisiile parlamentare fac eforturi pentru menținerea proiectelor de ordine de zi și a ordinii de zi stabilite.</w:t>
      </w:r>
    </w:p>
    <w:p w14:paraId="6E32E69C" w14:textId="77777777" w:rsidR="00436904" w:rsidRPr="00A84777" w:rsidRDefault="00436904" w:rsidP="0063334A">
      <w:pPr>
        <w:spacing w:before="120" w:after="120"/>
        <w:ind w:left="851"/>
        <w:rPr>
          <w:rFonts w:cs="Arial"/>
          <w:szCs w:val="18"/>
        </w:rPr>
      </w:pPr>
      <w:r w:rsidRPr="00A84777">
        <w:t>În cazul în care o comisie parlamentară își modifică proiectul de ordine de zi sau ordinea de zi, Comisia este de îndată informată cu privire la aceasta. Comisiile parlamentare fac în special eforturi să respecte un termen rezonabil pentru a asigura prezența membrilor Comisiei la reuniunile lor.</w:t>
      </w:r>
    </w:p>
    <w:p w14:paraId="31C5E057" w14:textId="77777777" w:rsidR="00436904" w:rsidRPr="00A84777" w:rsidRDefault="00436904" w:rsidP="00303D09">
      <w:pPr>
        <w:spacing w:before="120" w:after="120"/>
        <w:ind w:left="851" w:hanging="851"/>
        <w:rPr>
          <w:rFonts w:cs="Arial"/>
          <w:szCs w:val="18"/>
        </w:rPr>
      </w:pPr>
      <w:r w:rsidRPr="00A84777">
        <w:t>63.</w:t>
      </w:r>
      <w:r w:rsidRPr="00A84777">
        <w:tab/>
        <w:t>Membrii Comisiei și președinții comisiilor parlamentare omoloage stabilesc împreună un calendar anual pentru prezența membrilor Comisiei, în funcție de portofoliul acestora, în comisiile parlamentare, pentru desfășurarea unor dialoguri structurate și pentru alte schimburi.</w:t>
      </w:r>
    </w:p>
    <w:p w14:paraId="0F3C3237" w14:textId="77777777" w:rsidR="00436904" w:rsidRPr="00A84777" w:rsidRDefault="00436904" w:rsidP="00303D09">
      <w:pPr>
        <w:spacing w:before="120" w:after="120"/>
        <w:ind w:left="851" w:hanging="851"/>
        <w:rPr>
          <w:rFonts w:cs="Arial"/>
          <w:szCs w:val="18"/>
        </w:rPr>
      </w:pPr>
      <w:r w:rsidRPr="00A84777">
        <w:t>64.</w:t>
      </w:r>
      <w:r w:rsidRPr="00A84777">
        <w:tab/>
        <w:t>Atunci când sunt invitați, membrii Comisiei participă la reuniunile comisiilor parlamentare pentru a discuta aspecte legate de dosare specifice sau de punerea în aplicare a actelor și programelor Uniunii, sau pentru a furniza informații cu privire la chestiuni de interes pentru comisie, cu excepția cazului în care există motive justificate în mod corespunzător pentru neparticiparea lor.</w:t>
      </w:r>
    </w:p>
    <w:p w14:paraId="135F1BD5" w14:textId="77777777" w:rsidR="00436904" w:rsidRPr="00A84777" w:rsidRDefault="00436904" w:rsidP="00BC0960">
      <w:pPr>
        <w:spacing w:before="120" w:after="120"/>
        <w:ind w:left="851"/>
        <w:rPr>
          <w:rFonts w:cs="Arial"/>
          <w:szCs w:val="18"/>
        </w:rPr>
      </w:pPr>
      <w:r w:rsidRPr="00A84777">
        <w:t>În cazul în care prezența unui membru al Comisiei la o reuniune a comisiei parlamentare nu este solicitată în mod expres, Comisia se asigură că este reprezentată de un funcționar de rang înalt, care este în măsură să dea răspunsuri relevante la întrebările membrilor comisiei parlamentare.</w:t>
      </w:r>
    </w:p>
    <w:p w14:paraId="42BB8887" w14:textId="77777777" w:rsidR="00436904" w:rsidRPr="00A84777" w:rsidRDefault="00436904" w:rsidP="00303D09">
      <w:pPr>
        <w:spacing w:before="120" w:after="120"/>
        <w:ind w:left="851" w:hanging="851"/>
        <w:rPr>
          <w:rFonts w:cs="Arial"/>
          <w:szCs w:val="18"/>
        </w:rPr>
      </w:pPr>
      <w:r w:rsidRPr="00A84777">
        <w:t>65.</w:t>
      </w:r>
      <w:r w:rsidRPr="00A84777">
        <w:tab/>
        <w:t>Atunci când comisia solicită informații în scris în timp util, Comisia răspunde suficient de rapid pentru ca informațiile în cauză să poată fi luate în considerare la pregătirea poziției Parlamentului. Comisia parlamentară va depune eforturi pentru a se asigura că cererile scrise nu se suprapun cu aspecte deja abordate în contextul unui dialog structurat sau al unui schimb de opinii cu membrii Comisiei.</w:t>
      </w:r>
    </w:p>
    <w:p w14:paraId="2F718E31" w14:textId="77777777" w:rsidR="00436904" w:rsidRPr="00A84777" w:rsidRDefault="00436904" w:rsidP="00303D09">
      <w:pPr>
        <w:spacing w:before="120" w:after="120"/>
        <w:ind w:left="851" w:hanging="851"/>
        <w:rPr>
          <w:rFonts w:cs="Arial"/>
          <w:szCs w:val="18"/>
        </w:rPr>
      </w:pPr>
      <w:r w:rsidRPr="00A84777">
        <w:t>66.</w:t>
      </w:r>
      <w:r w:rsidRPr="00A84777">
        <w:tab/>
        <w:t>Comisiile parlamentare vor depune eforturi pentru a-și coordona activitatea, inclusiv evitând reuniunile paralele pe aceeași temă și se vor strădui să nu se abată de la proiectul de ordine de zi, astfel încât Comisia să poată asigura un nivel adecvat de reprezentare.</w:t>
      </w:r>
    </w:p>
    <w:p w14:paraId="3268BDE6" w14:textId="77777777" w:rsidR="00436904" w:rsidRPr="00A84777" w:rsidRDefault="00436904" w:rsidP="00BC0960">
      <w:pPr>
        <w:spacing w:before="120" w:after="120"/>
        <w:ind w:left="851"/>
        <w:rPr>
          <w:rFonts w:cs="Arial"/>
          <w:szCs w:val="18"/>
        </w:rPr>
      </w:pPr>
      <w:r w:rsidRPr="00A84777">
        <w:lastRenderedPageBreak/>
        <w:t>Dacă a fost solicitată prezența unui înalt funcționar (director general sau director) la o reuniune de comisie în care se dezbate o propunere a Comisiei, reprezentantul Comisiei are posibilitatea să intervină.</w:t>
      </w:r>
    </w:p>
    <w:p w14:paraId="774A010F" w14:textId="77777777" w:rsidR="00436904" w:rsidRPr="00A84777" w:rsidRDefault="00436904" w:rsidP="00FE6A42">
      <w:pPr>
        <w:spacing w:before="120" w:after="120"/>
        <w:rPr>
          <w:rFonts w:cs="Arial"/>
          <w:b/>
          <w:szCs w:val="18"/>
        </w:rPr>
      </w:pPr>
      <w:r w:rsidRPr="00A84777">
        <w:rPr>
          <w:b/>
        </w:rPr>
        <w:t xml:space="preserve">VI. DISPOZIȚII FINALE </w:t>
      </w:r>
    </w:p>
    <w:p w14:paraId="6D179ADA" w14:textId="77777777" w:rsidR="00436904" w:rsidRPr="00A84777" w:rsidRDefault="00436904" w:rsidP="0063334A">
      <w:pPr>
        <w:spacing w:before="120" w:after="120"/>
        <w:ind w:left="851" w:hanging="851"/>
        <w:rPr>
          <w:rFonts w:cs="Arial"/>
          <w:szCs w:val="18"/>
        </w:rPr>
      </w:pPr>
      <w:r w:rsidRPr="00A84777">
        <w:t>67.</w:t>
      </w:r>
      <w:r w:rsidRPr="00A84777">
        <w:tab/>
        <w:t>Comisia își confirmă angajamentul de a examina cât mai curând cu putință actele legislative care nu au fost adaptate la procedura de reglementare cu control înainte de intrarea în vigoare a Tratatului de la Lisabona pentru a evalua dacă instrumentele respective trebuie să fie adaptate la regimul actelor delegate introdus de articolul 290 din TFUE.</w:t>
      </w:r>
    </w:p>
    <w:p w14:paraId="3D9C8785" w14:textId="77777777" w:rsidR="00436904" w:rsidRPr="00A84777" w:rsidRDefault="00436904" w:rsidP="0063334A">
      <w:pPr>
        <w:spacing w:before="120" w:after="120"/>
        <w:ind w:left="851"/>
        <w:rPr>
          <w:rFonts w:cs="Arial"/>
          <w:szCs w:val="18"/>
        </w:rPr>
      </w:pPr>
      <w:r w:rsidRPr="00A84777">
        <w:t>Ca obiectiv final, ar trebui să se ajungă la un sistem coerent de acte delegate și de acte de punere în aplicare, pe deplin compatibil cu tratatul, prin intermediul unei evaluări progresive a naturii și conținutului măsurilor supuse în prezent procedurii de reglementare cu control, pentru a le adapta în timp util la dispozițiile articolului 290 din TFUE.</w:t>
      </w:r>
    </w:p>
    <w:p w14:paraId="3907C991" w14:textId="4095144D" w:rsidR="00436904" w:rsidRPr="00A84777" w:rsidRDefault="00436904" w:rsidP="0063334A">
      <w:pPr>
        <w:spacing w:before="120" w:after="120"/>
        <w:ind w:left="851" w:hanging="851"/>
        <w:rPr>
          <w:rFonts w:cs="Arial"/>
          <w:szCs w:val="18"/>
        </w:rPr>
      </w:pPr>
      <w:r w:rsidRPr="00A84777">
        <w:t>68.</w:t>
      </w:r>
      <w:r w:rsidRPr="00A84777">
        <w:tab/>
        <w:t xml:space="preserve">Dispozițiile prezentului acord-cadru completează Acordul interinstituțional privind o mai bună legiferare fără a-l afecta și nu aduc atingere niciunei revizuiri ulterioare a acestuia. </w:t>
      </w:r>
    </w:p>
    <w:p w14:paraId="7ACC87C1" w14:textId="77777777" w:rsidR="00436904" w:rsidRPr="00A84777" w:rsidRDefault="00436904" w:rsidP="0063334A">
      <w:pPr>
        <w:spacing w:before="120" w:after="120"/>
        <w:ind w:left="851"/>
        <w:rPr>
          <w:rFonts w:cs="Arial"/>
          <w:bCs/>
          <w:iCs/>
          <w:szCs w:val="18"/>
        </w:rPr>
      </w:pPr>
      <w:r w:rsidRPr="00A84777">
        <w:t>Parlamentul și Comisia convin, de asemenea, asupra necesității de a consolida actualul mecanism interinstituțional de contact, la nivel politic și tehnic, în legătură cu o mai bună legiferare, pentru a asigura o cooperare interinstituțională eficientă între Parlament, Comisie și Consiliu.</w:t>
      </w:r>
    </w:p>
    <w:p w14:paraId="1380ED47" w14:textId="77777777" w:rsidR="00436904" w:rsidRPr="00A84777" w:rsidRDefault="00436904" w:rsidP="007B38FB">
      <w:pPr>
        <w:spacing w:before="120" w:after="120"/>
        <w:ind w:left="851" w:hanging="851"/>
        <w:rPr>
          <w:rFonts w:cs="Arial"/>
          <w:bCs/>
          <w:iCs/>
          <w:szCs w:val="18"/>
        </w:rPr>
      </w:pPr>
      <w:r w:rsidRPr="00A84777">
        <w:t>69.</w:t>
      </w:r>
      <w:r w:rsidRPr="00A84777">
        <w:tab/>
        <w:t>Comisia se angajează să demareze programarea anuală și multianuală a Uniunii în vederea încheierii de acorduri interinstituționale, în conformitate cu articolul 17 din TUE.</w:t>
      </w:r>
    </w:p>
    <w:p w14:paraId="541B8180" w14:textId="77777777" w:rsidR="00436904" w:rsidRPr="00A84777" w:rsidRDefault="00436904" w:rsidP="0063334A">
      <w:pPr>
        <w:spacing w:before="120" w:after="120"/>
        <w:ind w:left="851" w:hanging="851"/>
        <w:rPr>
          <w:rFonts w:cs="Arial"/>
          <w:szCs w:val="18"/>
        </w:rPr>
      </w:pPr>
      <w:r w:rsidRPr="00A84777">
        <w:t>70.</w:t>
      </w:r>
      <w:r w:rsidRPr="00A84777">
        <w:rPr>
          <w:b/>
          <w:i/>
        </w:rPr>
        <w:tab/>
      </w:r>
      <w:r w:rsidRPr="00A84777">
        <w:t xml:space="preserve">În cursul fiecărei legislaturi, cele două instituții convin de comun acord dacă ar trebui să fie revizuită punerea în aplicare a prezentului acord-cadru și a anexelor sale. </w:t>
      </w:r>
    </w:p>
    <w:p w14:paraId="3E43FAFE" w14:textId="77777777" w:rsidR="00436904" w:rsidRPr="00A84777" w:rsidRDefault="00436904" w:rsidP="0063334A">
      <w:pPr>
        <w:spacing w:before="120"/>
        <w:rPr>
          <w:rFonts w:cs="Arial"/>
          <w:szCs w:val="18"/>
        </w:rPr>
      </w:pPr>
      <w:r w:rsidRPr="00A84777">
        <w:t>Adoptat la ...,</w:t>
      </w:r>
    </w:p>
    <w:p w14:paraId="5100C6E7" w14:textId="77777777" w:rsidR="00436904" w:rsidRPr="00A84777" w:rsidRDefault="00436904" w:rsidP="0063334A">
      <w:pPr>
        <w:tabs>
          <w:tab w:val="left" w:pos="4536"/>
        </w:tabs>
        <w:spacing w:before="720"/>
        <w:rPr>
          <w:rFonts w:cs="Arial"/>
          <w:i/>
          <w:iCs/>
          <w:szCs w:val="18"/>
        </w:rPr>
      </w:pPr>
      <w:r w:rsidRPr="00A84777">
        <w:rPr>
          <w:i/>
        </w:rPr>
        <w:t>Pentru Parlamentul European</w:t>
      </w:r>
      <w:r w:rsidRPr="00A84777">
        <w:rPr>
          <w:i/>
        </w:rPr>
        <w:tab/>
        <w:t>Pentru Comisia Europeană</w:t>
      </w:r>
    </w:p>
    <w:p w14:paraId="25DB6396" w14:textId="77777777" w:rsidR="00436904" w:rsidRPr="00A84777" w:rsidRDefault="00436904" w:rsidP="0063334A">
      <w:pPr>
        <w:tabs>
          <w:tab w:val="left" w:pos="4536"/>
        </w:tabs>
        <w:rPr>
          <w:i/>
        </w:rPr>
      </w:pPr>
      <w:r w:rsidRPr="00A84777">
        <w:rPr>
          <w:i/>
        </w:rPr>
        <w:t>Președinta</w:t>
      </w:r>
      <w:r w:rsidRPr="00A84777">
        <w:rPr>
          <w:i/>
        </w:rPr>
        <w:tab/>
        <w:t xml:space="preserve">Președinta </w:t>
      </w:r>
    </w:p>
    <w:p w14:paraId="3E58A9D0" w14:textId="77777777" w:rsidR="00436904" w:rsidRDefault="00436904">
      <w:pPr>
        <w:rPr>
          <w:i/>
        </w:rPr>
      </w:pPr>
    </w:p>
    <w:p w14:paraId="00CBEAE0" w14:textId="77777777" w:rsidR="007870C2" w:rsidRDefault="007870C2">
      <w:pPr>
        <w:rPr>
          <w:i/>
        </w:rPr>
      </w:pPr>
    </w:p>
    <w:p w14:paraId="1D3E475B" w14:textId="77777777" w:rsidR="007870C2" w:rsidRDefault="007870C2">
      <w:pPr>
        <w:rPr>
          <w:i/>
        </w:rPr>
      </w:pPr>
    </w:p>
    <w:p w14:paraId="45775B1C" w14:textId="77777777" w:rsidR="007870C2" w:rsidRDefault="007870C2">
      <w:pPr>
        <w:rPr>
          <w:i/>
        </w:rPr>
      </w:pPr>
    </w:p>
    <w:p w14:paraId="06760D8F" w14:textId="77777777" w:rsidR="007870C2" w:rsidRDefault="007870C2">
      <w:pPr>
        <w:rPr>
          <w:i/>
        </w:rPr>
      </w:pPr>
    </w:p>
    <w:p w14:paraId="471BF71E" w14:textId="77777777" w:rsidR="007870C2" w:rsidRPr="00A84777" w:rsidRDefault="00654DA2" w:rsidP="007870C2">
      <w:r>
        <w:pict w14:anchorId="79442A69">
          <v:rect id="_x0000_i1025" style="width:101.55pt;height:.75pt" o:hrpct="0" o:hralign="center" o:hrstd="t" o:hrnoshade="t" o:hr="t" fillcolor="black" stroked="f"/>
        </w:pict>
      </w:r>
    </w:p>
    <w:p w14:paraId="6C8838E5" w14:textId="77777777" w:rsidR="007870C2" w:rsidRPr="00A84777" w:rsidRDefault="007870C2">
      <w:pPr>
        <w:rPr>
          <w:i/>
        </w:rPr>
        <w:sectPr w:rsidR="007870C2" w:rsidRPr="00A84777" w:rsidSect="00436904">
          <w:footnotePr>
            <w:numRestart w:val="eachSect"/>
          </w:footnotePr>
          <w:pgSz w:w="11906" w:h="16838"/>
          <w:pgMar w:top="1440" w:right="1440" w:bottom="1440" w:left="1440" w:header="708" w:footer="708" w:gutter="0"/>
          <w:cols w:space="708"/>
          <w:docGrid w:linePitch="360"/>
        </w:sectPr>
      </w:pPr>
    </w:p>
    <w:p w14:paraId="407A0D52" w14:textId="77777777" w:rsidR="00436904" w:rsidRPr="00A84777" w:rsidRDefault="00436904" w:rsidP="00EE113F">
      <w:pPr>
        <w:spacing w:before="120" w:after="120" w:line="480" w:lineRule="auto"/>
        <w:ind w:left="851" w:hanging="851"/>
        <w:jc w:val="center"/>
        <w:rPr>
          <w:rFonts w:cs="Arial"/>
          <w:b/>
          <w:bCs/>
          <w:szCs w:val="18"/>
        </w:rPr>
      </w:pPr>
      <w:r w:rsidRPr="00A84777">
        <w:rPr>
          <w:b/>
        </w:rPr>
        <w:lastRenderedPageBreak/>
        <w:t>ANEXA I</w:t>
      </w:r>
    </w:p>
    <w:p w14:paraId="255DD3B7" w14:textId="77777777" w:rsidR="00436904" w:rsidRPr="00A84777" w:rsidRDefault="00436904" w:rsidP="00EE113F">
      <w:pPr>
        <w:spacing w:before="120" w:after="120"/>
        <w:ind w:left="851" w:hanging="851"/>
        <w:rPr>
          <w:b/>
          <w:bCs/>
        </w:rPr>
      </w:pPr>
      <w:r w:rsidRPr="00A84777">
        <w:rPr>
          <w:b/>
        </w:rPr>
        <w:t>Reuniunile Comisiei cu experți naționali</w:t>
      </w:r>
    </w:p>
    <w:p w14:paraId="1B8FCD8D" w14:textId="77777777" w:rsidR="00436904" w:rsidRPr="00A84777" w:rsidRDefault="00436904" w:rsidP="00EE113F">
      <w:pPr>
        <w:spacing w:before="120" w:after="120"/>
      </w:pPr>
      <w:r w:rsidRPr="00A84777">
        <w:t>Prezenta anexă definește modalitățile de punere în aplicare a punctului 16 din acordul-cadru.</w:t>
      </w:r>
    </w:p>
    <w:p w14:paraId="76CD6B4B" w14:textId="77777777" w:rsidR="00436904" w:rsidRPr="00A84777" w:rsidRDefault="00436904" w:rsidP="00EE113F">
      <w:pPr>
        <w:spacing w:before="120" w:after="120"/>
        <w:ind w:left="851" w:hanging="851"/>
        <w:rPr>
          <w:b/>
        </w:rPr>
      </w:pPr>
      <w:r w:rsidRPr="00A84777">
        <w:rPr>
          <w:b/>
        </w:rPr>
        <w:t>1. Domeniul de aplicare</w:t>
      </w:r>
    </w:p>
    <w:p w14:paraId="419A0A9E" w14:textId="77777777" w:rsidR="00436904" w:rsidRPr="00A84777" w:rsidRDefault="00436904" w:rsidP="00EE113F">
      <w:pPr>
        <w:spacing w:before="120" w:after="120"/>
      </w:pPr>
      <w:r w:rsidRPr="00A84777">
        <w:t>Dispozițiile punctului 16 din acordul-cadru se referă la următoarele reuniuni:</w:t>
      </w:r>
    </w:p>
    <w:p w14:paraId="4D96184E" w14:textId="77777777" w:rsidR="00436904" w:rsidRPr="00A84777" w:rsidRDefault="00436904" w:rsidP="00EE113F">
      <w:pPr>
        <w:spacing w:before="120" w:after="120"/>
        <w:ind w:left="851" w:hanging="851"/>
      </w:pPr>
      <w:r w:rsidRPr="00A84777">
        <w:t>1.</w:t>
      </w:r>
      <w:r w:rsidRPr="00A84777">
        <w:tab/>
        <w:t>reuniunile Comisiei care se desfășoară în cadrul grupurilor de experți instituite de Comisie și la care sunt invitate autorități naționale din toate statele membre, atunci când acestea au ca subiect pregătirea și punerea în aplicare a legislației Uniunii, inclusiv a instrumentelor juridice neobligatorii („soft law”) și a actelor delegate;</w:t>
      </w:r>
    </w:p>
    <w:p w14:paraId="122F3810" w14:textId="77777777" w:rsidR="00436904" w:rsidRPr="00A84777" w:rsidRDefault="00436904" w:rsidP="00EE113F">
      <w:pPr>
        <w:spacing w:before="120" w:after="120"/>
        <w:ind w:left="851" w:hanging="851"/>
      </w:pPr>
      <w:r w:rsidRPr="00A84777">
        <w:t>2.</w:t>
      </w:r>
      <w:r w:rsidRPr="00A84777">
        <w:tab/>
        <w:t>reuniunile ad hoc ale Comisiei la care sunt invitați experți naționali din toate statele membre, atunci când acestea au ca subiect pregătirea și punerea în aplicare a legislației UE, inclusiv a instrumentelor juridice neobligatorii („soft law”) și a actelor delegate.</w:t>
      </w:r>
    </w:p>
    <w:p w14:paraId="38867B7B" w14:textId="77777777" w:rsidR="00436904" w:rsidRPr="00A84777" w:rsidRDefault="00436904" w:rsidP="00EE113F">
      <w:pPr>
        <w:spacing w:before="120" w:after="120"/>
      </w:pPr>
      <w:r w:rsidRPr="00A84777">
        <w:t xml:space="preserve">Sunt excluse reuniunile comitetelor de comitologie, fără a aduce atingere actualelor sau viitoarelor acorduri specifice </w:t>
      </w:r>
      <w:r w:rsidRPr="00A84777">
        <w:rPr>
          <w:shd w:val="clear" w:color="auto" w:fill="FFFFFF"/>
        </w:rPr>
        <w:t>referitoare la informarea Parlamentului European cu privire la exercitarea competențelor de e</w:t>
      </w:r>
      <w:r w:rsidRPr="00A84777">
        <w:t>xecutare conferite Comisiei</w:t>
      </w:r>
      <w:r w:rsidRPr="00A84777">
        <w:rPr>
          <w:rStyle w:val="FootnoteReference"/>
        </w:rPr>
        <w:footnoteReference w:id="7"/>
      </w:r>
      <w:r w:rsidRPr="00A84777">
        <w:t>.</w:t>
      </w:r>
    </w:p>
    <w:p w14:paraId="1A3BE3F8" w14:textId="77777777" w:rsidR="00436904" w:rsidRPr="00A84777" w:rsidRDefault="00436904" w:rsidP="00EE113F">
      <w:pPr>
        <w:spacing w:before="120" w:after="120"/>
        <w:ind w:left="851" w:hanging="851"/>
        <w:rPr>
          <w:b/>
        </w:rPr>
      </w:pPr>
      <w:r w:rsidRPr="00A84777">
        <w:rPr>
          <w:b/>
        </w:rPr>
        <w:t>2. Informații care trebuie transmise Parlamentului</w:t>
      </w:r>
    </w:p>
    <w:p w14:paraId="06A5631C" w14:textId="77777777" w:rsidR="00436904" w:rsidRPr="00A84777" w:rsidRDefault="00436904" w:rsidP="00EE113F">
      <w:pPr>
        <w:spacing w:before="120" w:after="120"/>
      </w:pPr>
      <w:r w:rsidRPr="00A84777">
        <w:t>Comisia se angajează să transmită Parlamentului aceeași documentație pe care o transmite autorităților naționale în legătură cu reuniunile menționate anterior. Comisia va transmite respectivele documente, inclusiv ordinile de zi, către o cutie poștală funcțională a Parlamentului tot atunci când acestea sunt trimise și experților naționali.</w:t>
      </w:r>
    </w:p>
    <w:p w14:paraId="11D7DDA0" w14:textId="77777777" w:rsidR="00436904" w:rsidRPr="00A84777" w:rsidRDefault="00436904" w:rsidP="00EE113F">
      <w:pPr>
        <w:spacing w:before="120" w:after="120"/>
        <w:ind w:left="851" w:hanging="851"/>
        <w:rPr>
          <w:b/>
          <w:bCs/>
        </w:rPr>
      </w:pPr>
      <w:r w:rsidRPr="00A84777">
        <w:rPr>
          <w:b/>
        </w:rPr>
        <w:t>3. Invitarea experților din partea Parlamentului</w:t>
      </w:r>
    </w:p>
    <w:p w14:paraId="215DFC4C" w14:textId="77777777" w:rsidR="00436904" w:rsidRPr="00A84777" w:rsidRDefault="00436904" w:rsidP="00EE113F">
      <w:pPr>
        <w:spacing w:before="120" w:after="120"/>
      </w:pPr>
      <w:r w:rsidRPr="00A84777">
        <w:t>La cererea Parlamentului, Comisia poate decide să invite Parlamentul să trimită experți de-ai săi pentru a participa la reuniuni ale Comisiei cu experți naționali, astfel cum sunt menționate la punctul 1.</w:t>
      </w:r>
    </w:p>
    <w:p w14:paraId="2DA4B9CA" w14:textId="77777777" w:rsidR="00436904" w:rsidRPr="00A84777" w:rsidRDefault="00436904" w:rsidP="00EE113F"/>
    <w:p w14:paraId="23784D7B" w14:textId="77777777" w:rsidR="00436904" w:rsidRPr="00A84777" w:rsidRDefault="00436904" w:rsidP="00EE113F">
      <w:pPr>
        <w:sectPr w:rsidR="00436904" w:rsidRPr="00A84777" w:rsidSect="00436904">
          <w:footnotePr>
            <w:numRestart w:val="eachSect"/>
          </w:footnotePr>
          <w:pgSz w:w="11906" w:h="16838"/>
          <w:pgMar w:top="1440" w:right="1440" w:bottom="1440" w:left="1440" w:header="708" w:footer="708" w:gutter="0"/>
          <w:cols w:space="708"/>
          <w:docGrid w:linePitch="360"/>
        </w:sectPr>
      </w:pPr>
    </w:p>
    <w:p w14:paraId="59412C04" w14:textId="77777777" w:rsidR="00436904" w:rsidRPr="00A84777" w:rsidRDefault="00654DA2" w:rsidP="00EE113F">
      <w:r>
        <w:pict w14:anchorId="3F4983A0">
          <v:rect id="_x0000_i1026" style="width:101.55pt;height:.75pt" o:hrpct="0" o:hralign="center" o:hrstd="t" o:hrnoshade="t" o:hr="t" fillcolor="black" stroked="f"/>
        </w:pict>
      </w:r>
    </w:p>
    <w:p w14:paraId="34428878" w14:textId="77777777" w:rsidR="00436904" w:rsidRPr="00A84777" w:rsidRDefault="00436904" w:rsidP="00EE113F"/>
    <w:p w14:paraId="777A3676" w14:textId="77777777" w:rsidR="00436904" w:rsidRPr="00A84777" w:rsidRDefault="00436904" w:rsidP="00EE113F"/>
    <w:p w14:paraId="26884906" w14:textId="77777777" w:rsidR="00436904" w:rsidRPr="00A84777" w:rsidRDefault="00436904" w:rsidP="00EE113F">
      <w:pPr>
        <w:spacing w:before="120" w:after="120" w:line="480" w:lineRule="auto"/>
        <w:ind w:left="851" w:hanging="851"/>
        <w:jc w:val="center"/>
        <w:rPr>
          <w:rFonts w:cs="Arial"/>
          <w:b/>
          <w:bCs/>
          <w:szCs w:val="18"/>
        </w:rPr>
      </w:pPr>
      <w:r w:rsidRPr="00A84777">
        <w:rPr>
          <w:b/>
        </w:rPr>
        <w:t>ANEXA II</w:t>
      </w:r>
    </w:p>
    <w:p w14:paraId="55664445" w14:textId="77777777" w:rsidR="00436904" w:rsidRPr="00A84777" w:rsidRDefault="00436904" w:rsidP="00EE113F">
      <w:pPr>
        <w:spacing w:before="120" w:after="120"/>
        <w:ind w:left="851" w:hanging="851"/>
        <w:rPr>
          <w:b/>
          <w:bCs/>
        </w:rPr>
      </w:pPr>
      <w:r w:rsidRPr="00A84777">
        <w:rPr>
          <w:b/>
        </w:rPr>
        <w:lastRenderedPageBreak/>
        <w:t>Transmiterea informațiilor confidențiale către Parlament</w:t>
      </w:r>
    </w:p>
    <w:p w14:paraId="4F55E3C8" w14:textId="77777777" w:rsidR="00436904" w:rsidRPr="00A84777" w:rsidRDefault="00436904" w:rsidP="00EE113F">
      <w:pPr>
        <w:spacing w:before="120" w:after="120"/>
        <w:ind w:left="851" w:hanging="851"/>
        <w:rPr>
          <w:b/>
        </w:rPr>
      </w:pPr>
      <w:r w:rsidRPr="00A84777">
        <w:rPr>
          <w:b/>
        </w:rPr>
        <w:t>1. Domeniul de aplicare</w:t>
      </w:r>
    </w:p>
    <w:p w14:paraId="2D104BE5" w14:textId="77777777" w:rsidR="00436904" w:rsidRPr="00A84777" w:rsidRDefault="00436904" w:rsidP="00EE113F">
      <w:pPr>
        <w:spacing w:before="120" w:after="120"/>
        <w:ind w:left="851" w:hanging="851"/>
      </w:pPr>
      <w:r w:rsidRPr="00A84777">
        <w:t>1.1.</w:t>
      </w:r>
      <w:r w:rsidRPr="00A84777">
        <w:tab/>
        <w:t>Prezenta anexă reglementează transmiterea către Parlament și tratarea informațiilor confidențiale</w:t>
      </w:r>
      <w:r w:rsidRPr="00A84777">
        <w:rPr>
          <w:shd w:val="clear" w:color="auto" w:fill="FFFFFF"/>
        </w:rPr>
        <w:t>,</w:t>
      </w:r>
      <w:r w:rsidRPr="00A84777">
        <w:t xml:space="preserve"> </w:t>
      </w:r>
      <w:r w:rsidRPr="00A84777">
        <w:rPr>
          <w:shd w:val="clear" w:color="auto" w:fill="FFFFFF"/>
        </w:rPr>
        <w:t>astfel cum sunt definite la punctul 1.2,</w:t>
      </w:r>
      <w:r w:rsidRPr="00A84777">
        <w:t xml:space="preserve"> din partea Comisiei, în cadrul exercitării prerogativelor </w:t>
      </w:r>
      <w:r w:rsidRPr="00A84777">
        <w:rPr>
          <w:shd w:val="clear" w:color="auto" w:fill="FFFFFF"/>
        </w:rPr>
        <w:t>și competențelor</w:t>
      </w:r>
      <w:r w:rsidRPr="00A84777">
        <w:t xml:space="preserve"> </w:t>
      </w:r>
      <w:r w:rsidRPr="00A84777">
        <w:rPr>
          <w:shd w:val="clear" w:color="auto" w:fill="FFFFFF"/>
        </w:rPr>
        <w:t>Parlamentului</w:t>
      </w:r>
      <w:r w:rsidRPr="00A84777">
        <w:t xml:space="preserve">. Cele două instituții acționează în conformitate cu îndatoririle reciproce de cooperare loială, în spirit de încredere reciprocă deplină și respectând cu strictețe dispozițiile pertinente din tratate. </w:t>
      </w:r>
    </w:p>
    <w:p w14:paraId="653C5AAB" w14:textId="77777777" w:rsidR="00436904" w:rsidRPr="00A84777" w:rsidRDefault="00436904" w:rsidP="00EE113F">
      <w:pPr>
        <w:spacing w:before="120" w:after="120"/>
        <w:ind w:left="851" w:hanging="851"/>
      </w:pPr>
      <w:r w:rsidRPr="00A84777">
        <w:t>1.2.</w:t>
      </w:r>
      <w:r w:rsidRPr="00A84777">
        <w:tab/>
        <w:t>„Informații” înseamnă orice informație scrisă sau orală, indiferent de suport sau de autor.</w:t>
      </w:r>
    </w:p>
    <w:p w14:paraId="576F4117" w14:textId="77777777" w:rsidR="00436904" w:rsidRPr="00A84777" w:rsidRDefault="00436904" w:rsidP="00EE113F">
      <w:pPr>
        <w:spacing w:before="120" w:after="120"/>
        <w:ind w:left="1418" w:hanging="567"/>
      </w:pPr>
      <w:r w:rsidRPr="00A84777">
        <w:rPr>
          <w:shd w:val="clear" w:color="auto" w:fill="FFFFFF"/>
        </w:rPr>
        <w:t>1.2.1.</w:t>
      </w:r>
      <w:r w:rsidRPr="00A84777">
        <w:rPr>
          <w:shd w:val="clear" w:color="auto" w:fill="FFFFFF"/>
        </w:rPr>
        <w:tab/>
      </w:r>
      <w:r w:rsidRPr="00A84777">
        <w:t xml:space="preserve">„Informații </w:t>
      </w:r>
      <w:r w:rsidRPr="00A84777">
        <w:rPr>
          <w:shd w:val="clear" w:color="auto" w:fill="FFFFFF"/>
        </w:rPr>
        <w:t>confidențiale” înseamnă „informații</w:t>
      </w:r>
      <w:r w:rsidRPr="00A84777">
        <w:t xml:space="preserve"> UE</w:t>
      </w:r>
      <w:r w:rsidRPr="00A84777">
        <w:rPr>
          <w:shd w:val="clear" w:color="auto" w:fill="FFFFFF"/>
        </w:rPr>
        <w:t xml:space="preserve"> </w:t>
      </w:r>
      <w:r w:rsidRPr="00A84777">
        <w:t>clasificate”</w:t>
      </w:r>
      <w:r w:rsidRPr="00A84777">
        <w:rPr>
          <w:shd w:val="clear" w:color="auto" w:fill="FFFFFF"/>
        </w:rPr>
        <w:t xml:space="preserve"> (IUEC) și</w:t>
      </w:r>
      <w:r w:rsidRPr="00A84777">
        <w:t xml:space="preserve"> informații sensibile neclasificate (ISN), astfel cum sunt definite la punctele 1.2.2 și 1.2.3.</w:t>
      </w:r>
    </w:p>
    <w:p w14:paraId="6220E991" w14:textId="77777777" w:rsidR="00436904" w:rsidRPr="00A84777" w:rsidRDefault="00436904" w:rsidP="00EE113F">
      <w:pPr>
        <w:spacing w:before="120" w:after="120"/>
        <w:ind w:left="1418" w:hanging="567"/>
      </w:pPr>
      <w:r w:rsidRPr="00A84777">
        <w:t>1.2.2.</w:t>
      </w:r>
      <w:r w:rsidRPr="00A84777">
        <w:tab/>
        <w:t>„Informații UE clasificate” (IUEC) înseamnă orice informație sau material clasificat drept „TRÈS SECRET UE/ EU TOP SECRET”, „SECRET UE/EU SECRET”, „CONFIDENTIEL UE/EU CONFIDENTIAL” sau „RESTREINT UE/EU RESTRICTED”, sau care poartă un marcaj național sau internațional echivalent de clasificare, a cărui divulgare neautorizată ar putea cauza prejudicii de diverse grade la adresa intereselor Uniunii sau la adresa unuia sau a mai multora dintre statele membre, indiferent dacă informația în cauză provine din cadrul Uniunii sau este primită de la state membre, țări terțe sau organizații internaționale.</w:t>
      </w:r>
    </w:p>
    <w:p w14:paraId="23AD5431" w14:textId="77777777" w:rsidR="00436904" w:rsidRPr="00A84777" w:rsidRDefault="00436904" w:rsidP="00EE113F">
      <w:pPr>
        <w:spacing w:before="120" w:after="120"/>
        <w:ind w:left="1985" w:hanging="567"/>
      </w:pPr>
      <w:r w:rsidRPr="00A84777">
        <w:t>(a)</w:t>
      </w:r>
      <w:r w:rsidRPr="00A84777">
        <w:tab/>
        <w:t>TRÈS SECRET UE/ EU TOP SECRET: această clasificare se aplică doar informațiilor și materialelor a căror divulgare neautorizată ar putea cauza prejudicii extrem de grave intereselor esențiale ale Uniunii sau ale unuia sau mai multora dintre statele membre.</w:t>
      </w:r>
    </w:p>
    <w:p w14:paraId="4B83A096" w14:textId="77777777" w:rsidR="00436904" w:rsidRPr="00A84777" w:rsidRDefault="00436904" w:rsidP="00EE113F">
      <w:pPr>
        <w:spacing w:before="120" w:after="120"/>
        <w:ind w:left="1985" w:hanging="567"/>
      </w:pPr>
      <w:r w:rsidRPr="00A84777">
        <w:t>(b)</w:t>
      </w:r>
      <w:r w:rsidRPr="00A84777">
        <w:tab/>
        <w:t>SECRET UE/EU SECRET: această clasificare se aplică doar informațiilor și materialelor a căror divulgare neautorizată ar putea cauza prejudicii grave intereselor esențiale ale Uniunii sau ale unuia sau mai multora dintre statele membre.</w:t>
      </w:r>
    </w:p>
    <w:p w14:paraId="13B46A98" w14:textId="77777777" w:rsidR="00436904" w:rsidRPr="00A84777" w:rsidRDefault="00436904" w:rsidP="00EE113F">
      <w:pPr>
        <w:spacing w:before="120" w:after="120"/>
        <w:ind w:left="1985" w:hanging="567"/>
      </w:pPr>
      <w:r w:rsidRPr="00A84777">
        <w:t>(c)</w:t>
      </w:r>
      <w:r w:rsidRPr="00A84777">
        <w:tab/>
        <w:t>CONFIDENTIEL UE/EU CONFIDENTIAL: această clasificare se aplică informațiilor și materialelor a căror divulgare neautorizată ar putea cauza prejudicii intereselor esențiale ale Uniunii sau ale unuia sau mai multora dintre statele membre.</w:t>
      </w:r>
    </w:p>
    <w:p w14:paraId="0B6A035E" w14:textId="77777777" w:rsidR="00436904" w:rsidRPr="00A84777" w:rsidRDefault="00436904" w:rsidP="00EE113F">
      <w:pPr>
        <w:spacing w:before="120" w:after="120"/>
        <w:ind w:left="1985" w:hanging="567"/>
      </w:pPr>
      <w:r w:rsidRPr="00A84777">
        <w:t>(d)</w:t>
      </w:r>
      <w:r w:rsidRPr="00A84777">
        <w:tab/>
        <w:t>RESTREINT UE/EU RESTRICTED: această clasificare se aplică informațiilor și materialelor a căror divulgare neautorizată ar putea dezavantaja interesele Uniunii sau ale unuia sau mai multora dintre statele membre.</w:t>
      </w:r>
    </w:p>
    <w:p w14:paraId="7D0FDED3" w14:textId="77777777" w:rsidR="00436904" w:rsidRPr="00A84777" w:rsidRDefault="00436904" w:rsidP="00EE113F">
      <w:pPr>
        <w:spacing w:before="120" w:after="120"/>
        <w:ind w:left="1418" w:hanging="567"/>
        <w:rPr>
          <w:strike/>
        </w:rPr>
      </w:pPr>
      <w:r w:rsidRPr="00A84777">
        <w:t>1.2.3.</w:t>
      </w:r>
      <w:r w:rsidRPr="00A84777">
        <w:tab/>
        <w:t xml:space="preserve">„Informații sensibile neclasificate (ISN)” înseamnă orice informații sau materiale, altele decât IUEC, care trebuie protejate în temeiul obligațiilor legale prevăzute în tratate sau în actele adoptate pentru punerea în aplicare a acestora sau din cauza caracterului lor sensibil, inclusiv informațiile care fac obiectul obligației de păstrare a secretului profesional. </w:t>
      </w:r>
    </w:p>
    <w:p w14:paraId="64E42EE6" w14:textId="77777777" w:rsidR="00436904" w:rsidRPr="00A84777" w:rsidRDefault="00436904" w:rsidP="00EE113F">
      <w:pPr>
        <w:spacing w:before="120" w:after="120"/>
        <w:ind w:left="851" w:hanging="851"/>
        <w:rPr>
          <w:strike/>
        </w:rPr>
      </w:pPr>
      <w:r w:rsidRPr="00A84777">
        <w:t>1.3.</w:t>
      </w:r>
      <w:r w:rsidRPr="00A84777">
        <w:tab/>
        <w:t xml:space="preserve">În conformitate cu dispozițiile prezentei anexe, Comisia transmite Parlamentului IUEC și ISN în timp util pentru a permite Parlamentului să își exercite rolul care îi </w:t>
      </w:r>
      <w:r w:rsidRPr="00A84777">
        <w:lastRenderedPageBreak/>
        <w:t xml:space="preserve">revine în temeiul tratatelor. Comisia procedează astfel din proprie inițiativă sau la cererea, formulată în timp util, a unuia dintre organele parlamentare sau a unuia dintre titularii de mandat menționați la punctul 1.4. </w:t>
      </w:r>
    </w:p>
    <w:p w14:paraId="20E81D46" w14:textId="77777777" w:rsidR="00436904" w:rsidRPr="00A84777" w:rsidRDefault="00436904" w:rsidP="00EE113F">
      <w:pPr>
        <w:spacing w:before="120" w:after="120"/>
        <w:ind w:left="851" w:hanging="851"/>
      </w:pPr>
      <w:r w:rsidRPr="00A84777">
        <w:t>1.4.</w:t>
      </w:r>
      <w:r w:rsidRPr="00A84777">
        <w:tab/>
        <w:t>În contextul prezentei anexe, pot solicita Comisiei IUEC și ISN:</w:t>
      </w:r>
    </w:p>
    <w:p w14:paraId="03B7D99B" w14:textId="77777777" w:rsidR="00436904" w:rsidRPr="00A84777" w:rsidRDefault="00436904" w:rsidP="00EE113F">
      <w:pPr>
        <w:spacing w:before="120" w:after="120"/>
        <w:ind w:left="1418" w:hanging="567"/>
      </w:pPr>
      <w:r w:rsidRPr="00A84777">
        <w:t>–</w:t>
      </w:r>
      <w:r w:rsidRPr="00A84777">
        <w:tab/>
        <w:t>președintele Parlamentului;</w:t>
      </w:r>
    </w:p>
    <w:p w14:paraId="3F23B440" w14:textId="77777777" w:rsidR="00436904" w:rsidRPr="00A84777" w:rsidRDefault="00436904" w:rsidP="00EE113F">
      <w:pPr>
        <w:spacing w:before="120" w:after="120"/>
        <w:ind w:left="1418" w:hanging="567"/>
      </w:pPr>
      <w:r w:rsidRPr="00A84777">
        <w:t>–</w:t>
      </w:r>
      <w:r w:rsidRPr="00A84777">
        <w:tab/>
        <w:t>președinții comisiilor parlamentare interesate;</w:t>
      </w:r>
    </w:p>
    <w:p w14:paraId="57C6C3C8" w14:textId="77777777" w:rsidR="00436904" w:rsidRPr="00A84777" w:rsidRDefault="00436904" w:rsidP="00EE113F">
      <w:pPr>
        <w:spacing w:before="120" w:after="120"/>
        <w:ind w:left="1418" w:hanging="567"/>
      </w:pPr>
      <w:r w:rsidRPr="00A84777">
        <w:t>–</w:t>
      </w:r>
      <w:r w:rsidRPr="00A84777">
        <w:tab/>
        <w:t>Biroul și Conferința președinților; și</w:t>
      </w:r>
    </w:p>
    <w:p w14:paraId="7F51A2E6" w14:textId="77777777" w:rsidR="00436904" w:rsidRPr="00A84777" w:rsidRDefault="00436904" w:rsidP="00EE113F">
      <w:pPr>
        <w:spacing w:before="120" w:after="120"/>
        <w:ind w:left="1418" w:hanging="567"/>
      </w:pPr>
      <w:r w:rsidRPr="00A84777">
        <w:t>–</w:t>
      </w:r>
      <w:r w:rsidRPr="00A84777">
        <w:tab/>
        <w:t>șeful delegației Parlamentului care face parte din delegația Uniunii la o conferință internațională.</w:t>
      </w:r>
    </w:p>
    <w:p w14:paraId="79E34A30" w14:textId="77777777" w:rsidR="00436904" w:rsidRPr="00A84777" w:rsidRDefault="00436904" w:rsidP="00EE113F">
      <w:pPr>
        <w:spacing w:before="120" w:after="120"/>
        <w:ind w:left="851" w:hanging="851"/>
      </w:pPr>
      <w:r w:rsidRPr="00A84777">
        <w:t>1.5.</w:t>
      </w:r>
      <w:r w:rsidRPr="00A84777">
        <w:tab/>
        <w:t>Sunt excluse din domeniul de aplicare al prezentei anexe informațiile referitoare la procedurile privind încălcarea dreptului Uniunii și la procedurile în materie de concurență, în măsura în care acestea, în momentul primirii unei cereri din partea unui organ parlamentar/titular de mandat menționat la punctul 1.4, nu fac obiectul unei decizii definitive a Comisiei sau a unei hotărâri a Curții de Justiție a Uniunii Europene, precum și informațiile legate de protecția intereselor financiare ale Uniunii. Acest lucru nu aduce atingere punctului 56 din acordul-cadru și dreptului de control bugetar al Parlamentului.</w:t>
      </w:r>
    </w:p>
    <w:p w14:paraId="1FA1FE5D" w14:textId="77777777" w:rsidR="00436904" w:rsidRPr="00A84777" w:rsidRDefault="00436904" w:rsidP="00EE113F">
      <w:pPr>
        <w:spacing w:before="120" w:after="120"/>
        <w:ind w:left="851" w:hanging="851"/>
      </w:pPr>
      <w:r w:rsidRPr="00A84777">
        <w:t>1.6.</w:t>
      </w:r>
      <w:r w:rsidRPr="00A84777">
        <w:tab/>
        <w:t>Aceste dispoziții se aplică fără a aduce atingere Deciziei 95/167/CE, Euratom, CECO a Parlamentului European, a Consiliului și a Comisiei din 19 aprilie 1995 privind modalitățile de exercitare a dreptului de anchetă al Parlamentului European</w:t>
      </w:r>
      <w:r w:rsidRPr="00A84777">
        <w:rPr>
          <w:rStyle w:val="FootnoteReference"/>
        </w:rPr>
        <w:footnoteReference w:id="8"/>
      </w:r>
      <w:r w:rsidRPr="00A84777">
        <w:t>, precum și dispozițiilor pertinente din Decizia 1999/352/CE, CECO, Euratom a Comisiei din 28 aprilie 1999 de instituire a Oficiului European de Luptă Antifraudă (OLAF)</w:t>
      </w:r>
      <w:r w:rsidRPr="00A84777">
        <w:rPr>
          <w:rStyle w:val="FootnoteReference"/>
        </w:rPr>
        <w:footnoteReference w:id="9"/>
      </w:r>
      <w:r w:rsidRPr="00A84777">
        <w:t>.</w:t>
      </w:r>
    </w:p>
    <w:p w14:paraId="24A7F10E" w14:textId="77777777" w:rsidR="00436904" w:rsidRPr="00A84777" w:rsidRDefault="00436904" w:rsidP="00EE113F">
      <w:pPr>
        <w:spacing w:before="120" w:after="120"/>
        <w:ind w:left="851" w:hanging="851"/>
        <w:rPr>
          <w:b/>
        </w:rPr>
      </w:pPr>
      <w:r w:rsidRPr="00A84777">
        <w:rPr>
          <w:b/>
        </w:rPr>
        <w:t>2. Reguli generale</w:t>
      </w:r>
    </w:p>
    <w:p w14:paraId="59D7738F" w14:textId="77777777" w:rsidR="00436904" w:rsidRPr="00A84777" w:rsidRDefault="00436904" w:rsidP="00EE113F">
      <w:pPr>
        <w:spacing w:before="120" w:after="120"/>
        <w:ind w:left="851" w:hanging="851"/>
      </w:pPr>
      <w:r w:rsidRPr="00A84777">
        <w:t>2.1.</w:t>
      </w:r>
      <w:r w:rsidRPr="00A84777">
        <w:tab/>
        <w:t>În conformitate cu punctul 1.3, Comisia transmite Parlamentului în mod corespunzător toate IUEC și ISN necesare pentru exercitarea prerogativelor și competențelor Parlamentului. Cele două instituții respectă, în cadrul competențelor și responsabilităților care le revin:</w:t>
      </w:r>
    </w:p>
    <w:p w14:paraId="39792E1C" w14:textId="77777777" w:rsidR="00436904" w:rsidRPr="00A84777" w:rsidRDefault="00436904" w:rsidP="00EE113F">
      <w:pPr>
        <w:spacing w:before="120" w:after="120"/>
        <w:ind w:left="1418" w:hanging="567"/>
      </w:pPr>
      <w:r w:rsidRPr="00A84777">
        <w:t>–</w:t>
      </w:r>
      <w:r w:rsidRPr="00A84777">
        <w:tab/>
        <w:t>drepturile fundamentale ale omului, inclusiv dreptul la apărare și dreptul la protecția vieții private;</w:t>
      </w:r>
    </w:p>
    <w:p w14:paraId="78EAB6FE" w14:textId="77777777" w:rsidR="00436904" w:rsidRPr="00A84777" w:rsidRDefault="00436904" w:rsidP="00EE113F">
      <w:pPr>
        <w:spacing w:before="120" w:after="120"/>
        <w:ind w:left="1418" w:hanging="567"/>
      </w:pPr>
      <w:r w:rsidRPr="00A84777">
        <w:t>–</w:t>
      </w:r>
      <w:r w:rsidRPr="00A84777">
        <w:tab/>
        <w:t>dispozițiile care reglementează procedurile judiciare și disciplinare;</w:t>
      </w:r>
    </w:p>
    <w:p w14:paraId="5F7B31C5" w14:textId="77777777" w:rsidR="00436904" w:rsidRPr="00A84777" w:rsidRDefault="00436904" w:rsidP="00EE113F">
      <w:pPr>
        <w:spacing w:before="120" w:after="120"/>
        <w:ind w:left="1418" w:hanging="567"/>
      </w:pPr>
      <w:r w:rsidRPr="00A84777">
        <w:t>–</w:t>
      </w:r>
      <w:r w:rsidRPr="00A84777">
        <w:tab/>
        <w:t>protecția secretului comercial și a relațiilor comerciale;</w:t>
      </w:r>
    </w:p>
    <w:p w14:paraId="14314A61" w14:textId="77777777" w:rsidR="00436904" w:rsidRPr="00A84777" w:rsidRDefault="00436904" w:rsidP="00EE113F">
      <w:pPr>
        <w:spacing w:before="120" w:after="120"/>
        <w:ind w:left="1418" w:hanging="567"/>
      </w:pPr>
      <w:r w:rsidRPr="00A84777">
        <w:t>–</w:t>
      </w:r>
      <w:r w:rsidRPr="00A84777">
        <w:tab/>
        <w:t>protecția intereselor Uniunii, în special a celor referitoare la siguranța publică, apărare, relațiile internaționale, stabilitatea monetară și interesele financiare.</w:t>
      </w:r>
    </w:p>
    <w:p w14:paraId="41FF2FB9" w14:textId="77777777" w:rsidR="00436904" w:rsidRPr="00A84777" w:rsidRDefault="00436904" w:rsidP="00EE113F">
      <w:pPr>
        <w:spacing w:before="120" w:after="120"/>
        <w:ind w:left="851"/>
      </w:pPr>
      <w:r w:rsidRPr="00A84777">
        <w:t>În caz de dezacord, președinții celor două instituții sunt sesizați în vederea găsirii unei soluții.</w:t>
      </w:r>
    </w:p>
    <w:p w14:paraId="75D6A6CB" w14:textId="77777777" w:rsidR="00436904" w:rsidRPr="00A84777" w:rsidRDefault="00436904" w:rsidP="00EE113F">
      <w:pPr>
        <w:spacing w:before="120" w:after="120"/>
        <w:ind w:left="851"/>
      </w:pPr>
      <w:r w:rsidRPr="00A84777">
        <w:t xml:space="preserve">IUEC și ISN care provin de la un stat membru, de la o altă instituție, de la o organizație internațională sau de la o țară terță se transmit, se înscriu într-un nivel de clasificare inferior sau se declasifică numai cu consimțământul entității respective. </w:t>
      </w:r>
    </w:p>
    <w:p w14:paraId="46C9AABD" w14:textId="77777777" w:rsidR="00436904" w:rsidRPr="00A84777" w:rsidRDefault="00436904" w:rsidP="00EE113F">
      <w:pPr>
        <w:spacing w:before="120" w:after="120"/>
        <w:ind w:left="851" w:hanging="851"/>
        <w:rPr>
          <w:rStyle w:val="CommentReference"/>
          <w:strike/>
        </w:rPr>
      </w:pPr>
      <w:r w:rsidRPr="00A84777">
        <w:t>2.2.</w:t>
      </w:r>
      <w:r w:rsidRPr="00A84777">
        <w:tab/>
        <w:t xml:space="preserve">IUEC și ISN se transmit Parlamentului și se tratează și protejează de acesta în </w:t>
      </w:r>
      <w:r w:rsidRPr="00A84777">
        <w:lastRenderedPageBreak/>
        <w:t xml:space="preserve">conformitate cu standardele minime comune de securitate aplicate de cele două instituții. </w:t>
      </w:r>
    </w:p>
    <w:p w14:paraId="41A7EB34" w14:textId="77777777" w:rsidR="00436904" w:rsidRPr="00A84777" w:rsidRDefault="00436904" w:rsidP="00EE113F">
      <w:pPr>
        <w:spacing w:before="120" w:after="120"/>
        <w:ind w:left="851"/>
        <w:rPr>
          <w:rStyle w:val="Strong"/>
          <w:b w:val="0"/>
          <w:bCs w:val="0"/>
        </w:rPr>
      </w:pPr>
      <w:r w:rsidRPr="00A84777">
        <w:rPr>
          <w:rStyle w:val="Strong"/>
          <w:b w:val="0"/>
          <w:bCs w:val="0"/>
        </w:rPr>
        <w:t>Atunci când clasifică</w:t>
      </w:r>
      <w:r w:rsidRPr="00A84777">
        <w:rPr>
          <w:b/>
        </w:rPr>
        <w:t xml:space="preserve"> </w:t>
      </w:r>
      <w:r w:rsidRPr="00A84777">
        <w:rPr>
          <w:bCs/>
        </w:rPr>
        <w:t xml:space="preserve">informații </w:t>
      </w:r>
      <w:r w:rsidRPr="00A84777">
        <w:rPr>
          <w:rStyle w:val="Strong"/>
          <w:b w:val="0"/>
          <w:bCs w:val="0"/>
        </w:rPr>
        <w:t>a căror autoritate de origine este, Comisia</w:t>
      </w:r>
      <w:r w:rsidRPr="00A84777">
        <w:rPr>
          <w:rStyle w:val="Strong"/>
          <w:b w:val="0"/>
          <w:bCs w:val="0"/>
          <w:color w:val="A6A6A6" w:themeColor="background1" w:themeShade="A6"/>
        </w:rPr>
        <w:t xml:space="preserve"> </w:t>
      </w:r>
      <w:r w:rsidRPr="00A84777">
        <w:rPr>
          <w:rStyle w:val="Strong"/>
          <w:b w:val="0"/>
          <w:bCs w:val="0"/>
        </w:rPr>
        <w:t>se asigură că aplică nivelurile adecvate de clasificare în conformitate cu standardele și definițiile internaționale și cu normele sale interne, ținând totodată seama în mod corespunzător de faptul că Parlamentul trebuie să poată avea acces în orice moment la IUEC pentru a-și exercita eficient competențele și prerogativele.</w:t>
      </w:r>
    </w:p>
    <w:p w14:paraId="61F6FBDC" w14:textId="77777777" w:rsidR="00436904" w:rsidRPr="00A84777" w:rsidRDefault="00436904" w:rsidP="00EE113F">
      <w:pPr>
        <w:spacing w:before="120" w:after="120"/>
        <w:ind w:left="851" w:hanging="851"/>
      </w:pPr>
      <w:r w:rsidRPr="00A84777">
        <w:t>2.3.</w:t>
      </w:r>
      <w:r w:rsidRPr="00A84777">
        <w:tab/>
        <w:t>În cazul în care există îndoieli cu privire la natura confidențială a unei informații sau la nivelul adecvat de clasificare al acesteia, sau dacă este necesar să se stabilească modalități adecvate de transmitere a acesteia în funcție de posibilitățile indicate la punctul 3.2, cele două instituții se consultă reciproc fără întârziere înainte de transmiterea documentului. În cadrul acestor consultări, Parlamentul este reprezentat de președintele organului parlamentar în cauză, însoțit, dacă este cazul, de raportorul sau de titularul de mandat care a solicitat informația. Comisia este reprezentată de membrul Comisiei competent în materie, după consultarea membrului Comisiei responsabil cu aspectele legate de securitate. În caz de dezacord, președinții celor două instituții sunt sesizați în vederea găsirii unei soluții.</w:t>
      </w:r>
    </w:p>
    <w:p w14:paraId="5B291C2F" w14:textId="77777777" w:rsidR="00436904" w:rsidRPr="00A84777" w:rsidRDefault="00436904" w:rsidP="00EE113F">
      <w:pPr>
        <w:spacing w:before="120" w:after="120"/>
        <w:ind w:left="851" w:hanging="851"/>
      </w:pPr>
      <w:r w:rsidRPr="00A84777">
        <w:t>2.4.</w:t>
      </w:r>
      <w:r w:rsidRPr="00A84777">
        <w:tab/>
        <w:t>În cazul în care, la încheierea procedurii prevăzute la punctul 2.3, dezacordul persistă, președintele Parlamentului, la cererea motivată a organului parlamentar/titularului de mandat care a solicitat informația, invită Comisia să transmită, în termenul adecvat indicat în mod corespunzător, IUEC și ISN în cauză, precizând care dintre modalitățile prevăzute la punctul 3.2 din prezenta anexă se aplică. Înainte de expirarea acestui termen, Comisia informează în scris Parlamentul cu privire la poziția sa finală, asupra căreia Parlamentul își rezervă, dacă este cazul, posibilitatea exercitării dreptului la o cale de atac.</w:t>
      </w:r>
    </w:p>
    <w:p w14:paraId="532B1B2D" w14:textId="77777777" w:rsidR="00436904" w:rsidRPr="00A84777" w:rsidRDefault="00436904" w:rsidP="00EE113F">
      <w:pPr>
        <w:spacing w:before="120" w:after="120"/>
        <w:ind w:left="851" w:hanging="851"/>
      </w:pPr>
      <w:r w:rsidRPr="00A84777">
        <w:t>2.5.</w:t>
      </w:r>
      <w:r w:rsidRPr="00A84777">
        <w:tab/>
        <w:t>Accesul la IUEC se acordă în conformitate cu normele aplicabile în materie de autorizare de securitate a personalului.</w:t>
      </w:r>
    </w:p>
    <w:p w14:paraId="37BE80F6" w14:textId="77777777" w:rsidR="00436904" w:rsidRPr="00A84777" w:rsidRDefault="00436904" w:rsidP="00EE113F">
      <w:pPr>
        <w:spacing w:before="120" w:after="120"/>
        <w:ind w:left="1418" w:hanging="567"/>
      </w:pPr>
      <w:r w:rsidRPr="00A84777">
        <w:t>2.5.1.</w:t>
      </w:r>
      <w:r w:rsidRPr="00A84777">
        <w:tab/>
        <w:t>Accesul la informații clasificate „TRÈS SECRET UE/EU TOP SECRET”, „SECRET UE/EU SECRET” și „CONFIDENTIEL UE/EU CONFIDENTIAL” poate fi acordat doar funcționarilor, agenților temporari și agenților contractuali care lucrează în Secretariatul General sau într-un grup politic al Parlamentului și experților naționali detașați pentru care aceste informații sunt strict necesare, care au fost desemnați ca având nevoie să cunoască informațiile și care dispun de autorizarea de securitate adecvată.</w:t>
      </w:r>
    </w:p>
    <w:p w14:paraId="226641A0" w14:textId="77777777" w:rsidR="00436904" w:rsidRPr="00A84777" w:rsidRDefault="00436904" w:rsidP="00EE113F">
      <w:pPr>
        <w:spacing w:before="120" w:after="120"/>
        <w:ind w:left="1418" w:hanging="567"/>
      </w:pPr>
      <w:r w:rsidRPr="00A84777">
        <w:t>2.5.2.</w:t>
      </w:r>
      <w:r w:rsidRPr="00A84777">
        <w:tab/>
        <w:t>Având în vedere prerogativele și competențele Parlamentului, președintele Parlamentului poate acorda acces la informațiile CONFIDENTIEL UE/EU CONFIDENTIAL unui deputat căruia nu i se acordă acces în virtutea funcției sale în temeiul dreptului intern al statului membru în care deputatul a fost ales și care nu poate obține o autorizare de securitate adecvată din cauza lipsei unei astfel de proceduri în statul membru în care deputatul a fost ales, după ce deputatul respectiv a semnat o declarație pe proprie răspundere că nu va divulga informațiile respective niciunei terțe persoane și cu condiția ca Parlamentul să nu fi primit informații de la o autoritate națională de securitate competentă care a recomandat să nu se acorde un astfel de acces.</w:t>
      </w:r>
    </w:p>
    <w:p w14:paraId="47F04BF3" w14:textId="77777777" w:rsidR="00436904" w:rsidRPr="00A84777" w:rsidRDefault="00436904" w:rsidP="00EE113F">
      <w:pPr>
        <w:spacing w:before="120" w:after="120"/>
        <w:ind w:left="1418"/>
      </w:pPr>
      <w:r w:rsidRPr="00A84777">
        <w:t>Accesul la informațiile „SECRET UE/EU SECRET” este acordat deputaților care au primit o autorizare de securitate adecvată sau care au acces la IUEC în virtutea funcției lor în temeiul dreptului intern.</w:t>
      </w:r>
    </w:p>
    <w:p w14:paraId="689E854A" w14:textId="77777777" w:rsidR="00436904" w:rsidRPr="00A84777" w:rsidRDefault="00436904" w:rsidP="00EE113F">
      <w:pPr>
        <w:spacing w:before="120" w:after="120"/>
        <w:ind w:left="1418" w:hanging="567"/>
      </w:pPr>
      <w:r w:rsidRPr="00A84777">
        <w:lastRenderedPageBreak/>
        <w:t>2.5.3.</w:t>
      </w:r>
      <w:r w:rsidRPr="00A84777">
        <w:rPr>
          <w:color w:val="A6A6A6" w:themeColor="background1" w:themeShade="A6"/>
        </w:rPr>
        <w:tab/>
      </w:r>
      <w:r w:rsidRPr="00A84777">
        <w:t>Detalii cu privire la categoria sau categoriile de persoane pentru care se solicită acces la IUEC și ISN se comunică concomitent cu cererea.</w:t>
      </w:r>
    </w:p>
    <w:p w14:paraId="246C43D2" w14:textId="77777777" w:rsidR="00436904" w:rsidRPr="00A84777" w:rsidRDefault="00436904" w:rsidP="00EE113F">
      <w:pPr>
        <w:spacing w:before="120" w:after="120"/>
        <w:ind w:left="1418"/>
      </w:pPr>
      <w:r w:rsidRPr="00A84777">
        <w:t>Înainte să i se acorde acces la aceste informații, fiecare persoană este informată cu privire la nivelul de confidențialitate al acestora și la obligațiile de securitate aferente.</w:t>
      </w:r>
    </w:p>
    <w:p w14:paraId="6872A441" w14:textId="77777777" w:rsidR="00436904" w:rsidRPr="00A84777" w:rsidRDefault="00436904" w:rsidP="00EE113F">
      <w:pPr>
        <w:spacing w:before="120" w:after="120"/>
        <w:rPr>
          <w:b/>
          <w:bCs/>
        </w:rPr>
      </w:pPr>
      <w:r w:rsidRPr="00A84777">
        <w:rPr>
          <w:b/>
        </w:rPr>
        <w:t>3. Modalități de accesare și de tratare a IUEC și ISN</w:t>
      </w:r>
    </w:p>
    <w:p w14:paraId="11145112" w14:textId="77777777" w:rsidR="00436904" w:rsidRPr="00A84777" w:rsidRDefault="00436904" w:rsidP="00EE113F">
      <w:pPr>
        <w:spacing w:before="120" w:after="120"/>
        <w:ind w:left="851" w:hanging="851"/>
      </w:pPr>
      <w:r w:rsidRPr="00A84777">
        <w:t>3.1</w:t>
      </w:r>
      <w:r w:rsidRPr="00A84777">
        <w:tab/>
        <w:t>IUEC transmise în conformitate cu procedurile prevăzute la punctul 2.2, la punctul 2.3 și, dacă este cazul, la punctul 2.4 sunt puse la dispoziție, sub responsabilitatea președintelui sau a unui membru al Comisiei, organului parlamentar/titularului de mandat care le-a solicitat, în conformitate cu următoarele condiții:</w:t>
      </w:r>
    </w:p>
    <w:p w14:paraId="5376D1E4" w14:textId="77777777" w:rsidR="00436904" w:rsidRPr="00A84777" w:rsidRDefault="00436904" w:rsidP="00EE113F">
      <w:pPr>
        <w:spacing w:before="120" w:after="120"/>
        <w:ind w:left="851"/>
      </w:pPr>
      <w:r w:rsidRPr="00A84777">
        <w:t>Parlamentul și Comisia asigură consemnarea sau înregistrarea</w:t>
      </w:r>
      <w:r w:rsidRPr="00A84777" w:rsidDel="0058022F">
        <w:t xml:space="preserve"> </w:t>
      </w:r>
      <w:r w:rsidRPr="00A84777">
        <w:t>IUEC pentru a asigura trasabilitatea acestora.</w:t>
      </w:r>
    </w:p>
    <w:p w14:paraId="105EF411" w14:textId="77777777" w:rsidR="00436904" w:rsidRPr="00A84777" w:rsidRDefault="00436904" w:rsidP="00EE113F">
      <w:pPr>
        <w:spacing w:before="120" w:after="120"/>
        <w:ind w:left="851"/>
      </w:pPr>
      <w:r w:rsidRPr="00A84777">
        <w:t>Mai precis, IUEC clasificate drept „CONFIDENTIEL UE/EU CONFIDENTIAL” și „SECRET UE/EU SECRET” se transmit de la registratura IUEC competentă a Comisiei la registratura IUEC a Parlamentului, care va avea responsabilitatea de a le pune la dispoziția organului parlamentar/titularului de mandat care le-a solicitat.</w:t>
      </w:r>
    </w:p>
    <w:p w14:paraId="25C5FAA8" w14:textId="77777777" w:rsidR="00436904" w:rsidRPr="00A84777" w:rsidRDefault="00436904" w:rsidP="00EE113F">
      <w:pPr>
        <w:spacing w:before="120" w:after="120"/>
        <w:ind w:left="851"/>
      </w:pPr>
      <w:r w:rsidRPr="00A84777">
        <w:t>Transmiterea IUEC clasificate drept „TRÈS SECRET UE/ EU TOP SECRET” este supusă altor modalități, convenite între Comisie și organul parlamentar/ titularul de mandat care le-a solicitat, care sunt destinate să asigure un nivel de protecție proporțional cu clasificarea respectivă.</w:t>
      </w:r>
    </w:p>
    <w:p w14:paraId="372DC7A3" w14:textId="77777777" w:rsidR="00436904" w:rsidRPr="00A84777" w:rsidRDefault="00436904" w:rsidP="00EE113F">
      <w:pPr>
        <w:spacing w:before="120" w:after="120"/>
        <w:ind w:left="851" w:hanging="851"/>
      </w:pPr>
      <w:r w:rsidRPr="00A84777">
        <w:t>3.2.</w:t>
      </w:r>
      <w:r w:rsidRPr="00A84777">
        <w:tab/>
        <w:t>Fără a aduce atingere dispozițiilor de la punctele 2.2, 2.3 și 2.4, accesul și modalitățile de păstrare a confidențialității informațiilor se stabilesc de comun acord înainte de transmiterea informațiilor. Acest acord între membrul Comisiei responsabil de domeniul de politică respectiv și organul parlamentar (reprezentat de președintele său)/titularul de mandat care a solicitat informațiile prevede, în special, selectarea uneia dintre opțiunile menționate la punctele 3.2.1 și 3.2.2 pentru a asigura nivelul adecvat de confidențialitate.</w:t>
      </w:r>
    </w:p>
    <w:p w14:paraId="7250926D" w14:textId="77777777" w:rsidR="00436904" w:rsidRPr="00A84777" w:rsidRDefault="00436904" w:rsidP="00EE113F">
      <w:pPr>
        <w:spacing w:before="120" w:after="120"/>
        <w:ind w:left="1418" w:hanging="567"/>
      </w:pPr>
      <w:r w:rsidRPr="00A84777">
        <w:t>3.2.1.</w:t>
      </w:r>
      <w:r w:rsidRPr="00A84777">
        <w:tab/>
        <w:t>În ceea ce privește destinatarii IUEC, ar trebui prevăzută una dintre următoarele opțiuni:</w:t>
      </w:r>
    </w:p>
    <w:p w14:paraId="180E541D" w14:textId="77777777" w:rsidR="00436904" w:rsidRPr="00A84777" w:rsidRDefault="00436904" w:rsidP="00EE113F">
      <w:pPr>
        <w:spacing w:before="120" w:after="120"/>
        <w:ind w:left="1985" w:hanging="567"/>
      </w:pPr>
      <w:r w:rsidRPr="00A84777">
        <w:t>–</w:t>
      </w:r>
      <w:r w:rsidRPr="00A84777">
        <w:tab/>
        <w:t>informații destinate doar președintelui Parlamentului, în cazuri justificate de motive cu totul excepționale;</w:t>
      </w:r>
    </w:p>
    <w:p w14:paraId="78BDA164" w14:textId="77777777" w:rsidR="00436904" w:rsidRPr="00A84777" w:rsidRDefault="00436904" w:rsidP="00EE113F">
      <w:pPr>
        <w:spacing w:before="120" w:after="120"/>
        <w:ind w:left="1985" w:hanging="567"/>
      </w:pPr>
      <w:r w:rsidRPr="00A84777">
        <w:t>–</w:t>
      </w:r>
      <w:r w:rsidRPr="00A84777">
        <w:tab/>
        <w:t>Biroul și/sau Conferința președinților;</w:t>
      </w:r>
    </w:p>
    <w:p w14:paraId="1DE576C3" w14:textId="77777777" w:rsidR="00436904" w:rsidRPr="00A84777" w:rsidRDefault="00436904" w:rsidP="00EE113F">
      <w:pPr>
        <w:spacing w:before="120" w:after="120"/>
        <w:ind w:left="1985" w:hanging="567"/>
      </w:pPr>
      <w:r w:rsidRPr="00A84777">
        <w:t>–</w:t>
      </w:r>
      <w:r w:rsidRPr="00A84777">
        <w:tab/>
        <w:t>președintele și raportorul comisiei parlamentare competente;</w:t>
      </w:r>
    </w:p>
    <w:p w14:paraId="0709CD04" w14:textId="77777777" w:rsidR="00436904" w:rsidRPr="00A84777" w:rsidRDefault="00436904" w:rsidP="00EE113F">
      <w:pPr>
        <w:spacing w:before="120" w:after="120"/>
        <w:ind w:left="1985" w:hanging="567"/>
      </w:pPr>
      <w:r w:rsidRPr="00A84777">
        <w:t>–</w:t>
      </w:r>
      <w:r w:rsidRPr="00A84777">
        <w:tab/>
        <w:t>toți membrii (titulari și supleanți) comisiei parlamentare competente;</w:t>
      </w:r>
    </w:p>
    <w:p w14:paraId="1E0AD272" w14:textId="77777777" w:rsidR="00436904" w:rsidRPr="00A84777" w:rsidRDefault="00436904" w:rsidP="00EE113F">
      <w:pPr>
        <w:spacing w:before="120" w:after="120"/>
        <w:ind w:left="1985" w:hanging="567"/>
      </w:pPr>
      <w:r w:rsidRPr="00A84777">
        <w:t>–</w:t>
      </w:r>
      <w:r w:rsidRPr="00A84777">
        <w:tab/>
        <w:t>toți deputații în Parlamentul European.</w:t>
      </w:r>
    </w:p>
    <w:p w14:paraId="2038178A" w14:textId="77777777" w:rsidR="00436904" w:rsidRPr="00A84777" w:rsidRDefault="00436904" w:rsidP="00EE113F">
      <w:pPr>
        <w:spacing w:before="60" w:after="60" w:line="280" w:lineRule="exact"/>
        <w:ind w:left="1418"/>
      </w:pPr>
      <w:r w:rsidRPr="00A84777">
        <w:t>Informațiile clasificate „CONFIDENTIEL UE/EU CONFIDENTIAL” sau clasificate la un nivel de confidențialitate superior nu pot fi făcute publice sau transmise unui alt destinatar fără acordul Comisiei.</w:t>
      </w:r>
    </w:p>
    <w:p w14:paraId="22EBBE7C" w14:textId="77777777" w:rsidR="00436904" w:rsidRPr="00A84777" w:rsidRDefault="00436904" w:rsidP="00EE113F">
      <w:pPr>
        <w:spacing w:before="60" w:after="60" w:line="280" w:lineRule="exact"/>
        <w:ind w:left="1418"/>
      </w:pPr>
      <w:bookmarkStart w:id="9" w:name="_Hlk215159561"/>
      <w:r w:rsidRPr="00A84777">
        <w:t xml:space="preserve">Informațiile clasificate „RESTREINT UE/EU RESTRICTED” nu pot fi făcute publice fără acordul Comisiei. </w:t>
      </w:r>
    </w:p>
    <w:p w14:paraId="48F75B1C" w14:textId="77777777" w:rsidR="00436904" w:rsidRPr="00A84777" w:rsidRDefault="00436904" w:rsidP="00EE113F">
      <w:pPr>
        <w:spacing w:before="60" w:after="60" w:line="280" w:lineRule="exact"/>
        <w:ind w:left="1418"/>
      </w:pPr>
      <w:bookmarkStart w:id="10" w:name="_Hlk215159588"/>
      <w:bookmarkEnd w:id="9"/>
      <w:r w:rsidRPr="00A84777">
        <w:t>Fără a aduce atingere ultimei teze de la punctul 2.1, informațiile clasificate „RESTREINT UE/EU RESTRICTED” pot fi transmise în cadrul Parlamentului deputaților</w:t>
      </w:r>
      <w:bookmarkEnd w:id="10"/>
      <w:r w:rsidRPr="00A84777">
        <w:t xml:space="preserve">, funcționarilor, agenților temporari și contractuali </w:t>
      </w:r>
      <w:r w:rsidRPr="00A84777">
        <w:lastRenderedPageBreak/>
        <w:t>care lucrează în Secretariatul General sau într-un grup politic al Parlamentului și experților naționali detașați care au fost informați în mod corespunzător și care au nevoie să cunoască informațiile respective.</w:t>
      </w:r>
    </w:p>
    <w:p w14:paraId="546F26A0" w14:textId="77777777" w:rsidR="00436904" w:rsidRPr="00A84777" w:rsidRDefault="00436904" w:rsidP="00EE113F">
      <w:pPr>
        <w:spacing w:before="120" w:after="120"/>
        <w:ind w:left="1418"/>
      </w:pPr>
      <w:r w:rsidRPr="00A84777">
        <w:t>Parlamentul informează Comisia cu privire la categoriile de persoane care au primit acces la informații clasificate „RESTREINT UE/EU RESTRICTED”. Parlamentul va ține evidența persoanelor care au avut acces la IUEC.</w:t>
      </w:r>
    </w:p>
    <w:p w14:paraId="47299FB7" w14:textId="77777777" w:rsidR="00436904" w:rsidRPr="00A84777" w:rsidRDefault="00436904" w:rsidP="00EE113F">
      <w:pPr>
        <w:spacing w:before="120" w:after="120"/>
        <w:ind w:left="1418" w:hanging="567"/>
      </w:pPr>
      <w:r w:rsidRPr="00A84777">
        <w:t>3.2.2.</w:t>
      </w:r>
      <w:r w:rsidRPr="00A84777">
        <w:tab/>
        <w:t>În ceea ce privește dispozițiile de tratare a IUEC, ar trebui prevăzute următoarele opțiuni:</w:t>
      </w:r>
    </w:p>
    <w:p w14:paraId="22E11649" w14:textId="77777777" w:rsidR="00436904" w:rsidRPr="00A84777" w:rsidRDefault="00436904" w:rsidP="00EE113F">
      <w:pPr>
        <w:spacing w:before="120" w:after="120"/>
        <w:ind w:left="1985" w:hanging="567"/>
      </w:pPr>
      <w:r w:rsidRPr="00A84777">
        <w:t>(a)</w:t>
      </w:r>
      <w:r w:rsidRPr="00A84777">
        <w:tab/>
        <w:t>examinarea informațiilor într-o zonă securizată în cazul în care informațiile sunt clasificate drept „CONFIDENTIEL UE/EU CONFIDENTIAL” sau la un nivel de confidențialitate superior;</w:t>
      </w:r>
    </w:p>
    <w:p w14:paraId="3020AA17" w14:textId="77777777" w:rsidR="00436904" w:rsidRPr="00A84777" w:rsidRDefault="00436904" w:rsidP="00EE113F">
      <w:pPr>
        <w:spacing w:before="120" w:after="120"/>
        <w:ind w:left="1985" w:hanging="567"/>
      </w:pPr>
      <w:r w:rsidRPr="00A84777">
        <w:t>(b)</w:t>
      </w:r>
      <w:r w:rsidRPr="00A84777">
        <w:tab/>
        <w:t>desfășurarea cu ușile închise a reuniunii, la aceasta participând doar membrii Biroului, membrii Conferinței președinților sau membrii titulari și membrii supleanți ai comisiei parlamentare competente, precum și funcționari, agenți temporari și agenți contractuali care lucrează în Secretariatul General sau într-un grup politic al Parlamentului și experți naționali detașați, care au fost desemnați în prealabil de președinte ca având nevoie să cunoască informațiile și a căror prezență este absolut necesară, cu condiția ca aceștia să dispună de nivelul necesar de autorizare de securitate, ținând cont de următoarele condiții:</w:t>
      </w:r>
    </w:p>
    <w:p w14:paraId="7029F757" w14:textId="77777777" w:rsidR="00436904" w:rsidRPr="00A84777" w:rsidRDefault="00436904" w:rsidP="00EE113F">
      <w:pPr>
        <w:spacing w:before="120" w:after="120"/>
        <w:ind w:left="2552" w:hanging="567"/>
      </w:pPr>
      <w:r w:rsidRPr="00A84777">
        <w:t>–</w:t>
      </w:r>
      <w:r w:rsidRPr="00A84777">
        <w:tab/>
        <w:t>documentele sunt numerotate, distribuite la începutul reuniunii și strânse din nou la final; nu se pot lua notițe sau face fotocopii ale acestora;</w:t>
      </w:r>
    </w:p>
    <w:p w14:paraId="1502AD49" w14:textId="77777777" w:rsidR="00436904" w:rsidRPr="00A84777" w:rsidRDefault="00436904" w:rsidP="00EE113F">
      <w:pPr>
        <w:spacing w:before="120" w:after="120"/>
        <w:ind w:left="2552" w:hanging="567"/>
      </w:pPr>
      <w:r w:rsidRPr="00A84777">
        <w:t>–</w:t>
      </w:r>
      <w:r w:rsidRPr="00A84777">
        <w:tab/>
        <w:t>procesul-verbal al reuniunii nu menționează niciun detaliu cu privire la punctul examinat în conformitate cu procedura de confidențialitate.</w:t>
      </w:r>
    </w:p>
    <w:p w14:paraId="22BE738E" w14:textId="77777777" w:rsidR="00436904" w:rsidRPr="00A84777" w:rsidRDefault="00436904" w:rsidP="00EE113F">
      <w:pPr>
        <w:spacing w:before="120" w:after="120"/>
        <w:ind w:left="1418"/>
      </w:pPr>
      <w:r w:rsidRPr="00A84777">
        <w:t>Înainte de transmitere, este posibil ca toate datele personale să fie extrase din documente.</w:t>
      </w:r>
    </w:p>
    <w:p w14:paraId="7F63E49A" w14:textId="77777777" w:rsidR="00436904" w:rsidRPr="00A84777" w:rsidRDefault="00436904" w:rsidP="00EE113F">
      <w:pPr>
        <w:spacing w:before="120" w:after="120"/>
        <w:ind w:left="1418"/>
      </w:pPr>
      <w:r w:rsidRPr="00A84777">
        <w:t>IUEC și ISN furnizate oral destinatarilor din Parlament se supun aceluiași nivel de protecție ca cel pentru informațiile de acest tip furnizate în scris. Se poate solicita o declarație pe proprie răspundere a destinatarilor informațiilor respective de a nu divulga conținutul acestora niciunui terț.</w:t>
      </w:r>
    </w:p>
    <w:p w14:paraId="3645D5DE" w14:textId="77777777" w:rsidR="00436904" w:rsidRPr="00A84777" w:rsidRDefault="00436904" w:rsidP="00EE113F">
      <w:pPr>
        <w:spacing w:before="120" w:after="120"/>
        <w:ind w:left="1418" w:hanging="567"/>
      </w:pPr>
      <w:r w:rsidRPr="00A84777">
        <w:t>3.2.3.</w:t>
      </w:r>
      <w:r w:rsidRPr="00A84777">
        <w:tab/>
        <w:t>Atunci când informațiile scrise urmează să fie examinate într-o zonă securizată, Parlamentul se asigură că sunt instituite următoarele măsuri:</w:t>
      </w:r>
    </w:p>
    <w:p w14:paraId="302A6B1C" w14:textId="77777777" w:rsidR="00436904" w:rsidRPr="00A84777" w:rsidRDefault="00436904" w:rsidP="00EE113F">
      <w:pPr>
        <w:spacing w:before="120" w:after="120"/>
        <w:ind w:left="1985" w:hanging="567"/>
      </w:pPr>
      <w:r w:rsidRPr="00A84777">
        <w:t>–</w:t>
      </w:r>
      <w:r w:rsidRPr="00A84777">
        <w:tab/>
        <w:t>un sistem de stocare sigur pentru IUEC și ISN;</w:t>
      </w:r>
    </w:p>
    <w:p w14:paraId="665BD342" w14:textId="77777777" w:rsidR="00436904" w:rsidRPr="00A84777" w:rsidRDefault="00436904" w:rsidP="00EE113F">
      <w:pPr>
        <w:spacing w:before="120" w:after="120"/>
        <w:ind w:left="1985" w:hanging="567"/>
      </w:pPr>
      <w:r w:rsidRPr="00A84777">
        <w:t>–</w:t>
      </w:r>
      <w:r w:rsidRPr="00A84777">
        <w:tab/>
        <w:t>o zonă securizată fără copiatoare, telefon, fax, scaner sau orice alt mijloc tehnic de reproducere sau transmitere de documente etc.;</w:t>
      </w:r>
    </w:p>
    <w:p w14:paraId="6BC46CC1" w14:textId="77777777" w:rsidR="00436904" w:rsidRPr="00A84777" w:rsidRDefault="00436904" w:rsidP="00EE113F">
      <w:pPr>
        <w:spacing w:before="120" w:after="120"/>
        <w:ind w:left="1985" w:hanging="567"/>
      </w:pPr>
      <w:r w:rsidRPr="00A84777">
        <w:t>–</w:t>
      </w:r>
      <w:r w:rsidRPr="00A84777">
        <w:tab/>
        <w:t>dispoziții de securitate privind accesul în zona securizată pe baza unei semnături într-un registru de acces și a unei declarații de a nu difuza IUEC examinate.</w:t>
      </w:r>
    </w:p>
    <w:p w14:paraId="698D29E3" w14:textId="77777777" w:rsidR="00436904" w:rsidRPr="00A84777" w:rsidRDefault="00436904" w:rsidP="00EE113F">
      <w:pPr>
        <w:spacing w:before="120" w:after="120"/>
        <w:ind w:left="1418" w:hanging="567"/>
      </w:pPr>
      <w:r w:rsidRPr="00A84777">
        <w:t>3.2.4.</w:t>
      </w:r>
      <w:r w:rsidRPr="00A84777">
        <w:tab/>
        <w:t>Cele de mai sus nu împiedică convenirea unor alte măsuri echivalente între instituții.</w:t>
      </w:r>
    </w:p>
    <w:p w14:paraId="678CDA61" w14:textId="77777777" w:rsidR="00436904" w:rsidRPr="00A84777" w:rsidRDefault="00436904" w:rsidP="00EE113F">
      <w:pPr>
        <w:tabs>
          <w:tab w:val="left" w:pos="510"/>
        </w:tabs>
        <w:spacing w:before="60" w:after="60" w:line="280" w:lineRule="exact"/>
        <w:ind w:left="851" w:hanging="851"/>
      </w:pPr>
      <w:r w:rsidRPr="00A84777">
        <w:t>3.3</w:t>
      </w:r>
      <w:r w:rsidRPr="00A84777">
        <w:tab/>
      </w:r>
      <w:r w:rsidRPr="00A84777">
        <w:tab/>
        <w:t xml:space="preserve">ISN transmise în conformitate cu procedurile prevăzute la punctele 2.2 și 2.3 sunt puse, în cazul informațiilor furnizate la inițiativa Comisiei, la dispoziția organului </w:t>
      </w:r>
      <w:r w:rsidRPr="00A84777">
        <w:lastRenderedPageBreak/>
        <w:t xml:space="preserve">parlamentar/titularului de mandat responsabil pentru subiectul în cauză în temeiul </w:t>
      </w:r>
      <w:bookmarkStart w:id="11" w:name="_Hlk219654889"/>
      <w:r w:rsidRPr="00A84777">
        <w:t>Regulamentului de procedură al Parlamentului</w:t>
      </w:r>
      <w:bookmarkEnd w:id="11"/>
      <w:r w:rsidRPr="00A84777">
        <w:t xml:space="preserve"> și, în cazul unei cereri, la dispoziția organului parlamentar/titularului de mandat care a depus-o. Informațiile sunt transmise în mod criptat, utilizând o arhitectură și o cheie de criptare aflate sub controlul Parlamentului, pe baza principiului necesității de a cunoaște și în conformitate cu instrucțiunile de manipulare relevante.</w:t>
      </w:r>
    </w:p>
    <w:p w14:paraId="21A2B12D" w14:textId="77777777" w:rsidR="00436904" w:rsidRPr="00A84777" w:rsidRDefault="00436904" w:rsidP="00EE113F">
      <w:pPr>
        <w:tabs>
          <w:tab w:val="left" w:pos="510"/>
        </w:tabs>
        <w:spacing w:before="60" w:after="60" w:line="280" w:lineRule="exact"/>
        <w:ind w:left="851"/>
      </w:pPr>
      <w:r w:rsidRPr="00A84777">
        <w:t xml:space="preserve">ISN nu pot fi publicate fără acordul Comisiei. Fără a aduce atingere ultimei teze de la punctul 2.1., ISN pot fi transmise în cadrul Parlamentului deputaților, funcționarilor, agenților temporari și contractuali care lucrează în Secretariatul General sau într-un grup politic al Parlamentului și experților naționali detașați care au fost informați în mod corespunzător și care au nevoie să cunoască informațiile respective. </w:t>
      </w:r>
    </w:p>
    <w:p w14:paraId="7973E170" w14:textId="77777777" w:rsidR="00436904" w:rsidRPr="00A84777" w:rsidRDefault="00436904" w:rsidP="00EE113F">
      <w:pPr>
        <w:spacing w:before="120" w:after="120"/>
        <w:ind w:left="851"/>
      </w:pPr>
      <w:r w:rsidRPr="00A84777">
        <w:t>Parlamentul informează Comisia cu privire la categoriile de persoane care au primit acces la astfel de informații. Parlamentul va ține evidența persoanelor care au avut acces la ISN.</w:t>
      </w:r>
    </w:p>
    <w:p w14:paraId="6D9C7A93" w14:textId="77777777" w:rsidR="00436904" w:rsidRPr="00A84777" w:rsidRDefault="00436904" w:rsidP="00EE113F">
      <w:pPr>
        <w:ind w:left="851" w:hanging="851"/>
      </w:pPr>
      <w:r w:rsidRPr="00A84777">
        <w:t>3.4.</w:t>
      </w:r>
      <w:r w:rsidRPr="00A84777">
        <w:tab/>
        <w:t xml:space="preserve">În cazul pierderii sau compromiterii dovedite sau suspectate a IUEC sau ISN furnizate de Comisie, autoritatea de securitate a Parlamentului European informează imediat autoritatea de securitate a Comisiei. Autoritatea de securitate a Parlamentului European deschide o anchetă și informează autoritatea de securitate a Comisiei cu privire la rezultatele acesteia și la măsurile luate pentru a preveni repetarea sa. </w:t>
      </w:r>
    </w:p>
    <w:p w14:paraId="27174108" w14:textId="77777777" w:rsidR="00436904" w:rsidRPr="00A84777" w:rsidRDefault="00436904" w:rsidP="00EE113F">
      <w:pPr>
        <w:spacing w:before="120" w:after="120"/>
        <w:ind w:left="851"/>
      </w:pPr>
      <w:r w:rsidRPr="00A84777">
        <w:t xml:space="preserve">În cazul nerespectării prezentei anexe sau a normelor interne de securitate ale Parlamentului, se aplică dispozițiile privind sancțiunile aplicate deputaților prevăzute în Regulamentul de procedură al Parlamentului și, în ceea ce privește funcționarii și alți angajați ai Parlamentului, dispozițiile aplicabile de la articolul 86 din Statutul funcționarilor sau de la articolul 49 din </w:t>
      </w:r>
      <w:bookmarkStart w:id="12" w:name="_Hlk222428741"/>
      <w:r w:rsidRPr="00A84777">
        <w:t>Regimul aplicabil celorlalți agenți ai Uniunii Europene</w:t>
      </w:r>
      <w:bookmarkEnd w:id="12"/>
      <w:r w:rsidRPr="00A84777">
        <w:rPr>
          <w:rStyle w:val="FootnoteReference"/>
        </w:rPr>
        <w:footnoteReference w:id="10"/>
      </w:r>
      <w:r w:rsidRPr="00A84777">
        <w:t>, precum și orice alte norme aplicabile.</w:t>
      </w:r>
    </w:p>
    <w:p w14:paraId="42268B79" w14:textId="77777777" w:rsidR="00436904" w:rsidRPr="00A84777" w:rsidRDefault="00436904" w:rsidP="00EE113F">
      <w:pPr>
        <w:spacing w:before="120" w:after="120"/>
        <w:ind w:left="851" w:hanging="851"/>
        <w:rPr>
          <w:b/>
        </w:rPr>
      </w:pPr>
      <w:r w:rsidRPr="00A84777">
        <w:rPr>
          <w:b/>
        </w:rPr>
        <w:t>4. Dispoziții finale</w:t>
      </w:r>
    </w:p>
    <w:p w14:paraId="5BC18A4E" w14:textId="77777777" w:rsidR="00436904" w:rsidRPr="00A84777" w:rsidRDefault="00436904" w:rsidP="00EE113F">
      <w:pPr>
        <w:spacing w:before="120" w:after="120"/>
        <w:ind w:left="851" w:hanging="851"/>
      </w:pPr>
      <w:r w:rsidRPr="00A84777">
        <w:t>4.1.</w:t>
      </w:r>
      <w:r w:rsidRPr="00A84777">
        <w:tab/>
        <w:t>Comisia și Parlamentul iau toate măsurile necesare pentru a asigura punerea în aplicare a dispozițiilor prezentei anexe.</w:t>
      </w:r>
    </w:p>
    <w:p w14:paraId="2AE3BB03" w14:textId="77777777" w:rsidR="00436904" w:rsidRPr="00A84777" w:rsidRDefault="00436904" w:rsidP="00EE113F">
      <w:pPr>
        <w:spacing w:before="120" w:after="120"/>
        <w:ind w:left="851"/>
        <w:rPr>
          <w:b/>
          <w:i/>
        </w:rPr>
      </w:pPr>
      <w:r w:rsidRPr="00A84777">
        <w:t>În acest scop, serviciile competente ale Comisiei și Parlamentului colaborează îndeaproape la punerea în aplicare a prezentei anexe. Această colaborare cuprinde verificarea reciprocă a trasabilității IUEC și ISN și monitorizarea periodică și în comun a regulilor și a standardelor de securitate aplicate de cele două instituții.</w:t>
      </w:r>
    </w:p>
    <w:p w14:paraId="7D8A3269" w14:textId="77777777" w:rsidR="00436904" w:rsidRPr="00A84777" w:rsidRDefault="00436904" w:rsidP="00EE113F">
      <w:pPr>
        <w:spacing w:before="120" w:after="120"/>
        <w:ind w:left="851" w:hanging="851"/>
      </w:pPr>
      <w:r w:rsidRPr="00A84777">
        <w:t>4.2.</w:t>
      </w:r>
      <w:r w:rsidRPr="00A84777">
        <w:tab/>
        <w:t>Parlamentul și Comisia vor revizui prezenta anexă și, dacă este necesar, o vor adapta în conformitate cu punctul 70 din acordul-cadru, ținând cont de evoluțiile privind:</w:t>
      </w:r>
    </w:p>
    <w:p w14:paraId="39BCDB8F" w14:textId="77777777" w:rsidR="00436904" w:rsidRPr="00A84777" w:rsidRDefault="00436904" w:rsidP="00EE113F">
      <w:pPr>
        <w:spacing w:before="120" w:after="120"/>
        <w:ind w:left="851"/>
      </w:pPr>
      <w:r w:rsidRPr="00A84777">
        <w:t>–</w:t>
      </w:r>
      <w:r w:rsidRPr="00A84777">
        <w:tab/>
        <w:t>viitoarele reguli de securitate care implică Parlamentul și Comisia;</w:t>
      </w:r>
    </w:p>
    <w:p w14:paraId="1D3FC8B4" w14:textId="77777777" w:rsidR="00436904" w:rsidRPr="00A84777" w:rsidRDefault="00436904" w:rsidP="00EE113F">
      <w:pPr>
        <w:spacing w:before="120" w:after="120"/>
        <w:ind w:left="1418" w:hanging="567"/>
        <w:rPr>
          <w:b/>
          <w:bCs/>
        </w:rPr>
      </w:pPr>
      <w:r w:rsidRPr="00A84777">
        <w:t>–</w:t>
      </w:r>
      <w:r w:rsidRPr="00A84777">
        <w:tab/>
        <w:t>alte acorduri sau acte legislative relevante pentru transmiterea informațiilor între instituții.</w:t>
      </w:r>
    </w:p>
    <w:p w14:paraId="7B772174" w14:textId="77777777" w:rsidR="00436904" w:rsidRPr="00A84777" w:rsidRDefault="00436904" w:rsidP="00EE113F">
      <w:pPr>
        <w:sectPr w:rsidR="00436904" w:rsidRPr="00A84777" w:rsidSect="00436904">
          <w:headerReference w:type="even" r:id="rId11"/>
          <w:headerReference w:type="default" r:id="rId12"/>
          <w:footerReference w:type="even" r:id="rId13"/>
          <w:footerReference w:type="default" r:id="rId14"/>
          <w:headerReference w:type="first" r:id="rId15"/>
          <w:footerReference w:type="first" r:id="rId16"/>
          <w:footnotePr>
            <w:numRestart w:val="eachSect"/>
          </w:footnotePr>
          <w:type w:val="continuous"/>
          <w:pgSz w:w="11906" w:h="16838"/>
          <w:pgMar w:top="1440" w:right="1440" w:bottom="1440" w:left="1440" w:header="708" w:footer="708" w:gutter="0"/>
          <w:cols w:space="708"/>
          <w:docGrid w:linePitch="360"/>
        </w:sectPr>
      </w:pPr>
    </w:p>
    <w:p w14:paraId="5CAD576D" w14:textId="77777777" w:rsidR="00436904" w:rsidRPr="00A84777" w:rsidRDefault="00436904" w:rsidP="00EE113F"/>
    <w:p w14:paraId="00FFC63F" w14:textId="77777777" w:rsidR="00436904" w:rsidRPr="00A84777" w:rsidRDefault="00654DA2" w:rsidP="00EE113F">
      <w:r>
        <w:pict w14:anchorId="024B5BFC">
          <v:rect id="_x0000_i1027" style="width:101.55pt;height:.75pt" o:hrpct="0" o:hralign="center" o:hrstd="t" o:hrnoshade="t" o:hr="t" fillcolor="black" stroked="f"/>
        </w:pict>
      </w:r>
    </w:p>
    <w:p w14:paraId="6F650399" w14:textId="77777777" w:rsidR="00436904" w:rsidRPr="00A84777" w:rsidRDefault="00436904" w:rsidP="00EE113F"/>
    <w:p w14:paraId="114804F0" w14:textId="77777777" w:rsidR="00436904" w:rsidRPr="00A84777" w:rsidRDefault="00436904" w:rsidP="00EE113F"/>
    <w:p w14:paraId="12F2300D" w14:textId="77777777" w:rsidR="00436904" w:rsidRPr="00A84777" w:rsidRDefault="00436904" w:rsidP="00EE113F">
      <w:pPr>
        <w:spacing w:before="120" w:after="120" w:line="480" w:lineRule="auto"/>
        <w:ind w:left="851" w:hanging="851"/>
        <w:jc w:val="center"/>
        <w:rPr>
          <w:rFonts w:cs="Arial"/>
          <w:b/>
          <w:bCs/>
          <w:szCs w:val="18"/>
        </w:rPr>
      </w:pPr>
      <w:r w:rsidRPr="00A84777">
        <w:rPr>
          <w:b/>
        </w:rPr>
        <w:t>ANEXA III</w:t>
      </w:r>
    </w:p>
    <w:p w14:paraId="702A136C" w14:textId="77777777" w:rsidR="00436904" w:rsidRPr="00A84777" w:rsidRDefault="00436904" w:rsidP="00EE113F">
      <w:pPr>
        <w:spacing w:before="120" w:after="120"/>
        <w:ind w:left="851" w:hanging="851"/>
        <w:rPr>
          <w:b/>
          <w:bCs/>
        </w:rPr>
      </w:pPr>
      <w:r w:rsidRPr="00A84777">
        <w:rPr>
          <w:b/>
        </w:rPr>
        <w:t>Negocierea și încheierea acordurilor internaționale</w:t>
      </w:r>
    </w:p>
    <w:p w14:paraId="193818FD" w14:textId="77777777" w:rsidR="00436904" w:rsidRPr="00A84777" w:rsidRDefault="00436904" w:rsidP="00EE113F">
      <w:pPr>
        <w:spacing w:before="120" w:after="120"/>
      </w:pPr>
      <w:r w:rsidRPr="00A84777">
        <w:t>Prezenta anexă prezintă modalitățile detaliate pentru informarea Parlamentului cu privire la negocierile și încheierea acordurilor internaționale menționate la punctele 27, 33 și 34 din acordul-cadru.</w:t>
      </w:r>
    </w:p>
    <w:p w14:paraId="1823540A" w14:textId="77777777" w:rsidR="00436904" w:rsidRPr="00A84777" w:rsidRDefault="00436904" w:rsidP="00EE113F">
      <w:pPr>
        <w:spacing w:before="120" w:after="120"/>
        <w:ind w:left="851" w:hanging="851"/>
      </w:pPr>
      <w:r w:rsidRPr="00A84777">
        <w:t>1.</w:t>
      </w:r>
      <w:r w:rsidRPr="00A84777">
        <w:tab/>
        <w:t>Comisia informează Parlamentul cu privire la intenția sa de a propune începerea negocierilor în același timp în care informează și Consiliul.</w:t>
      </w:r>
    </w:p>
    <w:p w14:paraId="1E5BCAF8" w14:textId="77777777" w:rsidR="00436904" w:rsidRPr="00A84777" w:rsidRDefault="00436904" w:rsidP="00EE113F">
      <w:pPr>
        <w:spacing w:before="120" w:after="120"/>
        <w:ind w:left="851" w:hanging="851"/>
      </w:pPr>
      <w:r w:rsidRPr="00A84777">
        <w:t>2.</w:t>
      </w:r>
      <w:r w:rsidRPr="00A84777">
        <w:tab/>
        <w:t>Potrivit dispozițiilor de la punctul 33 din acordul-cadru, atunci când propune proiecte de directive de negociere în vederea adoptării lor de către Consiliu, Comisia le prezintă concomitent Parlamentului.</w:t>
      </w:r>
    </w:p>
    <w:p w14:paraId="42863C93" w14:textId="77777777" w:rsidR="00436904" w:rsidRPr="00A84777" w:rsidRDefault="00436904" w:rsidP="00EE113F">
      <w:pPr>
        <w:spacing w:before="120" w:after="120"/>
        <w:ind w:left="851" w:hanging="851"/>
      </w:pPr>
      <w:r w:rsidRPr="00A84777">
        <w:t>3.</w:t>
      </w:r>
      <w:r w:rsidRPr="00A84777">
        <w:tab/>
        <w:t>Comisia ține seama în mod corespunzător, pe parcursul negocierilor, de observațiile Parlamentului.</w:t>
      </w:r>
    </w:p>
    <w:p w14:paraId="32CE9AE3" w14:textId="77777777" w:rsidR="00436904" w:rsidRPr="00A84777" w:rsidRDefault="00436904" w:rsidP="00EE113F">
      <w:pPr>
        <w:spacing w:before="120" w:after="120"/>
        <w:ind w:left="851" w:hanging="851"/>
      </w:pPr>
      <w:r w:rsidRPr="00A84777">
        <w:t>4.</w:t>
      </w:r>
      <w:r w:rsidRPr="00A84777">
        <w:tab/>
        <w:t>Potrivit dispozițiilor de la punctul 27 din acordul-cadru, Comisia informează Parlamentul periodic și cu promptitudine cu privire la derularea negocierilor până la parafarea acordului și precizează dacă și cum au fost integrate observațiile Parlamentului în textele aflate în curs de negociere, iar dacă nu au fost integrate, de ce.</w:t>
      </w:r>
    </w:p>
    <w:p w14:paraId="3B18B4E1" w14:textId="77777777" w:rsidR="00436904" w:rsidRPr="00A84777" w:rsidRDefault="00436904" w:rsidP="00EE113F">
      <w:pPr>
        <w:spacing w:before="120" w:after="120"/>
        <w:ind w:left="851" w:hanging="851"/>
      </w:pPr>
      <w:r w:rsidRPr="00A84777">
        <w:t>5.</w:t>
      </w:r>
      <w:r w:rsidRPr="00A84777">
        <w:tab/>
        <w:t>În cazul acordurilor internaționale a căror încheiere necesită aprobarea Parlamentului, Comisia furnizează Parlamentului, pe parcursul procesului de negociere, toate informațiile relevante pe care le furnizează și Consiliului (sau comitetului special instituit de Consiliu). Aceste informații includ proiectele de amendamente la directivele de negociere adoptate, proiectele de texte de negociere, articolele convenite, data convenită pentru parafarea acordului și textul acordului care urmează să fie parafat. Comisia transmite Parlamentului, în același mod în care transmite Consiliului (sau comitetului special instituit de Consiliu), toate documentele relevante primite de la terți, sub rezerva acordului autorilor acestora. Comisia ține la curent comisia parlamentară competentă cu privire la evoluția negocierilor și, în special, oferă explicații cu privire la modul în care s-a ținut cont de punctele de vedere ale Parlamentului.</w:t>
      </w:r>
    </w:p>
    <w:p w14:paraId="3DE00157" w14:textId="77777777" w:rsidR="00436904" w:rsidRPr="00A84777" w:rsidRDefault="00436904" w:rsidP="00EE113F">
      <w:pPr>
        <w:spacing w:before="120" w:after="120"/>
        <w:ind w:left="851" w:hanging="851"/>
      </w:pPr>
      <w:r w:rsidRPr="00A84777">
        <w:t>6.</w:t>
      </w:r>
      <w:r w:rsidRPr="00A84777">
        <w:tab/>
        <w:t>În cazul acordurilor internaționale a căror încheiere nu necesită aprobarea Parlamentului, Comisia se asigură că Parlamentul este informat imediat și complet, cel puțin privind proiectele de directive de negociere, directivele de negociere adoptate, derularea ulterioară a negocierilor și încheierea negocierilor.</w:t>
      </w:r>
    </w:p>
    <w:p w14:paraId="55A04C22" w14:textId="77777777" w:rsidR="00436904" w:rsidRPr="00A84777" w:rsidRDefault="00436904" w:rsidP="00EE113F">
      <w:pPr>
        <w:spacing w:before="120" w:after="120"/>
        <w:ind w:left="851" w:hanging="851"/>
      </w:pPr>
      <w:r w:rsidRPr="00A84777">
        <w:t>7.</w:t>
      </w:r>
      <w:r w:rsidRPr="00A84777">
        <w:tab/>
        <w:t>Potrivit dispozițiilor de la punctul 33 din acordul-cadru, Comisia furnizează Parlamentului în timp util informații detaliate privind momentul parafării unui acord internațional și îl informează cât mai devreme posibil cu privire la momentul în care intenționează să propună Consiliului aplicarea provizorie a acordului și motivele acestei decizii, cu excepția cazului în care motive urgente nu îi permit Comisiei să facă acest lucru.</w:t>
      </w:r>
    </w:p>
    <w:p w14:paraId="019592EA" w14:textId="77777777" w:rsidR="00436904" w:rsidRPr="00A84777" w:rsidRDefault="00436904" w:rsidP="00EE113F">
      <w:pPr>
        <w:spacing w:before="120" w:after="120"/>
        <w:ind w:left="851" w:hanging="851"/>
      </w:pPr>
      <w:r w:rsidRPr="00A84777">
        <w:t>8.</w:t>
      </w:r>
      <w:r w:rsidRPr="00A84777">
        <w:tab/>
        <w:t xml:space="preserve">Comisia informează concomitent și în timp util Consiliul și Parlamentul cu privire la </w:t>
      </w:r>
      <w:r w:rsidRPr="00A84777">
        <w:lastRenderedPageBreak/>
        <w:t>intenția sa de a propune Consiliului suspendarea unui acord internațional, precum și motivele acesteia.</w:t>
      </w:r>
    </w:p>
    <w:p w14:paraId="6231D753" w14:textId="77777777" w:rsidR="00436904" w:rsidRPr="00A84777" w:rsidRDefault="00436904" w:rsidP="00EE113F">
      <w:pPr>
        <w:spacing w:before="120" w:after="120"/>
        <w:ind w:left="851" w:hanging="851"/>
      </w:pPr>
      <w:r w:rsidRPr="00A84777">
        <w:t>9.</w:t>
      </w:r>
      <w:r w:rsidRPr="00A84777">
        <w:tab/>
        <w:t>De asemenea, pentru acordurile internaționale care intră sub incidența procedurii de aprobare prevăzute în TFUE, Comisia informează pe deplin Parlamentul înainte de a aproba modificări la un acord, conform autorizării primite din partea Consiliului, prin derogare, în conformitate cu articolul 218 alineatul (7) din TFUE.</w:t>
      </w:r>
    </w:p>
    <w:p w14:paraId="2D1E6D76" w14:textId="77777777" w:rsidR="00436904" w:rsidRPr="00A84777" w:rsidRDefault="00436904" w:rsidP="00EE113F"/>
    <w:p w14:paraId="035A12CD" w14:textId="77777777" w:rsidR="00436904" w:rsidRPr="00A84777" w:rsidRDefault="00436904" w:rsidP="00EE113F">
      <w:pPr>
        <w:sectPr w:rsidR="00436904" w:rsidRPr="00A84777" w:rsidSect="00436904">
          <w:footnotePr>
            <w:numRestart w:val="eachSect"/>
          </w:footnotePr>
          <w:pgSz w:w="11906" w:h="16838"/>
          <w:pgMar w:top="1440" w:right="1440" w:bottom="1440" w:left="1440" w:header="708" w:footer="708" w:gutter="0"/>
          <w:cols w:space="708"/>
          <w:docGrid w:linePitch="360"/>
        </w:sectPr>
      </w:pPr>
    </w:p>
    <w:p w14:paraId="318FE82A" w14:textId="77777777" w:rsidR="00436904" w:rsidRPr="00A84777" w:rsidRDefault="00436904" w:rsidP="00EE113F"/>
    <w:p w14:paraId="78CA54BE" w14:textId="77777777" w:rsidR="00436904" w:rsidRPr="00A84777" w:rsidRDefault="00654DA2" w:rsidP="00EE113F">
      <w:r>
        <w:pict w14:anchorId="20147145">
          <v:rect id="_x0000_i1028" style="width:101.55pt;height:.75pt" o:hrpct="0" o:hralign="center" o:hrstd="t" o:hrnoshade="t" o:hr="t" fillcolor="black" stroked="f"/>
        </w:pict>
      </w:r>
    </w:p>
    <w:p w14:paraId="0521F3CA" w14:textId="77777777" w:rsidR="00436904" w:rsidRPr="00A84777" w:rsidRDefault="00436904" w:rsidP="00EE113F"/>
    <w:p w14:paraId="02923C1E" w14:textId="77777777" w:rsidR="00436904" w:rsidRPr="00A84777" w:rsidRDefault="00436904" w:rsidP="00EE113F"/>
    <w:p w14:paraId="3F18F30F" w14:textId="77777777" w:rsidR="00436904" w:rsidRPr="00A84777" w:rsidRDefault="00436904" w:rsidP="00EE113F">
      <w:pPr>
        <w:spacing w:before="120" w:after="120" w:line="480" w:lineRule="auto"/>
        <w:ind w:left="851" w:hanging="851"/>
        <w:jc w:val="center"/>
        <w:rPr>
          <w:rFonts w:cs="Arial"/>
          <w:b/>
          <w:bCs/>
          <w:szCs w:val="18"/>
        </w:rPr>
      </w:pPr>
      <w:r w:rsidRPr="00A84777">
        <w:rPr>
          <w:b/>
        </w:rPr>
        <w:t>ANEXA IV</w:t>
      </w:r>
    </w:p>
    <w:p w14:paraId="3B316E14" w14:textId="77777777" w:rsidR="00436904" w:rsidRPr="00A84777" w:rsidRDefault="00436904" w:rsidP="00EE113F">
      <w:pPr>
        <w:spacing w:before="120" w:after="120"/>
        <w:ind w:left="851" w:hanging="851"/>
        <w:rPr>
          <w:b/>
          <w:bCs/>
        </w:rPr>
      </w:pPr>
      <w:r w:rsidRPr="00A84777">
        <w:rPr>
          <w:b/>
        </w:rPr>
        <w:t>Calendarul aferent programului de lucru al Comisiei</w:t>
      </w:r>
    </w:p>
    <w:p w14:paraId="7258C7C2" w14:textId="77777777" w:rsidR="00436904" w:rsidRPr="00A84777" w:rsidRDefault="00436904" w:rsidP="00EE113F">
      <w:pPr>
        <w:spacing w:before="120" w:after="120"/>
      </w:pPr>
      <w:r w:rsidRPr="00A84777">
        <w:t>Programul de lucru al Comisiei este însoțit de o listă de propuneri legislative și fără caracter legislativ pentru anii următori. Programul de lucru al Comisiei vizează anul următor în cauză și cuprinde precizări cu privire la prioritățile Comisiei pentru anii viitori. Programul de lucru al Comisiei poate astfel constitui baza pentru un dialog structurat cu Parlamentul în vederea ajungerii la un consens.</w:t>
      </w:r>
    </w:p>
    <w:p w14:paraId="52F45D27" w14:textId="77777777" w:rsidR="00436904" w:rsidRPr="00A84777" w:rsidRDefault="00436904" w:rsidP="00EE113F">
      <w:pPr>
        <w:spacing w:before="120" w:after="120"/>
      </w:pPr>
      <w:r w:rsidRPr="00A84777">
        <w:t>Programul de lucru al Comisiei include, de asemenea, inițiative planificate pentru instrumente juridice neobligatorii, retrageri și simplificare.</w:t>
      </w:r>
    </w:p>
    <w:p w14:paraId="03A68ECB" w14:textId="77777777" w:rsidR="00436904" w:rsidRPr="00A84777" w:rsidRDefault="00436904" w:rsidP="00EE113F">
      <w:pPr>
        <w:spacing w:before="120" w:after="120"/>
        <w:ind w:left="851" w:hanging="851"/>
      </w:pPr>
      <w:r w:rsidRPr="00A84777">
        <w:t>1.</w:t>
      </w:r>
      <w:r w:rsidRPr="00A84777">
        <w:tab/>
        <w:t>În primul semestru al unui anumit an, membrii Comisiei întrețin un dialog periodic permanent cu comisiile parlamentare corespunzătoare cu privire la punerea în aplicare a programului de lucru al Comisiei pentru anul în cauză și cu privire la pregătirea viitorului program de lucru al Comisiei. Pe baza acestui dialog, fiecare comisie parlamentară prezintă rapoarte Conferinței președinților de comisie referitoare la rezultatele acestui dialog.</w:t>
      </w:r>
    </w:p>
    <w:p w14:paraId="27C0AB42" w14:textId="77777777" w:rsidR="00436904" w:rsidRPr="00A84777" w:rsidRDefault="00436904" w:rsidP="00EE113F">
      <w:pPr>
        <w:spacing w:before="120" w:after="120"/>
        <w:ind w:left="851" w:hanging="851"/>
      </w:pPr>
      <w:r w:rsidRPr="00A84777">
        <w:t>2.</w:t>
      </w:r>
      <w:r w:rsidRPr="00A84777">
        <w:tab/>
        <w:t>În paralel, Conferința președinților de comisie organizează periodic schimburi de opinii cu vicepreședintele Comisiei responsabil cu relațiile interinstituționale pentru a evalua situația aplicării programului de lucru în curs al Comisiei și pentru a discuta despre pregătirea viitorului program al Comisiei și întocmirea unui bilanț al dialogului bilateral permanent dintre comisiile parlamentare implicate și membrii competenți ai Comisiei.</w:t>
      </w:r>
    </w:p>
    <w:p w14:paraId="2576CE95" w14:textId="77777777" w:rsidR="00436904" w:rsidRPr="00A84777" w:rsidRDefault="00436904" w:rsidP="00EE113F">
      <w:pPr>
        <w:spacing w:before="120" w:after="120"/>
        <w:ind w:left="851" w:hanging="851"/>
      </w:pPr>
      <w:r w:rsidRPr="00A84777">
        <w:t>3.</w:t>
      </w:r>
      <w:r w:rsidRPr="00A84777">
        <w:tab/>
        <w:t>În luna iunie, Conferința președinților de comisie prezintă Conferinței președinților un raport rezumativ care ar trebui să prezinte rezultatele analizei aplicării programului de lucru al Comisiei, precum și prioritățile Parlamentului pentru viitorul program de lucru al Comisiei, iar Conferința președinților informează Comisia cu privire la acest raport.</w:t>
      </w:r>
    </w:p>
    <w:p w14:paraId="59DFE82B" w14:textId="77777777" w:rsidR="00436904" w:rsidRPr="00A84777" w:rsidRDefault="00436904" w:rsidP="00EE113F">
      <w:pPr>
        <w:spacing w:before="120" w:after="120"/>
        <w:ind w:left="851" w:hanging="851"/>
      </w:pPr>
      <w:r w:rsidRPr="00A84777">
        <w:t>4.</w:t>
      </w:r>
      <w:r w:rsidRPr="00A84777">
        <w:tab/>
        <w:t>Pe baza acestui raport rezumativ, în cursul perioadei de sesiune din luna iulie, Parlamentul adoptă o rezoluție în care își prezintă poziția, în special privind cererile care au la bază rapoarte de inițiativă legislativă.</w:t>
      </w:r>
    </w:p>
    <w:p w14:paraId="7DDAA2BE" w14:textId="77777777" w:rsidR="00436904" w:rsidRPr="00A84777" w:rsidRDefault="00436904" w:rsidP="00EE113F">
      <w:pPr>
        <w:spacing w:before="120" w:after="120"/>
        <w:ind w:left="851" w:hanging="851"/>
      </w:pPr>
      <w:r w:rsidRPr="00A84777">
        <w:t>5.</w:t>
      </w:r>
      <w:r w:rsidRPr="00A84777">
        <w:tab/>
        <w:t>În fiecare an, în prima perioadă de sesiune din luna septembrie, are loc o dezbatere privind situația Uniunii, în care președintele Comisiei susține o alocuțiune prin care prezintă bilanțul anului în curs și schițează prioritățile pentru anii următori. În acest sens, președintele prezintă în paralel Parlamentului, în formă scrisă, elementele principale care stabilesc direcția elaborării programului de lucru al Comisiei pentru anul următor.</w:t>
      </w:r>
    </w:p>
    <w:p w14:paraId="47A24D28" w14:textId="77777777" w:rsidR="00436904" w:rsidRPr="00A84777" w:rsidRDefault="00436904" w:rsidP="00EE113F">
      <w:pPr>
        <w:spacing w:before="120" w:after="120"/>
        <w:ind w:left="851" w:hanging="851"/>
      </w:pPr>
      <w:r w:rsidRPr="00A84777">
        <w:t>6.</w:t>
      </w:r>
      <w:r w:rsidRPr="00A84777">
        <w:tab/>
        <w:t>Încă de la începutul lunii septembrie, comisiile parlamentare competente și membrii competenți ai Comisiei pot să se întâlnească pentru un schimb de opinii mai detaliat cu privire la prioritățile viitoare pentru fiecare domeniu de politică. Aceste reuniuni se încheie cu o reuniune între Conferința președinților de comisie și colegiul comisarilor și cu o reuniune între Conferința președinților și președintele Comisiei, după caz.</w:t>
      </w:r>
    </w:p>
    <w:p w14:paraId="3876D45E" w14:textId="77777777" w:rsidR="00436904" w:rsidRPr="00A84777" w:rsidRDefault="00436904" w:rsidP="00EE113F">
      <w:pPr>
        <w:spacing w:before="120" w:after="120"/>
        <w:ind w:left="851" w:hanging="851"/>
      </w:pPr>
      <w:r w:rsidRPr="00A84777">
        <w:lastRenderedPageBreak/>
        <w:t>7.</w:t>
      </w:r>
      <w:r w:rsidRPr="00A84777">
        <w:tab/>
        <w:t>În luna octombrie, Comisia își adoptă programul de lucru pentru anul următor. Ulterior, președintele Comisiei prezintă Parlamentului, la nivelul corespunzător, acest program de lucru.</w:t>
      </w:r>
    </w:p>
    <w:p w14:paraId="41BDF603" w14:textId="77777777" w:rsidR="00436904" w:rsidRPr="00A84777" w:rsidRDefault="00436904" w:rsidP="00EE113F">
      <w:pPr>
        <w:spacing w:before="120" w:after="120"/>
        <w:ind w:left="851" w:hanging="851"/>
      </w:pPr>
      <w:r w:rsidRPr="00A84777">
        <w:t>8.</w:t>
      </w:r>
      <w:r w:rsidRPr="00A84777">
        <w:tab/>
        <w:t>Parlamentul poate organiza o dezbatere și adopta o rezoluție în cursul perioadei de sesiune din luna decembrie.</w:t>
      </w:r>
    </w:p>
    <w:p w14:paraId="2F939F17" w14:textId="77777777" w:rsidR="00436904" w:rsidRPr="00A84777" w:rsidRDefault="00436904" w:rsidP="00EE113F">
      <w:pPr>
        <w:spacing w:before="120" w:after="120"/>
        <w:ind w:left="851" w:hanging="851"/>
      </w:pPr>
      <w:r w:rsidRPr="00A84777">
        <w:t>9.</w:t>
      </w:r>
      <w:r w:rsidRPr="00A84777">
        <w:tab/>
        <w:t>Prezentul calendar se aplică în cadrul fiecărui ciclu de programare periodic, cu excepția anilor în care alegerea Parlamentului coincide cu sfârșitul mandatului Comisiei.</w:t>
      </w:r>
    </w:p>
    <w:p w14:paraId="4D4B1291" w14:textId="77777777" w:rsidR="00436904" w:rsidRPr="00A84777" w:rsidRDefault="00436904" w:rsidP="00EE113F">
      <w:pPr>
        <w:spacing w:before="120" w:after="120"/>
        <w:ind w:left="851" w:hanging="851"/>
      </w:pPr>
      <w:r w:rsidRPr="00A84777">
        <w:t>10.</w:t>
      </w:r>
      <w:r w:rsidRPr="00A84777">
        <w:tab/>
        <w:t>Prezentul calendar nu afectează niciunul din viitoarele acorduri în domeniul programării interinstituționale.</w:t>
      </w:r>
    </w:p>
    <w:p w14:paraId="09987BB3" w14:textId="77777777" w:rsidR="00436904" w:rsidRPr="00A84777" w:rsidRDefault="00436904" w:rsidP="00436904">
      <w:pPr>
        <w:pStyle w:val="PageHeading"/>
      </w:pPr>
    </w:p>
    <w:sectPr w:rsidR="00436904" w:rsidRPr="00A84777" w:rsidSect="00436904">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DA827" w14:textId="77777777" w:rsidR="00BC3889" w:rsidRPr="00D703EA" w:rsidRDefault="00BC3889">
      <w:r w:rsidRPr="00D703EA">
        <w:separator/>
      </w:r>
    </w:p>
  </w:endnote>
  <w:endnote w:type="continuationSeparator" w:id="0">
    <w:p w14:paraId="5890E22C" w14:textId="77777777" w:rsidR="00BC3889" w:rsidRPr="00D703EA" w:rsidRDefault="00BC3889">
      <w:r w:rsidRPr="00D703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FC6E4" w14:textId="77777777" w:rsidR="00303DAF" w:rsidRPr="00D703EA" w:rsidRDefault="00303DAF" w:rsidP="00996F52">
    <w:pPr>
      <w:pStyle w:val="EPFooter"/>
    </w:pPr>
    <w:r w:rsidRPr="00D703EA">
      <w:t>PE</w:t>
    </w:r>
    <w:r w:rsidRPr="00D703EA">
      <w:rPr>
        <w:rStyle w:val="HideTWBExt"/>
      </w:rPr>
      <w:t>&lt;</w:t>
    </w:r>
    <w:proofErr w:type="spellStart"/>
    <w:r w:rsidRPr="00D703EA">
      <w:rPr>
        <w:rStyle w:val="HideTWBExt"/>
      </w:rPr>
      <w:t>NoPE</w:t>
    </w:r>
    <w:proofErr w:type="spellEnd"/>
    <w:r w:rsidRPr="00D703EA">
      <w:rPr>
        <w:rStyle w:val="HideTWBExt"/>
      </w:rPr>
      <w:t>&gt;</w:t>
    </w:r>
    <w:r w:rsidRPr="00D703EA">
      <w:t>781.475</w:t>
    </w:r>
    <w:r w:rsidRPr="00D703EA">
      <w:rPr>
        <w:rStyle w:val="HideTWBExt"/>
      </w:rPr>
      <w:t>&lt;/</w:t>
    </w:r>
    <w:proofErr w:type="spellStart"/>
    <w:r w:rsidRPr="00D703EA">
      <w:rPr>
        <w:rStyle w:val="HideTWBExt"/>
      </w:rPr>
      <w:t>NoPE</w:t>
    </w:r>
    <w:proofErr w:type="spellEnd"/>
    <w:r w:rsidRPr="00D703EA">
      <w:rPr>
        <w:rStyle w:val="HideTWBExt"/>
      </w:rPr>
      <w:t>&gt;&lt;Version&gt;</w:t>
    </w:r>
    <w:r w:rsidRPr="00D703EA">
      <w:t>v02-00</w:t>
    </w:r>
    <w:r w:rsidRPr="00D703EA">
      <w:rPr>
        <w:rStyle w:val="HideTWBExt"/>
      </w:rPr>
      <w:t>&lt;/</w:t>
    </w:r>
    <w:proofErr w:type="spellStart"/>
    <w:r w:rsidRPr="00D703EA">
      <w:rPr>
        <w:rStyle w:val="HideTWBExt"/>
      </w:rPr>
      <w:t>Version</w:t>
    </w:r>
    <w:proofErr w:type="spellEnd"/>
    <w:r w:rsidRPr="00D703EA">
      <w:rPr>
        <w:rStyle w:val="HideTWBExt"/>
      </w:rPr>
      <w:t>&gt;</w:t>
    </w:r>
    <w:r w:rsidRPr="00D703EA">
      <w:tab/>
    </w:r>
    <w:r w:rsidRPr="00D703EA">
      <w:fldChar w:fldCharType="begin"/>
    </w:r>
    <w:r w:rsidRPr="00D703EA">
      <w:instrText xml:space="preserve"> PAGE  \* MERGEFORMAT </w:instrText>
    </w:r>
    <w:r w:rsidRPr="00D703EA">
      <w:fldChar w:fldCharType="separate"/>
    </w:r>
    <w:r w:rsidRPr="00D703EA">
      <w:rPr>
        <w:noProof/>
      </w:rPr>
      <w:t>32</w:t>
    </w:r>
    <w:r w:rsidRPr="00D703EA">
      <w:fldChar w:fldCharType="end"/>
    </w:r>
    <w:r w:rsidRPr="00D703EA">
      <w:t>/</w:t>
    </w:r>
    <w:fldSimple w:instr=" NUMPAGES  \* MERGEFORMAT ">
      <w:r w:rsidRPr="00D703EA">
        <w:rPr>
          <w:noProof/>
        </w:rPr>
        <w:t>39</w:t>
      </w:r>
    </w:fldSimple>
    <w:r w:rsidRPr="00D703EA">
      <w:tab/>
    </w:r>
    <w:r w:rsidRPr="00D703EA">
      <w:rPr>
        <w:rStyle w:val="HideTWBExt"/>
      </w:rPr>
      <w:t>&lt;PathFdR&gt;</w:t>
    </w:r>
    <w:r w:rsidRPr="00D703EA">
      <w:t>RR\1338413RO.docx</w:t>
    </w:r>
    <w:r w:rsidRPr="00D703EA">
      <w:rPr>
        <w:rStyle w:val="HideTWBExt"/>
      </w:rPr>
      <w:t>&lt;/</w:t>
    </w:r>
    <w:proofErr w:type="spellStart"/>
    <w:r w:rsidRPr="00D703EA">
      <w:rPr>
        <w:rStyle w:val="HideTWBExt"/>
      </w:rPr>
      <w:t>PathFdR</w:t>
    </w:r>
    <w:proofErr w:type="spellEnd"/>
    <w:r w:rsidRPr="00D703EA">
      <w:rPr>
        <w:rStyle w:val="HideTWBExt"/>
      </w:rPr>
      <w:t>&gt;</w:t>
    </w:r>
  </w:p>
  <w:p w14:paraId="4CFE13EF" w14:textId="77777777" w:rsidR="00303DAF" w:rsidRPr="00D703EA" w:rsidRDefault="00303DAF" w:rsidP="00996F52">
    <w:pPr>
      <w:pStyle w:val="EPFooter2"/>
    </w:pPr>
    <w:r w:rsidRPr="00D703EA">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8D4A5" w14:textId="77777777" w:rsidR="00303DAF" w:rsidRPr="00D703EA" w:rsidRDefault="00303DAF" w:rsidP="00996F52">
    <w:pPr>
      <w:pStyle w:val="EPFooter"/>
    </w:pPr>
    <w:r w:rsidRPr="00D703EA">
      <w:rPr>
        <w:rStyle w:val="HideTWBExt"/>
      </w:rPr>
      <w:t>&lt;PathFdR&gt;</w:t>
    </w:r>
    <w:r w:rsidRPr="00D703EA">
      <w:t>RR\1338413RO.docx</w:t>
    </w:r>
    <w:r w:rsidRPr="00D703EA">
      <w:rPr>
        <w:rStyle w:val="HideTWBExt"/>
      </w:rPr>
      <w:t>&lt;/</w:t>
    </w:r>
    <w:proofErr w:type="spellStart"/>
    <w:r w:rsidRPr="00D703EA">
      <w:rPr>
        <w:rStyle w:val="HideTWBExt"/>
      </w:rPr>
      <w:t>PathFdR</w:t>
    </w:r>
    <w:proofErr w:type="spellEnd"/>
    <w:r w:rsidRPr="00D703EA">
      <w:rPr>
        <w:rStyle w:val="HideTWBExt"/>
      </w:rPr>
      <w:t>&gt;</w:t>
    </w:r>
    <w:r w:rsidRPr="00D703EA">
      <w:tab/>
    </w:r>
    <w:r w:rsidRPr="00D703EA">
      <w:tab/>
      <w:t>PE</w:t>
    </w:r>
    <w:r w:rsidRPr="00D703EA">
      <w:rPr>
        <w:rStyle w:val="HideTWBExt"/>
      </w:rPr>
      <w:t>&lt;</w:t>
    </w:r>
    <w:proofErr w:type="spellStart"/>
    <w:r w:rsidRPr="00D703EA">
      <w:rPr>
        <w:rStyle w:val="HideTWBExt"/>
      </w:rPr>
      <w:t>NoPE</w:t>
    </w:r>
    <w:proofErr w:type="spellEnd"/>
    <w:r w:rsidRPr="00D703EA">
      <w:rPr>
        <w:rStyle w:val="HideTWBExt"/>
      </w:rPr>
      <w:t>&gt;</w:t>
    </w:r>
    <w:r w:rsidRPr="00D703EA">
      <w:t>781.475</w:t>
    </w:r>
    <w:r w:rsidRPr="00D703EA">
      <w:rPr>
        <w:rStyle w:val="HideTWBExt"/>
      </w:rPr>
      <w:t>&lt;/</w:t>
    </w:r>
    <w:proofErr w:type="spellStart"/>
    <w:r w:rsidRPr="00D703EA">
      <w:rPr>
        <w:rStyle w:val="HideTWBExt"/>
      </w:rPr>
      <w:t>NoPE</w:t>
    </w:r>
    <w:proofErr w:type="spellEnd"/>
    <w:r w:rsidRPr="00D703EA">
      <w:rPr>
        <w:rStyle w:val="HideTWBExt"/>
      </w:rPr>
      <w:t>&gt;&lt;Version&gt;</w:t>
    </w:r>
    <w:r w:rsidRPr="00D703EA">
      <w:t>v02-00</w:t>
    </w:r>
    <w:r w:rsidRPr="00D703EA">
      <w:rPr>
        <w:rStyle w:val="HideTWBExt"/>
      </w:rPr>
      <w:t>&lt;/</w:t>
    </w:r>
    <w:proofErr w:type="spellStart"/>
    <w:r w:rsidRPr="00D703EA">
      <w:rPr>
        <w:rStyle w:val="HideTWBExt"/>
      </w:rPr>
      <w:t>Version</w:t>
    </w:r>
    <w:proofErr w:type="spellEnd"/>
    <w:r w:rsidRPr="00D703EA">
      <w:rPr>
        <w:rStyle w:val="HideTWBExt"/>
      </w:rPr>
      <w:t>&gt;</w:t>
    </w:r>
  </w:p>
  <w:p w14:paraId="43C2BC7F" w14:textId="77777777" w:rsidR="00303DAF" w:rsidRPr="00D703EA" w:rsidRDefault="00303DAF" w:rsidP="00996F52">
    <w:pPr>
      <w:pStyle w:val="EPFooter2"/>
    </w:pPr>
    <w:r w:rsidRPr="00D703EA">
      <w:t>RO</w:t>
    </w:r>
    <w:r w:rsidRPr="00D703EA">
      <w:tab/>
    </w:r>
    <w:r w:rsidRPr="00D703EA">
      <w:rPr>
        <w:b w:val="0"/>
        <w:i/>
        <w:color w:val="C0C0C0"/>
        <w:sz w:val="22"/>
      </w:rPr>
      <w:t>Unită în diversitate</w:t>
    </w:r>
    <w:r w:rsidRPr="00D703EA">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CFC96" w14:textId="77777777" w:rsidR="00436904" w:rsidRDefault="004369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2467E" w14:textId="77777777" w:rsidR="00436904" w:rsidRDefault="0043690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85751" w14:textId="77777777" w:rsidR="00436904" w:rsidRDefault="0043690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0C501" w14:textId="77777777" w:rsidR="00064002" w:rsidRPr="00D703EA" w:rsidRDefault="0006400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B0B52" w14:textId="77777777" w:rsidR="00064002" w:rsidRPr="00D703EA" w:rsidRDefault="00064002"/>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45B91" w14:textId="77777777" w:rsidR="00064002" w:rsidRPr="00D703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22190" w14:textId="77777777" w:rsidR="00BC3889" w:rsidRPr="00D703EA" w:rsidRDefault="00BC3889">
      <w:r w:rsidRPr="00D703EA">
        <w:separator/>
      </w:r>
    </w:p>
  </w:footnote>
  <w:footnote w:type="continuationSeparator" w:id="0">
    <w:p w14:paraId="56B6C7F3" w14:textId="77777777" w:rsidR="00BC3889" w:rsidRPr="00D703EA" w:rsidRDefault="00BC3889">
      <w:r w:rsidRPr="00D703EA">
        <w:continuationSeparator/>
      </w:r>
    </w:p>
  </w:footnote>
  <w:footnote w:id="1">
    <w:p w14:paraId="4AF78115" w14:textId="77777777" w:rsidR="00436904" w:rsidRPr="00A44546" w:rsidRDefault="00436904" w:rsidP="00303D09">
      <w:pPr>
        <w:pStyle w:val="FootnoteText"/>
        <w:ind w:left="851" w:hanging="851"/>
        <w:rPr>
          <w:bCs/>
          <w:iCs/>
          <w:sz w:val="24"/>
          <w:szCs w:val="24"/>
          <w:lang w:val="fi-FI"/>
        </w:rPr>
      </w:pPr>
      <w:r w:rsidRPr="001168AF">
        <w:rPr>
          <w:rStyle w:val="FootnoteReference"/>
          <w:sz w:val="24"/>
          <w:szCs w:val="24"/>
        </w:rPr>
        <w:footnoteRef/>
      </w:r>
      <w:r w:rsidRPr="00A44546">
        <w:rPr>
          <w:sz w:val="24"/>
          <w:szCs w:val="24"/>
          <w:lang w:val="fi-FI"/>
        </w:rPr>
        <w:t xml:space="preserve"> </w:t>
      </w:r>
      <w:r w:rsidRPr="00A44546">
        <w:rPr>
          <w:sz w:val="24"/>
          <w:szCs w:val="24"/>
          <w:lang w:val="fi-FI"/>
        </w:rPr>
        <w:tab/>
        <w:t xml:space="preserve">JO L 304, 20.11.2010, p. 47, ELI: </w:t>
      </w:r>
      <w:hyperlink r:id="rId1" w:history="1">
        <w:r w:rsidRPr="00A44546">
          <w:rPr>
            <w:rStyle w:val="Hyperlink"/>
            <w:sz w:val="24"/>
            <w:szCs w:val="24"/>
            <w:lang w:val="fi-FI"/>
          </w:rPr>
          <w:t>http://data.europa.eu/eli/agree_interinstit/2010/1120/oj</w:t>
        </w:r>
      </w:hyperlink>
      <w:r w:rsidRPr="00A44546">
        <w:rPr>
          <w:sz w:val="24"/>
          <w:szCs w:val="24"/>
          <w:lang w:val="fi-FI"/>
        </w:rPr>
        <w:t xml:space="preserve">. </w:t>
      </w:r>
    </w:p>
  </w:footnote>
  <w:footnote w:id="2">
    <w:p w14:paraId="141FEB15" w14:textId="77777777" w:rsidR="00436904" w:rsidRPr="00A44546" w:rsidRDefault="00436904" w:rsidP="00303D09">
      <w:pPr>
        <w:pStyle w:val="FootnoteText"/>
        <w:ind w:left="851" w:hanging="851"/>
        <w:rPr>
          <w:sz w:val="24"/>
          <w:szCs w:val="24"/>
          <w:lang w:val="fi-FI"/>
        </w:rPr>
      </w:pPr>
      <w:r w:rsidRPr="001168AF">
        <w:rPr>
          <w:rStyle w:val="FootnoteReference"/>
          <w:iCs/>
          <w:sz w:val="24"/>
          <w:szCs w:val="24"/>
        </w:rPr>
        <w:footnoteRef/>
      </w:r>
      <w:r w:rsidRPr="00A44546">
        <w:rPr>
          <w:sz w:val="24"/>
          <w:szCs w:val="24"/>
          <w:lang w:val="fi-FI"/>
        </w:rPr>
        <w:tab/>
        <w:t>JO L 45, 17.2.2018, p. 46, ELI: </w:t>
      </w:r>
      <w:hyperlink r:id="rId2" w:tooltip="Oferă acces la acest document prin identificatorul său uniform de resurse ELI." w:history="1">
        <w:r w:rsidRPr="00A44546">
          <w:rPr>
            <w:rStyle w:val="Hyperlink"/>
            <w:sz w:val="24"/>
            <w:szCs w:val="24"/>
            <w:lang w:val="fi-FI"/>
          </w:rPr>
          <w:t>http://data.europa.eu/eli/agree_interinstit/2018/217/oj</w:t>
        </w:r>
      </w:hyperlink>
      <w:r w:rsidRPr="00A44546">
        <w:rPr>
          <w:sz w:val="24"/>
          <w:szCs w:val="24"/>
          <w:lang w:val="fi-FI"/>
        </w:rPr>
        <w:t>.</w:t>
      </w:r>
    </w:p>
  </w:footnote>
  <w:footnote w:id="3">
    <w:p w14:paraId="278A400D" w14:textId="77777777" w:rsidR="00436904" w:rsidRPr="00A44546" w:rsidRDefault="00436904" w:rsidP="006F56BC">
      <w:pPr>
        <w:pStyle w:val="FootnoteText"/>
        <w:ind w:left="851" w:hanging="851"/>
        <w:rPr>
          <w:sz w:val="24"/>
          <w:szCs w:val="24"/>
          <w:lang w:val="fi-FI"/>
        </w:rPr>
      </w:pPr>
      <w:r w:rsidRPr="001168AF">
        <w:rPr>
          <w:rStyle w:val="FootnoteReference"/>
          <w:sz w:val="24"/>
          <w:szCs w:val="24"/>
        </w:rPr>
        <w:footnoteRef/>
      </w:r>
      <w:r w:rsidRPr="00A44546">
        <w:rPr>
          <w:sz w:val="24"/>
          <w:szCs w:val="24"/>
          <w:lang w:val="fi-FI"/>
        </w:rPr>
        <w:t xml:space="preserve"> </w:t>
      </w:r>
      <w:r w:rsidRPr="00A44546">
        <w:rPr>
          <w:sz w:val="24"/>
          <w:szCs w:val="24"/>
          <w:lang w:val="fi-FI"/>
        </w:rPr>
        <w:tab/>
        <w:t>JO C 65, 21.2.2018, p. 7.</w:t>
      </w:r>
    </w:p>
  </w:footnote>
  <w:footnote w:id="4">
    <w:p w14:paraId="427F28C0" w14:textId="77777777" w:rsidR="00654DA2" w:rsidRPr="00A44546" w:rsidRDefault="00654DA2" w:rsidP="00654DA2">
      <w:pPr>
        <w:pStyle w:val="FootnoteText"/>
        <w:ind w:left="851" w:hanging="851"/>
        <w:rPr>
          <w:b/>
          <w:i/>
          <w:sz w:val="24"/>
          <w:szCs w:val="24"/>
          <w:lang w:val="fi-FI"/>
        </w:rPr>
      </w:pPr>
      <w:r w:rsidRPr="001168AF">
        <w:rPr>
          <w:rStyle w:val="FootnoteReference"/>
          <w:rFonts w:eastAsiaTheme="majorEastAsia"/>
          <w:sz w:val="24"/>
          <w:szCs w:val="24"/>
        </w:rPr>
        <w:footnoteRef/>
      </w:r>
      <w:r w:rsidRPr="00A44546">
        <w:rPr>
          <w:b/>
          <w:i/>
          <w:sz w:val="24"/>
          <w:szCs w:val="24"/>
          <w:lang w:val="fi-FI"/>
        </w:rPr>
        <w:t xml:space="preserve"> </w:t>
      </w:r>
      <w:r w:rsidRPr="00A44546">
        <w:rPr>
          <w:b/>
          <w:i/>
          <w:sz w:val="24"/>
          <w:szCs w:val="24"/>
          <w:lang w:val="fi-FI"/>
        </w:rPr>
        <w:tab/>
      </w:r>
      <w:r w:rsidRPr="00A44546">
        <w:rPr>
          <w:sz w:val="24"/>
          <w:szCs w:val="24"/>
          <w:lang w:val="fi-FI"/>
        </w:rPr>
        <w:t>JO L 123, 12.5.2016, p. 1, ELI: </w:t>
      </w:r>
      <w:r>
        <w:fldChar w:fldCharType="begin"/>
      </w:r>
      <w:r w:rsidRPr="00654DA2">
        <w:rPr>
          <w:lang w:val="fi-FI"/>
        </w:rPr>
        <w:instrText>HYPERLINK "http://data.europa.eu/eli/agree_interinstit/2016/512/oj" \o "Oferă acces la acest document prin identificatorul său uniform de resurse ELI."</w:instrText>
      </w:r>
      <w:r>
        <w:fldChar w:fldCharType="separate"/>
      </w:r>
      <w:r w:rsidRPr="00A44546">
        <w:rPr>
          <w:rStyle w:val="Hyperlink"/>
          <w:sz w:val="24"/>
          <w:szCs w:val="24"/>
          <w:lang w:val="fi-FI"/>
        </w:rPr>
        <w:t>http://data.europa.eu/eli/agree_interinstit/2016/512/oj</w:t>
      </w:r>
      <w:r>
        <w:fldChar w:fldCharType="end"/>
      </w:r>
      <w:r w:rsidRPr="00A44546">
        <w:rPr>
          <w:sz w:val="24"/>
          <w:szCs w:val="24"/>
          <w:lang w:val="fi-FI"/>
        </w:rPr>
        <w:t>.</w:t>
      </w:r>
    </w:p>
  </w:footnote>
  <w:footnote w:id="5">
    <w:p w14:paraId="7DC7E7C5" w14:textId="77777777" w:rsidR="00436904" w:rsidRPr="00A44546" w:rsidRDefault="00436904" w:rsidP="006F56BC">
      <w:pPr>
        <w:pStyle w:val="FootnoteText"/>
        <w:ind w:left="851" w:hanging="851"/>
        <w:rPr>
          <w:b/>
          <w:bCs/>
          <w:sz w:val="24"/>
          <w:szCs w:val="24"/>
          <w:lang w:val="fi-FI"/>
        </w:rPr>
      </w:pPr>
      <w:r w:rsidRPr="001168AF">
        <w:rPr>
          <w:rStyle w:val="FootnoteReference"/>
          <w:sz w:val="24"/>
          <w:szCs w:val="24"/>
        </w:rPr>
        <w:footnoteRef/>
      </w:r>
      <w:r w:rsidRPr="00A44546">
        <w:rPr>
          <w:sz w:val="24"/>
          <w:szCs w:val="24"/>
          <w:lang w:val="fi-FI"/>
        </w:rPr>
        <w:t xml:space="preserve"> </w:t>
      </w:r>
      <w:r w:rsidRPr="00A44546">
        <w:rPr>
          <w:b/>
          <w:sz w:val="24"/>
          <w:szCs w:val="24"/>
          <w:lang w:val="fi-FI"/>
        </w:rPr>
        <w:tab/>
      </w:r>
      <w:r w:rsidRPr="00A44546">
        <w:rPr>
          <w:sz w:val="24"/>
          <w:szCs w:val="24"/>
          <w:lang w:val="fi-FI"/>
        </w:rPr>
        <w:t xml:space="preserve">JO L, 2024/2509, 26.9.2024, ELI: </w:t>
      </w:r>
      <w:hyperlink r:id="rId3" w:history="1">
        <w:r w:rsidRPr="00A44546">
          <w:rPr>
            <w:rStyle w:val="Hyperlink"/>
            <w:sz w:val="24"/>
            <w:szCs w:val="24"/>
            <w:lang w:val="fi-FI"/>
          </w:rPr>
          <w:t>http://data.europa.eu/eli/reg/2024/2509/oj</w:t>
        </w:r>
      </w:hyperlink>
      <w:r w:rsidRPr="00A44546">
        <w:rPr>
          <w:sz w:val="24"/>
          <w:szCs w:val="24"/>
          <w:lang w:val="fi-FI"/>
        </w:rPr>
        <w:t>.</w:t>
      </w:r>
      <w:r w:rsidRPr="00A44546">
        <w:rPr>
          <w:b/>
          <w:sz w:val="24"/>
          <w:szCs w:val="24"/>
          <w:lang w:val="fi-FI"/>
        </w:rPr>
        <w:t xml:space="preserve"> </w:t>
      </w:r>
    </w:p>
  </w:footnote>
  <w:footnote w:id="6">
    <w:p w14:paraId="7913617B" w14:textId="77777777" w:rsidR="00436904" w:rsidRPr="00A44546" w:rsidRDefault="00436904" w:rsidP="00303D09">
      <w:pPr>
        <w:pStyle w:val="FootnoteText"/>
        <w:ind w:left="851" w:hanging="851"/>
        <w:rPr>
          <w:b/>
          <w:bCs/>
          <w:i/>
          <w:iCs/>
          <w:sz w:val="24"/>
          <w:szCs w:val="24"/>
          <w:lang w:val="fi-FI"/>
        </w:rPr>
      </w:pPr>
      <w:r w:rsidRPr="001168AF">
        <w:rPr>
          <w:rStyle w:val="FootnoteReference"/>
          <w:sz w:val="24"/>
          <w:szCs w:val="24"/>
        </w:rPr>
        <w:footnoteRef/>
      </w:r>
      <w:r w:rsidRPr="00A44546">
        <w:rPr>
          <w:sz w:val="24"/>
          <w:szCs w:val="24"/>
          <w:lang w:val="fi-FI"/>
        </w:rPr>
        <w:t xml:space="preserve"> </w:t>
      </w:r>
      <w:r w:rsidRPr="00A44546">
        <w:rPr>
          <w:b/>
          <w:i/>
          <w:sz w:val="24"/>
          <w:szCs w:val="24"/>
          <w:lang w:val="fi-FI"/>
        </w:rPr>
        <w:tab/>
      </w:r>
      <w:r w:rsidRPr="00A44546">
        <w:rPr>
          <w:sz w:val="24"/>
          <w:szCs w:val="24"/>
          <w:lang w:val="fi-FI"/>
        </w:rPr>
        <w:t>JO C 444 I, 22.12.2020, p. 5.</w:t>
      </w:r>
    </w:p>
  </w:footnote>
  <w:footnote w:id="7">
    <w:p w14:paraId="5C3B06CC" w14:textId="52A60460" w:rsidR="00436904" w:rsidRPr="001168AF" w:rsidRDefault="00436904" w:rsidP="00EE113F">
      <w:pPr>
        <w:ind w:left="851" w:hanging="851"/>
      </w:pPr>
      <w:r w:rsidRPr="001168AF">
        <w:rPr>
          <w:rStyle w:val="FootnoteReference"/>
        </w:rPr>
        <w:footnoteRef/>
      </w:r>
      <w:r w:rsidRPr="001168AF">
        <w:tab/>
      </w:r>
      <w:r w:rsidRPr="001168AF">
        <w:t xml:space="preserve">Informarea Parlamentului cu privire la lucrările comitetelor de </w:t>
      </w:r>
      <w:proofErr w:type="spellStart"/>
      <w:r w:rsidRPr="001168AF">
        <w:t>comitologie</w:t>
      </w:r>
      <w:proofErr w:type="spellEnd"/>
      <w:r w:rsidRPr="001168AF">
        <w:t xml:space="preserve"> și prerogativele Parlamentului în cadrul procedurilor de </w:t>
      </w:r>
      <w:proofErr w:type="spellStart"/>
      <w:r w:rsidRPr="001168AF">
        <w:t>comitologie</w:t>
      </w:r>
      <w:proofErr w:type="spellEnd"/>
      <w:r w:rsidRPr="001168AF">
        <w:t xml:space="preserve"> sunt clar definite în alte instrumente: 1. 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 ELI: </w:t>
      </w:r>
      <w:hyperlink r:id="rId4" w:tooltip="Oferă acces la acest document prin identificatorul său uniform de resurse ELI." w:history="1">
        <w:r w:rsidRPr="001168AF">
          <w:rPr>
            <w:rStyle w:val="Hyperlink"/>
          </w:rPr>
          <w:t>http://data.europa.eu/eli/reg/2011/182/oj</w:t>
        </w:r>
      </w:hyperlink>
      <w:r w:rsidRPr="001168AF">
        <w:t xml:space="preserve">); 2. Acordul interinstituțional dintre Parlament și Comisie din 3 iunie 2008 privind procedurile de </w:t>
      </w:r>
      <w:proofErr w:type="spellStart"/>
      <w:r w:rsidRPr="001168AF">
        <w:t>comitologie</w:t>
      </w:r>
      <w:proofErr w:type="spellEnd"/>
      <w:r w:rsidRPr="001168AF">
        <w:t xml:space="preserve"> (JO C 143, 10.6.2008, p.</w:t>
      </w:r>
      <w:r w:rsidR="007870C2">
        <w:t xml:space="preserve"> </w:t>
      </w:r>
      <w:r w:rsidRPr="001168AF">
        <w:t>1); și (3) instrumentele necesare pentru punerea în aplicare a articolului 291 din TFUE.</w:t>
      </w:r>
    </w:p>
  </w:footnote>
  <w:footnote w:id="8">
    <w:p w14:paraId="5F80B7EB" w14:textId="77777777" w:rsidR="00436904" w:rsidRPr="00A44546" w:rsidRDefault="00436904" w:rsidP="00EE113F">
      <w:pPr>
        <w:pStyle w:val="FootnoteText"/>
        <w:tabs>
          <w:tab w:val="left" w:pos="851"/>
        </w:tabs>
        <w:ind w:left="851" w:hanging="851"/>
        <w:rPr>
          <w:sz w:val="24"/>
          <w:szCs w:val="24"/>
          <w:lang w:val="fi-FI"/>
        </w:rPr>
      </w:pPr>
      <w:r w:rsidRPr="001168AF">
        <w:rPr>
          <w:rStyle w:val="FootnoteReference"/>
          <w:rFonts w:eastAsiaTheme="majorEastAsia"/>
          <w:sz w:val="24"/>
          <w:szCs w:val="24"/>
        </w:rPr>
        <w:footnoteRef/>
      </w:r>
      <w:r w:rsidRPr="00A44546">
        <w:rPr>
          <w:sz w:val="24"/>
          <w:szCs w:val="24"/>
          <w:lang w:val="fi-FI"/>
        </w:rPr>
        <w:t xml:space="preserve"> </w:t>
      </w:r>
      <w:r w:rsidRPr="00A44546">
        <w:rPr>
          <w:sz w:val="24"/>
          <w:szCs w:val="24"/>
          <w:lang w:val="fi-FI"/>
        </w:rPr>
        <w:tab/>
        <w:t>JO L 113, 19.5.1995, p. 1, ELI: </w:t>
      </w:r>
      <w:hyperlink r:id="rId5" w:tooltip="Oferă acces la acest document prin identificatorul său uniform de resurse ELI." w:history="1">
        <w:r w:rsidRPr="00A44546">
          <w:rPr>
            <w:rStyle w:val="Hyperlink"/>
            <w:sz w:val="24"/>
            <w:szCs w:val="24"/>
            <w:lang w:val="fi-FI"/>
          </w:rPr>
          <w:t>http://data.europa.eu/eli/dec/1995/167/oj</w:t>
        </w:r>
      </w:hyperlink>
      <w:r w:rsidRPr="00A44546">
        <w:rPr>
          <w:sz w:val="24"/>
          <w:szCs w:val="24"/>
          <w:lang w:val="fi-FI"/>
        </w:rPr>
        <w:t>.</w:t>
      </w:r>
    </w:p>
  </w:footnote>
  <w:footnote w:id="9">
    <w:p w14:paraId="681C9D37" w14:textId="77777777" w:rsidR="00436904" w:rsidRPr="00A44546" w:rsidRDefault="00436904" w:rsidP="00EE113F">
      <w:pPr>
        <w:pStyle w:val="FootnoteText"/>
        <w:tabs>
          <w:tab w:val="left" w:pos="851"/>
        </w:tabs>
        <w:ind w:left="851" w:hanging="851"/>
        <w:rPr>
          <w:sz w:val="24"/>
          <w:szCs w:val="24"/>
          <w:lang w:val="fi-FI"/>
        </w:rPr>
      </w:pPr>
      <w:r w:rsidRPr="001168AF">
        <w:rPr>
          <w:rStyle w:val="FootnoteReference"/>
          <w:rFonts w:eastAsiaTheme="majorEastAsia"/>
          <w:sz w:val="24"/>
          <w:szCs w:val="24"/>
        </w:rPr>
        <w:footnoteRef/>
      </w:r>
      <w:r w:rsidRPr="00A44546">
        <w:rPr>
          <w:sz w:val="24"/>
          <w:szCs w:val="24"/>
          <w:lang w:val="fi-FI"/>
        </w:rPr>
        <w:t xml:space="preserve"> </w:t>
      </w:r>
      <w:r w:rsidRPr="00A44546">
        <w:rPr>
          <w:sz w:val="24"/>
          <w:szCs w:val="24"/>
          <w:lang w:val="fi-FI"/>
        </w:rPr>
        <w:tab/>
        <w:t>JO L 136, 31.5.1999, p. 20, ELI: </w:t>
      </w:r>
      <w:hyperlink r:id="rId6" w:tooltip="Oferă acces la acest document prin identificatorul său uniform de resurse ELI." w:history="1">
        <w:r w:rsidRPr="00A44546">
          <w:rPr>
            <w:rStyle w:val="Hyperlink"/>
            <w:sz w:val="24"/>
            <w:szCs w:val="24"/>
            <w:lang w:val="fi-FI"/>
          </w:rPr>
          <w:t>http://data.europa.eu/eli/dec/1999/352/oj</w:t>
        </w:r>
      </w:hyperlink>
      <w:r w:rsidRPr="00A44546">
        <w:rPr>
          <w:sz w:val="24"/>
          <w:szCs w:val="24"/>
          <w:lang w:val="fi-FI"/>
        </w:rPr>
        <w:t>.</w:t>
      </w:r>
    </w:p>
  </w:footnote>
  <w:footnote w:id="10">
    <w:p w14:paraId="2CC847EF" w14:textId="77777777" w:rsidR="00436904" w:rsidRPr="00A44546" w:rsidRDefault="00436904" w:rsidP="003C5D40">
      <w:pPr>
        <w:pStyle w:val="FootnoteText"/>
        <w:ind w:left="851" w:hanging="851"/>
        <w:rPr>
          <w:bCs/>
          <w:iCs/>
          <w:sz w:val="24"/>
          <w:szCs w:val="24"/>
          <w:lang w:val="fi-FI"/>
        </w:rPr>
      </w:pPr>
      <w:r w:rsidRPr="001168AF">
        <w:rPr>
          <w:rStyle w:val="FootnoteReference"/>
          <w:sz w:val="24"/>
          <w:szCs w:val="24"/>
        </w:rPr>
        <w:footnoteRef/>
      </w:r>
      <w:r w:rsidRPr="00A44546">
        <w:rPr>
          <w:sz w:val="24"/>
          <w:szCs w:val="24"/>
          <w:lang w:val="fi-FI"/>
        </w:rPr>
        <w:t xml:space="preserve"> </w:t>
      </w:r>
      <w:r w:rsidRPr="00A44546">
        <w:rPr>
          <w:sz w:val="24"/>
          <w:szCs w:val="24"/>
          <w:lang w:val="fi-FI"/>
        </w:rPr>
        <w:tab/>
      </w:r>
      <w:bookmarkStart w:id="13" w:name="_Hlk222428760"/>
      <w:proofErr w:type="spellStart"/>
      <w:r w:rsidRPr="00A44546">
        <w:rPr>
          <w:sz w:val="24"/>
          <w:szCs w:val="24"/>
          <w:lang w:val="fi-FI"/>
        </w:rPr>
        <w:t>Statutul</w:t>
      </w:r>
      <w:proofErr w:type="spellEnd"/>
      <w:r w:rsidRPr="00A44546">
        <w:rPr>
          <w:sz w:val="24"/>
          <w:szCs w:val="24"/>
          <w:lang w:val="fi-FI"/>
        </w:rPr>
        <w:t xml:space="preserve"> </w:t>
      </w:r>
      <w:proofErr w:type="spellStart"/>
      <w:r w:rsidRPr="00A44546">
        <w:rPr>
          <w:sz w:val="24"/>
          <w:szCs w:val="24"/>
          <w:lang w:val="fi-FI"/>
        </w:rPr>
        <w:t>funcționarilor</w:t>
      </w:r>
      <w:proofErr w:type="spellEnd"/>
      <w:r w:rsidRPr="00A44546">
        <w:rPr>
          <w:sz w:val="24"/>
          <w:szCs w:val="24"/>
          <w:lang w:val="fi-FI"/>
        </w:rPr>
        <w:t xml:space="preserve"> </w:t>
      </w:r>
      <w:proofErr w:type="spellStart"/>
      <w:r w:rsidRPr="00A44546">
        <w:rPr>
          <w:sz w:val="24"/>
          <w:szCs w:val="24"/>
          <w:lang w:val="fi-FI"/>
        </w:rPr>
        <w:t>Uniunii</w:t>
      </w:r>
      <w:proofErr w:type="spellEnd"/>
      <w:r w:rsidRPr="00A44546">
        <w:rPr>
          <w:sz w:val="24"/>
          <w:szCs w:val="24"/>
          <w:lang w:val="fi-FI"/>
        </w:rPr>
        <w:t xml:space="preserve"> </w:t>
      </w:r>
      <w:proofErr w:type="spellStart"/>
      <w:r w:rsidRPr="00A44546">
        <w:rPr>
          <w:sz w:val="24"/>
          <w:szCs w:val="24"/>
          <w:lang w:val="fi-FI"/>
        </w:rPr>
        <w:t>Europene</w:t>
      </w:r>
      <w:proofErr w:type="spellEnd"/>
      <w:r w:rsidRPr="00A44546">
        <w:rPr>
          <w:sz w:val="24"/>
          <w:szCs w:val="24"/>
          <w:lang w:val="fi-FI"/>
        </w:rPr>
        <w:t xml:space="preserve">, </w:t>
      </w:r>
      <w:proofErr w:type="spellStart"/>
      <w:r w:rsidRPr="00A44546">
        <w:rPr>
          <w:sz w:val="24"/>
          <w:szCs w:val="24"/>
          <w:lang w:val="fi-FI"/>
        </w:rPr>
        <w:t>precum</w:t>
      </w:r>
      <w:proofErr w:type="spellEnd"/>
      <w:r w:rsidRPr="00A44546">
        <w:rPr>
          <w:sz w:val="24"/>
          <w:szCs w:val="24"/>
          <w:lang w:val="fi-FI"/>
        </w:rPr>
        <w:t xml:space="preserve"> </w:t>
      </w:r>
      <w:proofErr w:type="spellStart"/>
      <w:r w:rsidRPr="00A44546">
        <w:rPr>
          <w:sz w:val="24"/>
          <w:szCs w:val="24"/>
          <w:lang w:val="fi-FI"/>
        </w:rPr>
        <w:t>și</w:t>
      </w:r>
      <w:proofErr w:type="spellEnd"/>
      <w:r w:rsidRPr="00A44546">
        <w:rPr>
          <w:sz w:val="24"/>
          <w:szCs w:val="24"/>
          <w:lang w:val="fi-FI"/>
        </w:rPr>
        <w:t xml:space="preserve"> </w:t>
      </w:r>
      <w:proofErr w:type="spellStart"/>
      <w:r w:rsidRPr="00A44546">
        <w:rPr>
          <w:sz w:val="24"/>
          <w:szCs w:val="24"/>
          <w:lang w:val="fi-FI"/>
        </w:rPr>
        <w:t>Regimul</w:t>
      </w:r>
      <w:proofErr w:type="spellEnd"/>
      <w:r w:rsidRPr="00A44546">
        <w:rPr>
          <w:sz w:val="24"/>
          <w:szCs w:val="24"/>
          <w:lang w:val="fi-FI"/>
        </w:rPr>
        <w:t xml:space="preserve"> </w:t>
      </w:r>
      <w:proofErr w:type="spellStart"/>
      <w:r w:rsidRPr="00A44546">
        <w:rPr>
          <w:sz w:val="24"/>
          <w:szCs w:val="24"/>
          <w:lang w:val="fi-FI"/>
        </w:rPr>
        <w:t>aplicabil</w:t>
      </w:r>
      <w:proofErr w:type="spellEnd"/>
      <w:r w:rsidRPr="00A44546">
        <w:rPr>
          <w:sz w:val="24"/>
          <w:szCs w:val="24"/>
          <w:lang w:val="fi-FI"/>
        </w:rPr>
        <w:t xml:space="preserve"> </w:t>
      </w:r>
      <w:proofErr w:type="spellStart"/>
      <w:r w:rsidRPr="00A44546">
        <w:rPr>
          <w:sz w:val="24"/>
          <w:szCs w:val="24"/>
          <w:lang w:val="fi-FI"/>
        </w:rPr>
        <w:t>celorlalți</w:t>
      </w:r>
      <w:proofErr w:type="spellEnd"/>
      <w:r w:rsidRPr="00A44546">
        <w:rPr>
          <w:sz w:val="24"/>
          <w:szCs w:val="24"/>
          <w:lang w:val="fi-FI"/>
        </w:rPr>
        <w:t xml:space="preserve"> </w:t>
      </w:r>
      <w:proofErr w:type="spellStart"/>
      <w:r w:rsidRPr="00A44546">
        <w:rPr>
          <w:sz w:val="24"/>
          <w:szCs w:val="24"/>
          <w:lang w:val="fi-FI"/>
        </w:rPr>
        <w:t>agenți</w:t>
      </w:r>
      <w:proofErr w:type="spellEnd"/>
      <w:r w:rsidRPr="00A44546">
        <w:rPr>
          <w:sz w:val="24"/>
          <w:szCs w:val="24"/>
          <w:lang w:val="fi-FI"/>
        </w:rPr>
        <w:t xml:space="preserve"> ai </w:t>
      </w:r>
      <w:proofErr w:type="spellStart"/>
      <w:r w:rsidRPr="00A44546">
        <w:rPr>
          <w:sz w:val="24"/>
          <w:szCs w:val="24"/>
          <w:lang w:val="fi-FI"/>
        </w:rPr>
        <w:t>Uniunii</w:t>
      </w:r>
      <w:proofErr w:type="spellEnd"/>
      <w:r w:rsidRPr="00A44546">
        <w:rPr>
          <w:sz w:val="24"/>
          <w:szCs w:val="24"/>
          <w:lang w:val="fi-FI"/>
        </w:rPr>
        <w:t xml:space="preserve">, </w:t>
      </w:r>
      <w:proofErr w:type="spellStart"/>
      <w:r w:rsidRPr="00A44546">
        <w:rPr>
          <w:sz w:val="24"/>
          <w:szCs w:val="24"/>
          <w:lang w:val="fi-FI"/>
        </w:rPr>
        <w:t>stabilite</w:t>
      </w:r>
      <w:proofErr w:type="spellEnd"/>
      <w:r w:rsidRPr="00A44546">
        <w:rPr>
          <w:sz w:val="24"/>
          <w:szCs w:val="24"/>
          <w:lang w:val="fi-FI"/>
        </w:rPr>
        <w:t xml:space="preserve"> </w:t>
      </w:r>
      <w:proofErr w:type="spellStart"/>
      <w:r w:rsidRPr="00A44546">
        <w:rPr>
          <w:sz w:val="24"/>
          <w:szCs w:val="24"/>
          <w:lang w:val="fi-FI"/>
        </w:rPr>
        <w:t>prin</w:t>
      </w:r>
      <w:proofErr w:type="spellEnd"/>
      <w:r w:rsidRPr="00A44546">
        <w:rPr>
          <w:sz w:val="24"/>
          <w:szCs w:val="24"/>
          <w:lang w:val="fi-FI"/>
        </w:rPr>
        <w:t xml:space="preserve"> </w:t>
      </w:r>
      <w:proofErr w:type="spellStart"/>
      <w:r w:rsidRPr="00A44546">
        <w:rPr>
          <w:sz w:val="24"/>
          <w:szCs w:val="24"/>
          <w:lang w:val="fi-FI"/>
        </w:rPr>
        <w:t>Regulamentul</w:t>
      </w:r>
      <w:proofErr w:type="spellEnd"/>
      <w:r w:rsidRPr="00A44546">
        <w:rPr>
          <w:sz w:val="24"/>
          <w:szCs w:val="24"/>
          <w:lang w:val="fi-FI"/>
        </w:rPr>
        <w:t xml:space="preserve"> (CEE, Euratom, CECO) </w:t>
      </w:r>
      <w:proofErr w:type="spellStart"/>
      <w:r w:rsidRPr="00A44546">
        <w:rPr>
          <w:sz w:val="24"/>
          <w:szCs w:val="24"/>
          <w:lang w:val="fi-FI"/>
        </w:rPr>
        <w:t>nr.</w:t>
      </w:r>
      <w:proofErr w:type="spellEnd"/>
      <w:r w:rsidRPr="00A44546">
        <w:rPr>
          <w:sz w:val="24"/>
          <w:szCs w:val="24"/>
          <w:lang w:val="fi-FI"/>
        </w:rPr>
        <w:t xml:space="preserve"> 259/68 </w:t>
      </w:r>
      <w:proofErr w:type="spellStart"/>
      <w:r w:rsidRPr="00A44546">
        <w:rPr>
          <w:sz w:val="24"/>
          <w:szCs w:val="24"/>
          <w:lang w:val="fi-FI"/>
        </w:rPr>
        <w:t>al</w:t>
      </w:r>
      <w:proofErr w:type="spellEnd"/>
      <w:r w:rsidRPr="00A44546">
        <w:rPr>
          <w:sz w:val="24"/>
          <w:szCs w:val="24"/>
          <w:lang w:val="fi-FI"/>
        </w:rPr>
        <w:t xml:space="preserve"> </w:t>
      </w:r>
      <w:proofErr w:type="spellStart"/>
      <w:r w:rsidRPr="00A44546">
        <w:rPr>
          <w:sz w:val="24"/>
          <w:szCs w:val="24"/>
          <w:lang w:val="fi-FI"/>
        </w:rPr>
        <w:t>Consiliului</w:t>
      </w:r>
      <w:bookmarkEnd w:id="13"/>
      <w:proofErr w:type="spellEnd"/>
      <w:r w:rsidRPr="00A44546">
        <w:rPr>
          <w:sz w:val="24"/>
          <w:szCs w:val="24"/>
          <w:lang w:val="fi-FI"/>
        </w:rPr>
        <w:t xml:space="preserve"> (JO L 56, 4.3.1968, p. 1, ELI: </w:t>
      </w:r>
      <w:hyperlink r:id="rId7" w:tooltip="Oferă acces la acest document prin identificatorul său uniform de resurse ELI." w:history="1">
        <w:r w:rsidRPr="00A44546">
          <w:rPr>
            <w:rStyle w:val="Hyperlink"/>
            <w:sz w:val="24"/>
            <w:szCs w:val="24"/>
            <w:lang w:val="fi-FI"/>
          </w:rPr>
          <w:t>http://data.europa.eu/eli/reg/1968/259(1)/oj</w:t>
        </w:r>
      </w:hyperlink>
      <w:r w:rsidRPr="00A44546">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C6675" w14:textId="77777777" w:rsidR="00436904" w:rsidRDefault="004369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B798C" w14:textId="77777777" w:rsidR="00436904" w:rsidRDefault="004369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7FB61" w14:textId="77777777" w:rsidR="00436904" w:rsidRDefault="0043690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AE3F1" w14:textId="77777777" w:rsidR="00064002" w:rsidRPr="00D703EA"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660A4" w14:textId="77777777" w:rsidR="00064002" w:rsidRPr="00D703EA"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8ECB3" w14:textId="77777777" w:rsidR="00064002" w:rsidRPr="00D703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7909956">
    <w:abstractNumId w:val="9"/>
  </w:num>
  <w:num w:numId="2" w16cid:durableId="426002087">
    <w:abstractNumId w:val="9"/>
  </w:num>
  <w:num w:numId="3" w16cid:durableId="542670828">
    <w:abstractNumId w:val="7"/>
  </w:num>
  <w:num w:numId="4" w16cid:durableId="213928642">
    <w:abstractNumId w:val="7"/>
  </w:num>
  <w:num w:numId="5" w16cid:durableId="1882862058">
    <w:abstractNumId w:val="6"/>
  </w:num>
  <w:num w:numId="6" w16cid:durableId="1021664269">
    <w:abstractNumId w:val="6"/>
  </w:num>
  <w:num w:numId="7" w16cid:durableId="168645700">
    <w:abstractNumId w:val="5"/>
  </w:num>
  <w:num w:numId="8" w16cid:durableId="650863156">
    <w:abstractNumId w:val="5"/>
  </w:num>
  <w:num w:numId="9" w16cid:durableId="96340073">
    <w:abstractNumId w:val="4"/>
  </w:num>
  <w:num w:numId="10" w16cid:durableId="974678711">
    <w:abstractNumId w:val="4"/>
  </w:num>
  <w:num w:numId="11" w16cid:durableId="1562712167">
    <w:abstractNumId w:val="8"/>
  </w:num>
  <w:num w:numId="12" w16cid:durableId="1535459289">
    <w:abstractNumId w:val="8"/>
  </w:num>
  <w:num w:numId="13" w16cid:durableId="1462110781">
    <w:abstractNumId w:val="3"/>
  </w:num>
  <w:num w:numId="14" w16cid:durableId="1715304529">
    <w:abstractNumId w:val="3"/>
  </w:num>
  <w:num w:numId="15" w16cid:durableId="165557476">
    <w:abstractNumId w:val="2"/>
  </w:num>
  <w:num w:numId="16" w16cid:durableId="1424186123">
    <w:abstractNumId w:val="2"/>
  </w:num>
  <w:num w:numId="17" w16cid:durableId="59712623">
    <w:abstractNumId w:val="1"/>
  </w:num>
  <w:num w:numId="18" w16cid:durableId="1704557028">
    <w:abstractNumId w:val="1"/>
  </w:num>
  <w:num w:numId="19" w16cid:durableId="1127049537">
    <w:abstractNumId w:val="0"/>
  </w:num>
  <w:num w:numId="20" w16cid:durableId="736824553">
    <w:abstractNumId w:val="0"/>
  </w:num>
  <w:num w:numId="21" w16cid:durableId="2105951265">
    <w:abstractNumId w:val="9"/>
  </w:num>
  <w:num w:numId="22" w16cid:durableId="1485010070">
    <w:abstractNumId w:val="7"/>
  </w:num>
  <w:num w:numId="23" w16cid:durableId="309679450">
    <w:abstractNumId w:val="6"/>
  </w:num>
  <w:num w:numId="24" w16cid:durableId="577060246">
    <w:abstractNumId w:val="5"/>
  </w:num>
  <w:num w:numId="25" w16cid:durableId="2019500696">
    <w:abstractNumId w:val="4"/>
  </w:num>
  <w:num w:numId="26" w16cid:durableId="1451632713">
    <w:abstractNumId w:val="8"/>
  </w:num>
  <w:num w:numId="27" w16cid:durableId="651757642">
    <w:abstractNumId w:val="3"/>
  </w:num>
  <w:num w:numId="28" w16cid:durableId="1790272226">
    <w:abstractNumId w:val="2"/>
  </w:num>
  <w:num w:numId="29" w16cid:durableId="2117216306">
    <w:abstractNumId w:val="1"/>
  </w:num>
  <w:num w:numId="30" w16cid:durableId="210121186">
    <w:abstractNumId w:val="0"/>
  </w:num>
  <w:num w:numId="31" w16cid:durableId="1117917727">
    <w:abstractNumId w:val="9"/>
  </w:num>
  <w:num w:numId="32" w16cid:durableId="96684708">
    <w:abstractNumId w:val="7"/>
  </w:num>
  <w:num w:numId="33" w16cid:durableId="2030182010">
    <w:abstractNumId w:val="6"/>
  </w:num>
  <w:num w:numId="34" w16cid:durableId="2135252392">
    <w:abstractNumId w:val="5"/>
  </w:num>
  <w:num w:numId="35" w16cid:durableId="687874640">
    <w:abstractNumId w:val="4"/>
  </w:num>
  <w:num w:numId="36" w16cid:durableId="1225020077">
    <w:abstractNumId w:val="8"/>
  </w:num>
  <w:num w:numId="37" w16cid:durableId="2083674153">
    <w:abstractNumId w:val="3"/>
  </w:num>
  <w:num w:numId="38" w16cid:durableId="177429603">
    <w:abstractNumId w:val="2"/>
  </w:num>
  <w:num w:numId="39" w16cid:durableId="1781993019">
    <w:abstractNumId w:val="1"/>
  </w:num>
  <w:num w:numId="40" w16cid:durableId="607928334">
    <w:abstractNumId w:val="0"/>
  </w:num>
  <w:num w:numId="41" w16cid:durableId="164904904">
    <w:abstractNumId w:val="10"/>
  </w:num>
  <w:num w:numId="42" w16cid:durableId="1590381118">
    <w:abstractNumId w:val="10"/>
  </w:num>
  <w:num w:numId="43" w16cid:durableId="327902472">
    <w:abstractNumId w:val="10"/>
  </w:num>
  <w:num w:numId="44" w16cid:durableId="9192968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1/2026"/>
    <w:docVar w:name="dvlangue" w:val="RO"/>
    <w:docVar w:name="dvnumam" w:val="0"/>
    <w:docVar w:name="dvpe" w:val="781.475"/>
    <w:docVar w:name="dvrapporteur" w:val="Raportor: "/>
    <w:docVar w:name="dvtitre" w:val="Decizia Parlamentului European din 11 martie 2026 privind revizuirea Acordului-cadru privind relațiile dintre Parlamentul European și Comisia Europeană(2025/2243(ACI))"/>
  </w:docVars>
  <w:rsids>
    <w:rsidRoot w:val="00BC3889"/>
    <w:rsid w:val="00002272"/>
    <w:rsid w:val="00064002"/>
    <w:rsid w:val="000677B9"/>
    <w:rsid w:val="000831BA"/>
    <w:rsid w:val="000A42CC"/>
    <w:rsid w:val="000E7DD9"/>
    <w:rsid w:val="0010095E"/>
    <w:rsid w:val="00120B74"/>
    <w:rsid w:val="00125B37"/>
    <w:rsid w:val="00187494"/>
    <w:rsid w:val="001F32AE"/>
    <w:rsid w:val="002767FF"/>
    <w:rsid w:val="002B18FE"/>
    <w:rsid w:val="002B5493"/>
    <w:rsid w:val="00303DAF"/>
    <w:rsid w:val="00343214"/>
    <w:rsid w:val="00361C00"/>
    <w:rsid w:val="00395FA1"/>
    <w:rsid w:val="003E15D4"/>
    <w:rsid w:val="00411CCE"/>
    <w:rsid w:val="0041666E"/>
    <w:rsid w:val="00421060"/>
    <w:rsid w:val="00436904"/>
    <w:rsid w:val="00471C19"/>
    <w:rsid w:val="004867E3"/>
    <w:rsid w:val="00494A28"/>
    <w:rsid w:val="004B2D0E"/>
    <w:rsid w:val="004C0004"/>
    <w:rsid w:val="004C5D52"/>
    <w:rsid w:val="0050519A"/>
    <w:rsid w:val="005072A1"/>
    <w:rsid w:val="00514517"/>
    <w:rsid w:val="00545827"/>
    <w:rsid w:val="00560270"/>
    <w:rsid w:val="00572F86"/>
    <w:rsid w:val="005A115A"/>
    <w:rsid w:val="005C2568"/>
    <w:rsid w:val="005F1B17"/>
    <w:rsid w:val="006037C0"/>
    <w:rsid w:val="00654DA2"/>
    <w:rsid w:val="006631B6"/>
    <w:rsid w:val="00680577"/>
    <w:rsid w:val="006F74FA"/>
    <w:rsid w:val="00731ADD"/>
    <w:rsid w:val="00734777"/>
    <w:rsid w:val="00747932"/>
    <w:rsid w:val="00751A4A"/>
    <w:rsid w:val="00756632"/>
    <w:rsid w:val="00762C74"/>
    <w:rsid w:val="00786EC0"/>
    <w:rsid w:val="007870C2"/>
    <w:rsid w:val="007D1690"/>
    <w:rsid w:val="007E22AD"/>
    <w:rsid w:val="00817416"/>
    <w:rsid w:val="00842779"/>
    <w:rsid w:val="0085270B"/>
    <w:rsid w:val="00865F67"/>
    <w:rsid w:val="00881A7B"/>
    <w:rsid w:val="008840E5"/>
    <w:rsid w:val="00887B3E"/>
    <w:rsid w:val="008C2AC6"/>
    <w:rsid w:val="008F0D26"/>
    <w:rsid w:val="00930C23"/>
    <w:rsid w:val="0093193B"/>
    <w:rsid w:val="009509D8"/>
    <w:rsid w:val="00950B64"/>
    <w:rsid w:val="00981893"/>
    <w:rsid w:val="009F0CB1"/>
    <w:rsid w:val="00A1687D"/>
    <w:rsid w:val="00A43E52"/>
    <w:rsid w:val="00A44546"/>
    <w:rsid w:val="00A4678D"/>
    <w:rsid w:val="00A778C7"/>
    <w:rsid w:val="00A84777"/>
    <w:rsid w:val="00AA1EC1"/>
    <w:rsid w:val="00AB441E"/>
    <w:rsid w:val="00AB6293"/>
    <w:rsid w:val="00AE0928"/>
    <w:rsid w:val="00AF3B82"/>
    <w:rsid w:val="00B12E95"/>
    <w:rsid w:val="00B22876"/>
    <w:rsid w:val="00B558F0"/>
    <w:rsid w:val="00BC3889"/>
    <w:rsid w:val="00BD48FE"/>
    <w:rsid w:val="00BD7BD8"/>
    <w:rsid w:val="00BE6ADC"/>
    <w:rsid w:val="00C05BFE"/>
    <w:rsid w:val="00C23CD4"/>
    <w:rsid w:val="00C61C0C"/>
    <w:rsid w:val="00C941CB"/>
    <w:rsid w:val="00CC2357"/>
    <w:rsid w:val="00CF071A"/>
    <w:rsid w:val="00D058B8"/>
    <w:rsid w:val="00D56C11"/>
    <w:rsid w:val="00D703EA"/>
    <w:rsid w:val="00D834A0"/>
    <w:rsid w:val="00D872DF"/>
    <w:rsid w:val="00D91E21"/>
    <w:rsid w:val="00DA7FCD"/>
    <w:rsid w:val="00E0717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7BEB768F"/>
  <w15:chartTrackingRefBased/>
  <w15:docId w15:val="{4495DEE6-1ED6-4279-8107-F705E49E7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Appel note de bas de p,Nota,Footnote symbol,Footnote, BVI fn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03DAF"/>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303DAF"/>
    <w:pPr>
      <w:widowControl/>
      <w:tabs>
        <w:tab w:val="center" w:pos="4535"/>
        <w:tab w:val="right" w:pos="9071"/>
      </w:tabs>
      <w:spacing w:before="240" w:after="240"/>
    </w:pPr>
    <w:rPr>
      <w:color w:val="010000"/>
      <w:sz w:val="22"/>
    </w:rPr>
  </w:style>
  <w:style w:type="paragraph" w:customStyle="1" w:styleId="PageHeading">
    <w:name w:val="PageHeading"/>
    <w:basedOn w:val="Normal"/>
    <w:rsid w:val="00303DAF"/>
    <w:pPr>
      <w:keepNext/>
      <w:spacing w:after="480"/>
      <w:jc w:val="center"/>
    </w:pPr>
    <w:rPr>
      <w:rFonts w:ascii="Arial" w:hAnsi="Arial" w:cs="Arial"/>
      <w:b/>
    </w:rPr>
  </w:style>
  <w:style w:type="paragraph" w:customStyle="1" w:styleId="NormalHanging12a">
    <w:name w:val="NormalHanging12a"/>
    <w:basedOn w:val="Normal"/>
    <w:link w:val="NormalHanging12aChar"/>
    <w:rsid w:val="00303DAF"/>
    <w:pPr>
      <w:spacing w:after="240"/>
      <w:ind w:left="567" w:hanging="567"/>
    </w:pPr>
  </w:style>
  <w:style w:type="paragraph" w:styleId="Header">
    <w:name w:val="header"/>
    <w:basedOn w:val="Normal"/>
    <w:link w:val="HeaderChar"/>
    <w:uiPriority w:val="99"/>
    <w:rsid w:val="00303DAF"/>
    <w:pPr>
      <w:tabs>
        <w:tab w:val="center" w:pos="4513"/>
        <w:tab w:val="right" w:pos="9026"/>
      </w:tabs>
    </w:pPr>
  </w:style>
  <w:style w:type="character" w:customStyle="1" w:styleId="HeaderChar">
    <w:name w:val="Header Char"/>
    <w:basedOn w:val="DefaultParagraphFont"/>
    <w:link w:val="Header"/>
    <w:uiPriority w:val="99"/>
    <w:rsid w:val="00303DAF"/>
    <w:rPr>
      <w:sz w:val="24"/>
      <w:lang w:val="ro-RO"/>
    </w:rPr>
  </w:style>
  <w:style w:type="paragraph" w:customStyle="1" w:styleId="EPComma">
    <w:name w:val="EPComma"/>
    <w:basedOn w:val="Normal"/>
    <w:rsid w:val="00303DAF"/>
    <w:pPr>
      <w:spacing w:before="480" w:after="240"/>
    </w:pPr>
  </w:style>
  <w:style w:type="character" w:styleId="Hyperlink">
    <w:name w:val="Hyperlink"/>
    <w:basedOn w:val="DefaultParagraphFont"/>
    <w:uiPriority w:val="99"/>
    <w:unhideWhenUsed/>
    <w:rsid w:val="00303DAF"/>
    <w:rPr>
      <w:color w:val="0563C1" w:themeColor="hyperlink"/>
      <w:u w:val="single"/>
    </w:rPr>
  </w:style>
  <w:style w:type="character" w:customStyle="1" w:styleId="NormalHanging12aChar">
    <w:name w:val="NormalHanging12a Char"/>
    <w:basedOn w:val="DefaultParagraphFont"/>
    <w:link w:val="NormalHanging12a"/>
    <w:rsid w:val="00303DAF"/>
    <w:rPr>
      <w:sz w:val="24"/>
      <w:lang w:val="ro-RO"/>
    </w:rPr>
  </w:style>
  <w:style w:type="character" w:customStyle="1" w:styleId="normaltextrun">
    <w:name w:val="normaltextrun"/>
    <w:basedOn w:val="DefaultParagraphFont"/>
    <w:rsid w:val="00303DAF"/>
  </w:style>
  <w:style w:type="character" w:styleId="Strong">
    <w:name w:val="Strong"/>
    <w:basedOn w:val="DefaultParagraphFont"/>
    <w:uiPriority w:val="22"/>
    <w:qFormat/>
    <w:rsid w:val="00303DAF"/>
    <w:rPr>
      <w:b/>
      <w:bCs/>
    </w:rPr>
  </w:style>
  <w:style w:type="paragraph" w:styleId="Footer">
    <w:name w:val="footer"/>
    <w:basedOn w:val="Normal"/>
    <w:link w:val="FooterChar"/>
    <w:uiPriority w:val="99"/>
    <w:rsid w:val="00303DAF"/>
    <w:pPr>
      <w:widowControl/>
      <w:tabs>
        <w:tab w:val="center" w:pos="4513"/>
        <w:tab w:val="right" w:pos="9026"/>
      </w:tabs>
    </w:pPr>
  </w:style>
  <w:style w:type="character" w:customStyle="1" w:styleId="FooterChar">
    <w:name w:val="Footer Char"/>
    <w:basedOn w:val="DefaultParagraphFont"/>
    <w:link w:val="Footer"/>
    <w:uiPriority w:val="99"/>
    <w:rsid w:val="00303DAF"/>
    <w:rPr>
      <w:sz w:val="24"/>
      <w:lang w:val="ro-RO"/>
    </w:rPr>
  </w:style>
  <w:style w:type="character" w:styleId="CommentReference">
    <w:name w:val="annotation reference"/>
    <w:basedOn w:val="DefaultParagraphFont"/>
    <w:unhideWhenUsed/>
    <w:rsid w:val="00303DAF"/>
    <w:rPr>
      <w:sz w:val="16"/>
      <w:szCs w:val="16"/>
    </w:rPr>
  </w:style>
  <w:style w:type="paragraph" w:styleId="CommentText">
    <w:name w:val="annotation text"/>
    <w:basedOn w:val="Normal"/>
    <w:link w:val="CommentTextChar"/>
    <w:rsid w:val="00436904"/>
    <w:rPr>
      <w:sz w:val="20"/>
    </w:rPr>
  </w:style>
  <w:style w:type="character" w:customStyle="1" w:styleId="CommentTextChar">
    <w:name w:val="Comment Text Char"/>
    <w:basedOn w:val="DefaultParagraphFont"/>
    <w:link w:val="CommentText"/>
    <w:rsid w:val="00436904"/>
    <w:rPr>
      <w:lang w:val="ro-RO"/>
    </w:rPr>
  </w:style>
  <w:style w:type="paragraph" w:styleId="CommentSubject">
    <w:name w:val="annotation subject"/>
    <w:basedOn w:val="CommentText"/>
    <w:next w:val="CommentText"/>
    <w:link w:val="CommentSubjectChar"/>
    <w:rsid w:val="00436904"/>
    <w:rPr>
      <w:b/>
      <w:bCs/>
    </w:rPr>
  </w:style>
  <w:style w:type="character" w:customStyle="1" w:styleId="CommentSubjectChar">
    <w:name w:val="Comment Subject Char"/>
    <w:basedOn w:val="CommentTextChar"/>
    <w:link w:val="CommentSubject"/>
    <w:rsid w:val="00436904"/>
    <w:rPr>
      <w:b/>
      <w:bCs/>
      <w:lang w:val="ro-RO"/>
    </w:rPr>
  </w:style>
  <w:style w:type="paragraph" w:styleId="Revision">
    <w:name w:val="Revision"/>
    <w:hidden/>
    <w:uiPriority w:val="99"/>
    <w:semiHidden/>
    <w:rsid w:val="00436904"/>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8.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509/oj" TargetMode="External"/><Relationship Id="rId7" Type="http://schemas.openxmlformats.org/officeDocument/2006/relationships/hyperlink" Target="http://data.europa.eu/eli/reg/1968/259(1)/oj" TargetMode="External"/><Relationship Id="rId2" Type="http://schemas.openxmlformats.org/officeDocument/2006/relationships/hyperlink" Target="http://data.europa.eu/eli/agree_interinstit/2018/217/oj" TargetMode="External"/><Relationship Id="rId1" Type="http://schemas.openxmlformats.org/officeDocument/2006/relationships/hyperlink" Target="http://data.europa.eu/eli/agree_interinstit/2010/1120/oj" TargetMode="External"/><Relationship Id="rId6" Type="http://schemas.openxmlformats.org/officeDocument/2006/relationships/hyperlink" Target="http://data.europa.eu/eli/dec/1999/352/oj" TargetMode="External"/><Relationship Id="rId5" Type="http://schemas.openxmlformats.org/officeDocument/2006/relationships/hyperlink" Target="http://data.europa.eu/eli/dec/1995/167/oj" TargetMode="External"/><Relationship Id="rId4" Type="http://schemas.openxmlformats.org/officeDocument/2006/relationships/hyperlink" Target="http://data.europa.eu/eli/reg/2011/18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11539</Words>
  <Characters>70277</Characters>
  <Application>Microsoft Office Word</Application>
  <DocSecurity>4</DocSecurity>
  <Lines>585</Lines>
  <Paragraphs>163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ILLY_D</cp:lastModifiedBy>
  <cp:revision>2</cp:revision>
  <cp:lastPrinted>2004-11-19T15:42:00Z</cp:lastPrinted>
  <dcterms:created xsi:type="dcterms:W3CDTF">2026-06-08T16:52:00Z</dcterms:created>
  <dcterms:modified xsi:type="dcterms:W3CDTF">2026-06-08T16:52:00Z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P10_TA(2026)0069_</vt:lpwstr>
  </property>
  <property fmtid="{D5CDD505-2E9C-101B-9397-08002B2CF9AE}" pid="4" name="&lt;Type&gt;">
    <vt:lpwstr>RR</vt:lpwstr>
  </property>
</Properties>
</file>