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2BE7" w14:paraId="252EC01A" w14:textId="77777777" w:rsidTr="0010095E">
        <w:trPr>
          <w:trHeight w:hRule="exact" w:val="1418"/>
        </w:trPr>
        <w:tc>
          <w:tcPr>
            <w:tcW w:w="6804" w:type="dxa"/>
            <w:shd w:val="clear" w:color="auto" w:fill="auto"/>
            <w:vAlign w:val="center"/>
          </w:tcPr>
          <w:p w14:paraId="7EE61026" w14:textId="77777777" w:rsidR="00751A4A" w:rsidRPr="00502BE7" w:rsidRDefault="00C262F2" w:rsidP="0010095E">
            <w:pPr>
              <w:pStyle w:val="EPName"/>
            </w:pPr>
            <w:r w:rsidRPr="00502BE7">
              <w:t>Parlement européen</w:t>
            </w:r>
          </w:p>
          <w:p w14:paraId="5B068BBF" w14:textId="77777777" w:rsidR="00751A4A" w:rsidRPr="00502BE7" w:rsidRDefault="005F1B17" w:rsidP="005F1B17">
            <w:pPr>
              <w:pStyle w:val="EPTerm"/>
              <w:rPr>
                <w:rStyle w:val="HideTWBExt"/>
                <w:noProof w:val="0"/>
                <w:vanish w:val="0"/>
                <w:color w:val="auto"/>
              </w:rPr>
            </w:pPr>
            <w:r w:rsidRPr="00502BE7">
              <w:t>2024</w:t>
            </w:r>
            <w:r w:rsidR="00817416" w:rsidRPr="00502BE7">
              <w:t>-202</w:t>
            </w:r>
            <w:r w:rsidRPr="00502BE7">
              <w:t>9</w:t>
            </w:r>
          </w:p>
        </w:tc>
        <w:tc>
          <w:tcPr>
            <w:tcW w:w="2268" w:type="dxa"/>
            <w:shd w:val="clear" w:color="auto" w:fill="auto"/>
          </w:tcPr>
          <w:p w14:paraId="252C07AA" w14:textId="77777777" w:rsidR="00751A4A" w:rsidRPr="00502BE7" w:rsidRDefault="00187494" w:rsidP="0010095E">
            <w:pPr>
              <w:pStyle w:val="EPLogo"/>
            </w:pPr>
            <w:r w:rsidRPr="00502BE7">
              <w:rPr>
                <w:noProof/>
                <w:lang w:eastAsia="ja-JP"/>
              </w:rPr>
              <w:drawing>
                <wp:inline distT="0" distB="0" distL="0" distR="0" wp14:anchorId="0B0D542A" wp14:editId="19627F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8C79E5" w14:textId="77777777" w:rsidR="00D058B8" w:rsidRPr="00502BE7" w:rsidRDefault="00D058B8" w:rsidP="004C5D52">
      <w:pPr>
        <w:pStyle w:val="LineTop"/>
      </w:pPr>
    </w:p>
    <w:p w14:paraId="612CEE80" w14:textId="77777777" w:rsidR="00680577" w:rsidRPr="00502BE7" w:rsidRDefault="00C262F2" w:rsidP="00680577">
      <w:pPr>
        <w:pStyle w:val="EPBodyTA1"/>
      </w:pPr>
      <w:r w:rsidRPr="00502BE7">
        <w:t>TEXTES ADOPTÉS</w:t>
      </w:r>
    </w:p>
    <w:p w14:paraId="13C69A11" w14:textId="77777777" w:rsidR="00D058B8" w:rsidRPr="00502BE7" w:rsidRDefault="00D058B8" w:rsidP="00D058B8">
      <w:pPr>
        <w:pStyle w:val="LineBottom"/>
      </w:pPr>
    </w:p>
    <w:p w14:paraId="4511316D" w14:textId="0CF949F5" w:rsidR="00C262F2" w:rsidRPr="00502BE7" w:rsidRDefault="00C262F2" w:rsidP="00C262F2">
      <w:pPr>
        <w:pStyle w:val="ATHeading1"/>
      </w:pPr>
      <w:bookmarkStart w:id="0" w:name="TANumber"/>
      <w:r w:rsidRPr="00502BE7">
        <w:t>P10_</w:t>
      </w:r>
      <w:proofErr w:type="gramStart"/>
      <w:r w:rsidRPr="00502BE7">
        <w:t>TA(</w:t>
      </w:r>
      <w:proofErr w:type="gramEnd"/>
      <w:r w:rsidRPr="00502BE7">
        <w:t>2026)00</w:t>
      </w:r>
      <w:bookmarkEnd w:id="0"/>
      <w:r w:rsidR="00C10E83">
        <w:t>70</w:t>
      </w:r>
    </w:p>
    <w:p w14:paraId="3FA205BA" w14:textId="60EC8246" w:rsidR="00C262F2" w:rsidRPr="00502BE7" w:rsidRDefault="00012607" w:rsidP="00C262F2">
      <w:pPr>
        <w:pStyle w:val="ATHeading2"/>
      </w:pPr>
      <w:bookmarkStart w:id="1" w:name="title"/>
      <w:r>
        <w:rPr>
          <w:bCs/>
        </w:rPr>
        <w:t>R</w:t>
      </w:r>
      <w:r w:rsidR="006B0742" w:rsidRPr="00C10E83">
        <w:rPr>
          <w:bCs/>
        </w:rPr>
        <w:t>èglement modifiant le règlement (UE) 2021/1232 en ce qui concerne la prolongation de sa période d’application</w:t>
      </w:r>
      <w:bookmarkEnd w:id="1"/>
    </w:p>
    <w:p w14:paraId="45C29653" w14:textId="77777777" w:rsidR="00C262F2" w:rsidRPr="00502BE7" w:rsidRDefault="00C262F2" w:rsidP="00C262F2">
      <w:pPr>
        <w:rPr>
          <w:i/>
          <w:vanish/>
        </w:rPr>
      </w:pPr>
      <w:r w:rsidRPr="00502BE7">
        <w:rPr>
          <w:i/>
        </w:rPr>
        <w:fldChar w:fldCharType="begin"/>
      </w:r>
      <w:r w:rsidRPr="00502BE7">
        <w:rPr>
          <w:i/>
        </w:rPr>
        <w:instrText xml:space="preserve"> TC"(</w:instrText>
      </w:r>
      <w:bookmarkStart w:id="2" w:name="DocNumber"/>
      <w:r w:rsidRPr="00502BE7">
        <w:rPr>
          <w:i/>
        </w:rPr>
        <w:instrText>A10-0040/2026</w:instrText>
      </w:r>
      <w:bookmarkEnd w:id="2"/>
      <w:r w:rsidRPr="00502BE7">
        <w:rPr>
          <w:i/>
        </w:rPr>
        <w:instrText xml:space="preserve"> - Rapporteure: Birgit Sippel)"\l3 \n&gt; \* MERGEFORMAT </w:instrText>
      </w:r>
      <w:r w:rsidRPr="00502BE7">
        <w:rPr>
          <w:i/>
        </w:rPr>
        <w:fldChar w:fldCharType="end"/>
      </w:r>
    </w:p>
    <w:p w14:paraId="550DBB41" w14:textId="77777777" w:rsidR="00C262F2" w:rsidRPr="00502BE7" w:rsidRDefault="00C262F2" w:rsidP="00C262F2">
      <w:pPr>
        <w:rPr>
          <w:vanish/>
        </w:rPr>
      </w:pPr>
      <w:bookmarkStart w:id="3" w:name="Commission"/>
      <w:r w:rsidRPr="00502BE7">
        <w:rPr>
          <w:vanish/>
        </w:rPr>
        <w:t>Commission des libertés civiles, de la justice et des affaires intérieures</w:t>
      </w:r>
      <w:bookmarkEnd w:id="3"/>
    </w:p>
    <w:p w14:paraId="0AD582EF" w14:textId="77777777" w:rsidR="00C262F2" w:rsidRPr="00502BE7" w:rsidRDefault="00C262F2" w:rsidP="00C262F2">
      <w:pPr>
        <w:rPr>
          <w:vanish/>
        </w:rPr>
      </w:pPr>
      <w:bookmarkStart w:id="4" w:name="PE"/>
      <w:r w:rsidRPr="00502BE7">
        <w:rPr>
          <w:vanish/>
        </w:rPr>
        <w:t>PE784.310</w:t>
      </w:r>
      <w:bookmarkEnd w:id="4"/>
    </w:p>
    <w:p w14:paraId="3C0CC7E4" w14:textId="41602539" w:rsidR="00C262F2" w:rsidRPr="00502BE7" w:rsidRDefault="00C10E83" w:rsidP="00C262F2">
      <w:pPr>
        <w:pStyle w:val="ATHeading3"/>
      </w:pPr>
      <w:bookmarkStart w:id="5" w:name="Sujet"/>
      <w:r w:rsidRPr="00C10E83">
        <w:rPr>
          <w:szCs w:val="24"/>
        </w:rPr>
        <w:t>Amendements du Parlement européen, adoptés le</w:t>
      </w:r>
      <w:r w:rsidRPr="0070765D">
        <w:rPr>
          <w:szCs w:val="24"/>
        </w:rPr>
        <w:t xml:space="preserve"> </w:t>
      </w:r>
      <w:r w:rsidR="00296944">
        <w:t xml:space="preserve">11 </w:t>
      </w:r>
      <w:r w:rsidR="00A43C87">
        <w:t>mars</w:t>
      </w:r>
      <w:r w:rsidR="00C262F2" w:rsidRPr="00502BE7">
        <w:t xml:space="preserve"> 2026</w:t>
      </w:r>
      <w:r>
        <w:t>, à</w:t>
      </w:r>
      <w:r w:rsidR="00C262F2" w:rsidRPr="00502BE7">
        <w:t xml:space="preserve"> la proposition de règlement du Parlement européen et du Conseil modifiant le règlement (UE) 2021/1232 en ce qui concerne la prolongation de sa période d’application</w:t>
      </w:r>
      <w:bookmarkEnd w:id="5"/>
      <w:r w:rsidR="00C262F2" w:rsidRPr="00502BE7">
        <w:t xml:space="preserve"> </w:t>
      </w:r>
      <w:bookmarkStart w:id="6" w:name="References"/>
      <w:r w:rsidR="00C262F2" w:rsidRPr="00502BE7">
        <w:t>(</w:t>
      </w:r>
      <w:proofErr w:type="gramStart"/>
      <w:r w:rsidR="00C262F2" w:rsidRPr="00502BE7">
        <w:t>COM(</w:t>
      </w:r>
      <w:proofErr w:type="gramEnd"/>
      <w:r w:rsidR="00C262F2" w:rsidRPr="00502BE7">
        <w:t>2025)0797 – C10-0370/2025 – 2025/0429(COD))</w:t>
      </w:r>
      <w:bookmarkEnd w:id="6"/>
      <w:r>
        <w:rPr>
          <w:rStyle w:val="FootnoteReference"/>
        </w:rPr>
        <w:footnoteReference w:id="1"/>
      </w:r>
    </w:p>
    <w:p w14:paraId="2B1FF80C" w14:textId="77777777" w:rsidR="00C13446" w:rsidRPr="00502BE7" w:rsidRDefault="00C13446" w:rsidP="00C13446">
      <w:pPr>
        <w:pStyle w:val="NormalBold"/>
      </w:pPr>
      <w:bookmarkStart w:id="7" w:name="TextBodyBegin"/>
      <w:bookmarkEnd w:id="7"/>
      <w:r w:rsidRPr="00502BE7">
        <w:t xml:space="preserve">(Procédure législative </w:t>
      </w:r>
      <w:proofErr w:type="gramStart"/>
      <w:r w:rsidRPr="00502BE7">
        <w:t>ordinaire:</w:t>
      </w:r>
      <w:proofErr w:type="gramEnd"/>
      <w:r w:rsidRPr="00502BE7">
        <w:t xml:space="preserve"> première lecture)</w:t>
      </w:r>
    </w:p>
    <w:p w14:paraId="12B83510" w14:textId="0E8759E4" w:rsidR="00E365E1" w:rsidRDefault="00E365E1" w:rsidP="00A43C87">
      <w:pPr>
        <w:tabs>
          <w:tab w:val="left" w:pos="567"/>
        </w:tabs>
        <w:ind w:left="567" w:hanging="567"/>
      </w:pPr>
    </w:p>
    <w:p w14:paraId="503C5E69" w14:textId="651544DC" w:rsidR="00DA2C4B" w:rsidRPr="00A257CD" w:rsidRDefault="00DA2C4B" w:rsidP="00DA2C4B">
      <w:pPr>
        <w:rPr>
          <w:b/>
          <w:bCs/>
        </w:rPr>
      </w:pPr>
    </w:p>
    <w:p w14:paraId="21C09566" w14:textId="34CB19A0" w:rsidR="00DA2C4B" w:rsidRPr="00A257CD" w:rsidRDefault="00DA2C4B" w:rsidP="00DA2C4B">
      <w:pPr>
        <w:rPr>
          <w:b/>
          <w:bCs/>
        </w:rPr>
      </w:pPr>
      <w:r w:rsidRPr="00A257CD">
        <w:rPr>
          <w:b/>
          <w:bCs/>
        </w:rPr>
        <w:t>Amendement</w:t>
      </w:r>
      <w:r w:rsidRPr="00A257CD">
        <w:rPr>
          <w:b/>
          <w:bCs/>
        </w:rPr>
        <w:tab/>
        <w:t>1</w:t>
      </w:r>
    </w:p>
    <w:p w14:paraId="743039B3" w14:textId="77777777" w:rsidR="00DA2C4B" w:rsidRPr="00C51B0A" w:rsidRDefault="00DA2C4B" w:rsidP="00DA2C4B">
      <w:pPr>
        <w:pStyle w:val="NormalBold12b"/>
      </w:pPr>
      <w:r>
        <w:t>Proposition de règlement</w:t>
      </w:r>
    </w:p>
    <w:p w14:paraId="79228B73" w14:textId="77777777" w:rsidR="00DA2C4B" w:rsidRPr="00C51B0A" w:rsidRDefault="00DA2C4B" w:rsidP="00DA2C4B">
      <w:pPr>
        <w:pStyle w:val="NormalBold"/>
      </w:pPr>
      <w:r>
        <w:t>Article -1 (nouveau)</w:t>
      </w:r>
    </w:p>
    <w:p w14:paraId="3D4CABB2" w14:textId="77777777" w:rsidR="00DA2C4B" w:rsidRPr="00C51B0A" w:rsidRDefault="00DA2C4B" w:rsidP="00DA2C4B">
      <w:r>
        <w:t>Règlement (UE) 2021/1232</w:t>
      </w:r>
    </w:p>
    <w:p w14:paraId="41639B50" w14:textId="77777777" w:rsidR="00DA2C4B" w:rsidRPr="00C51B0A" w:rsidRDefault="00DA2C4B" w:rsidP="00DA2C4B">
      <w:r>
        <w:t>Article 3 – paragraphe 1 – point a</w:t>
      </w:r>
    </w:p>
    <w:p w14:paraId="254A2920" w14:textId="77777777" w:rsidR="00DA2C4B" w:rsidRPr="00C51B0A" w:rsidRDefault="00DA2C4B" w:rsidP="00DA2C4B">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2C4B" w14:paraId="2B34A38C" w14:textId="77777777" w:rsidTr="00AC5BFB">
        <w:trPr>
          <w:jc w:val="center"/>
        </w:trPr>
        <w:tc>
          <w:tcPr>
            <w:tcW w:w="9752" w:type="dxa"/>
            <w:gridSpan w:val="2"/>
          </w:tcPr>
          <w:p w14:paraId="29187B08" w14:textId="77777777" w:rsidR="00DA2C4B" w:rsidRPr="00C51B0A" w:rsidRDefault="00DA2C4B" w:rsidP="008C6539">
            <w:pPr>
              <w:keepNext/>
            </w:pPr>
          </w:p>
        </w:tc>
      </w:tr>
      <w:tr w:rsidR="00DA2C4B" w14:paraId="6A05ECD6" w14:textId="77777777" w:rsidTr="00AC5BFB">
        <w:trPr>
          <w:jc w:val="center"/>
        </w:trPr>
        <w:tc>
          <w:tcPr>
            <w:tcW w:w="4876" w:type="dxa"/>
          </w:tcPr>
          <w:p w14:paraId="1D72E9D5" w14:textId="2CAB7741" w:rsidR="00DA2C4B" w:rsidRPr="00C51B0A" w:rsidRDefault="003139A2" w:rsidP="008C6539">
            <w:pPr>
              <w:pStyle w:val="AmColumnHeading"/>
              <w:keepNext/>
            </w:pPr>
            <w:r w:rsidRPr="000D614F">
              <w:rPr>
                <w:spacing w:val="-1"/>
              </w:rPr>
              <w:t>Texte en vigueur</w:t>
            </w:r>
          </w:p>
        </w:tc>
        <w:tc>
          <w:tcPr>
            <w:tcW w:w="4876" w:type="dxa"/>
          </w:tcPr>
          <w:p w14:paraId="5C815E27" w14:textId="77777777" w:rsidR="00DA2C4B" w:rsidRPr="00C51B0A" w:rsidRDefault="00DA2C4B" w:rsidP="008C6539">
            <w:pPr>
              <w:pStyle w:val="AmColumnHeading"/>
              <w:keepNext/>
            </w:pPr>
            <w:r>
              <w:t>Amendement</w:t>
            </w:r>
          </w:p>
        </w:tc>
      </w:tr>
      <w:tr w:rsidR="00DA2C4B" w14:paraId="2F911C03" w14:textId="77777777" w:rsidTr="00AC5BFB">
        <w:trPr>
          <w:jc w:val="center"/>
        </w:trPr>
        <w:tc>
          <w:tcPr>
            <w:tcW w:w="4876" w:type="dxa"/>
          </w:tcPr>
          <w:p w14:paraId="005BB273" w14:textId="77777777" w:rsidR="00DA2C4B" w:rsidRPr="00C51B0A" w:rsidRDefault="00DA2C4B" w:rsidP="008C6539">
            <w:pPr>
              <w:pStyle w:val="Normal6a"/>
            </w:pPr>
          </w:p>
        </w:tc>
        <w:tc>
          <w:tcPr>
            <w:tcW w:w="4876" w:type="dxa"/>
          </w:tcPr>
          <w:p w14:paraId="58D99E0C" w14:textId="77777777" w:rsidR="00DA2C4B" w:rsidRPr="00C51B0A" w:rsidRDefault="00DA2C4B" w:rsidP="008C6539">
            <w:pPr>
              <w:pStyle w:val="Normal6a"/>
              <w:jc w:val="center"/>
              <w:rPr>
                <w:szCs w:val="24"/>
              </w:rPr>
            </w:pPr>
            <w:r>
              <w:rPr>
                <w:b/>
                <w:i/>
              </w:rPr>
              <w:t>Article -1</w:t>
            </w:r>
          </w:p>
        </w:tc>
      </w:tr>
      <w:tr w:rsidR="00DA2C4B" w14:paraId="7448D662" w14:textId="77777777" w:rsidTr="00AC5BFB">
        <w:trPr>
          <w:jc w:val="center"/>
        </w:trPr>
        <w:tc>
          <w:tcPr>
            <w:tcW w:w="4876" w:type="dxa"/>
          </w:tcPr>
          <w:p w14:paraId="6CEC654C" w14:textId="77777777" w:rsidR="00DA2C4B" w:rsidRPr="003139A2" w:rsidRDefault="00DA2C4B" w:rsidP="008C6539">
            <w:pPr>
              <w:pStyle w:val="Normal6a"/>
              <w:rPr>
                <w:lang w:val="fr-BE"/>
              </w:rPr>
            </w:pPr>
          </w:p>
        </w:tc>
        <w:tc>
          <w:tcPr>
            <w:tcW w:w="4876" w:type="dxa"/>
          </w:tcPr>
          <w:p w14:paraId="43F6F604" w14:textId="77777777" w:rsidR="00DA2C4B" w:rsidRPr="00C51B0A" w:rsidRDefault="00DA2C4B" w:rsidP="008C6539">
            <w:pPr>
              <w:pStyle w:val="Normal6a"/>
              <w:rPr>
                <w:b/>
                <w:i/>
              </w:rPr>
            </w:pPr>
            <w:r>
              <w:rPr>
                <w:b/>
                <w:i/>
              </w:rPr>
              <w:t xml:space="preserve">À l’article 3, paragraphe 1, du règlement (UE) 2021/1232, le point a) est remplacé par le texte </w:t>
            </w:r>
            <w:proofErr w:type="gramStart"/>
            <w:r>
              <w:rPr>
                <w:b/>
                <w:i/>
              </w:rPr>
              <w:t>suivant:</w:t>
            </w:r>
            <w:proofErr w:type="gramEnd"/>
          </w:p>
        </w:tc>
      </w:tr>
      <w:tr w:rsidR="00DA2C4B" w14:paraId="6437F798" w14:textId="77777777" w:rsidTr="00AC5BFB">
        <w:trPr>
          <w:jc w:val="center"/>
        </w:trPr>
        <w:tc>
          <w:tcPr>
            <w:tcW w:w="4876" w:type="dxa"/>
          </w:tcPr>
          <w:p w14:paraId="29557320" w14:textId="2B502F2E" w:rsidR="00DA2C4B" w:rsidRPr="00C51B0A" w:rsidRDefault="007A352C" w:rsidP="007A352C">
            <w:pPr>
              <w:pStyle w:val="Normal6a"/>
              <w:ind w:left="720" w:hanging="720"/>
            </w:pPr>
            <w:r>
              <w:t>a)</w:t>
            </w:r>
            <w:r w:rsidR="00B72862">
              <w:t xml:space="preserve"> </w:t>
            </w:r>
            <w:r>
              <w:t xml:space="preserve">le traitement </w:t>
            </w:r>
            <w:proofErr w:type="gramStart"/>
            <w:r>
              <w:t>soit:</w:t>
            </w:r>
            <w:proofErr w:type="gramEnd"/>
          </w:p>
        </w:tc>
        <w:tc>
          <w:tcPr>
            <w:tcW w:w="4876" w:type="dxa"/>
          </w:tcPr>
          <w:p w14:paraId="4E2E607A" w14:textId="77777777" w:rsidR="00DA2C4B" w:rsidRPr="00C51B0A" w:rsidRDefault="00DA2C4B" w:rsidP="008C6539">
            <w:pPr>
              <w:pStyle w:val="Normal6a"/>
              <w:rPr>
                <w:b/>
                <w:i/>
              </w:rPr>
            </w:pPr>
            <w:proofErr w:type="gramStart"/>
            <w:r>
              <w:rPr>
                <w:b/>
                <w:i/>
              </w:rPr>
              <w:t>«a</w:t>
            </w:r>
            <w:proofErr w:type="gramEnd"/>
            <w:r>
              <w:rPr>
                <w:b/>
                <w:i/>
              </w:rPr>
              <w:t>) le traitement:</w:t>
            </w:r>
          </w:p>
        </w:tc>
      </w:tr>
      <w:tr w:rsidR="00DA2C4B" w14:paraId="6FB821CF" w14:textId="77777777" w:rsidTr="00AC5BFB">
        <w:trPr>
          <w:jc w:val="center"/>
        </w:trPr>
        <w:tc>
          <w:tcPr>
            <w:tcW w:w="4876" w:type="dxa"/>
          </w:tcPr>
          <w:p w14:paraId="522262CD" w14:textId="1950004E" w:rsidR="00DA2C4B" w:rsidRPr="003139A2" w:rsidRDefault="007A352C" w:rsidP="007A352C">
            <w:pPr>
              <w:pStyle w:val="Normal6a"/>
              <w:rPr>
                <w:lang w:val="fr-BE"/>
              </w:rPr>
            </w:pPr>
            <w:r w:rsidRPr="007A352C">
              <w:rPr>
                <w:lang w:val="fr-BE"/>
              </w:rPr>
              <w:t>i)</w:t>
            </w:r>
            <w:r>
              <w:rPr>
                <w:lang w:val="fr-BE"/>
              </w:rPr>
              <w:t xml:space="preserve"> </w:t>
            </w:r>
            <w:proofErr w:type="spellStart"/>
            <w:r w:rsidRPr="007A352C">
              <w:t>strictemen</w:t>
            </w:r>
            <w:proofErr w:type="spellEnd"/>
            <w:r w:rsidRPr="007A352C">
              <w:rPr>
                <w:lang w:val="fr-BE"/>
              </w:rPr>
              <w:t xml:space="preserve">t nécessaire à l’utilisation de technologies spécifiques aux seules fins de détecter et de retirer le matériel relatif à des abus sexuels commis contre des enfants en ligne et de le signaler aux autorités </w:t>
            </w:r>
            <w:r w:rsidRPr="007A352C">
              <w:rPr>
                <w:lang w:val="fr-BE"/>
              </w:rPr>
              <w:lastRenderedPageBreak/>
              <w:t>répressives et aux organismes agissant dans l’intérêt public contre les abus sexuels commis contre des enfants, et de détecter toute sollicitation d’enfants et de la signaler aux autorités répressives ou aux organismes agissant dans l’intérêt public contre les abus sexuels commis contre des enfants;</w:t>
            </w:r>
          </w:p>
        </w:tc>
        <w:tc>
          <w:tcPr>
            <w:tcW w:w="4876" w:type="dxa"/>
          </w:tcPr>
          <w:p w14:paraId="0C35317C" w14:textId="77777777" w:rsidR="00DA2C4B" w:rsidRPr="00C51B0A" w:rsidRDefault="00DA2C4B" w:rsidP="008C6539">
            <w:pPr>
              <w:pStyle w:val="Normal6a"/>
              <w:rPr>
                <w:b/>
                <w:i/>
              </w:rPr>
            </w:pPr>
            <w:r>
              <w:rPr>
                <w:b/>
                <w:i/>
              </w:rPr>
              <w:lastRenderedPageBreak/>
              <w:t xml:space="preserve">i) soit strictement nécessaire à l’utilisation de technologies spécifiques aux seules fins de détecter et de retirer le matériel connu relatif à des abus sexuels commis contre des enfants en ligne et de le </w:t>
            </w:r>
            <w:r>
              <w:rPr>
                <w:b/>
                <w:i/>
              </w:rPr>
              <w:lastRenderedPageBreak/>
              <w:t xml:space="preserve">signaler aux autorités répressives et aux organismes agissant dans l’intérêt public contre les abus sexuels commis contre des </w:t>
            </w:r>
            <w:proofErr w:type="gramStart"/>
            <w:r>
              <w:rPr>
                <w:b/>
                <w:i/>
              </w:rPr>
              <w:t>enfants;</w:t>
            </w:r>
            <w:proofErr w:type="gramEnd"/>
          </w:p>
        </w:tc>
      </w:tr>
      <w:tr w:rsidR="00DA2C4B" w14:paraId="77F17836" w14:textId="77777777" w:rsidTr="00AC5BFB">
        <w:trPr>
          <w:jc w:val="center"/>
        </w:trPr>
        <w:tc>
          <w:tcPr>
            <w:tcW w:w="4876" w:type="dxa"/>
          </w:tcPr>
          <w:p w14:paraId="05F5F225" w14:textId="0D52C89A" w:rsidR="00DA2C4B" w:rsidRPr="003139A2" w:rsidRDefault="007A352C" w:rsidP="007A352C">
            <w:pPr>
              <w:pStyle w:val="Normal6a"/>
              <w:rPr>
                <w:lang w:val="fr-BE"/>
              </w:rPr>
            </w:pPr>
            <w:r w:rsidRPr="007A352C">
              <w:rPr>
                <w:lang w:val="fr-BE"/>
              </w:rPr>
              <w:lastRenderedPageBreak/>
              <w:t>ii)</w:t>
            </w:r>
            <w:r w:rsidR="00012607">
              <w:rPr>
                <w:lang w:val="fr-BE"/>
              </w:rPr>
              <w:t xml:space="preserve"> </w:t>
            </w:r>
            <w:r w:rsidRPr="007A352C">
              <w:rPr>
                <w:lang w:val="fr-BE"/>
              </w:rPr>
              <w:t>proportionné et limité aux technologies utilisées par les fournisseurs aux fins énoncées au point i</w:t>
            </w:r>
            <w:proofErr w:type="gramStart"/>
            <w:r w:rsidRPr="007A352C">
              <w:rPr>
                <w:lang w:val="fr-BE"/>
              </w:rPr>
              <w:t>);</w:t>
            </w:r>
            <w:proofErr w:type="gramEnd"/>
          </w:p>
        </w:tc>
        <w:tc>
          <w:tcPr>
            <w:tcW w:w="4876" w:type="dxa"/>
          </w:tcPr>
          <w:p w14:paraId="4757374E" w14:textId="77777777" w:rsidR="00DA2C4B" w:rsidRPr="00C51B0A" w:rsidRDefault="00DA2C4B" w:rsidP="008C6539">
            <w:pPr>
              <w:pStyle w:val="Normal6a"/>
              <w:rPr>
                <w:b/>
                <w:i/>
              </w:rPr>
            </w:pPr>
            <w:r>
              <w:rPr>
                <w:b/>
                <w:i/>
              </w:rPr>
              <w:t>ii) soit proportionné et limité aux technologies utilisées par les fournisseurs aux fins énoncées au point i</w:t>
            </w:r>
            <w:proofErr w:type="gramStart"/>
            <w:r>
              <w:rPr>
                <w:b/>
                <w:i/>
              </w:rPr>
              <w:t>);</w:t>
            </w:r>
            <w:proofErr w:type="gramEnd"/>
          </w:p>
        </w:tc>
      </w:tr>
      <w:tr w:rsidR="00DA2C4B" w14:paraId="0377AA46" w14:textId="77777777" w:rsidTr="00AC5BFB">
        <w:trPr>
          <w:jc w:val="center"/>
        </w:trPr>
        <w:tc>
          <w:tcPr>
            <w:tcW w:w="4876" w:type="dxa"/>
          </w:tcPr>
          <w:p w14:paraId="059D9766" w14:textId="3BE6709F" w:rsidR="00DA2C4B" w:rsidRPr="00C51B0A" w:rsidRDefault="007A352C" w:rsidP="007A352C">
            <w:pPr>
              <w:pStyle w:val="Normal6a"/>
            </w:pPr>
            <w:r>
              <w:t>iii)</w:t>
            </w:r>
            <w:r w:rsidR="00012607">
              <w:t xml:space="preserve"> </w:t>
            </w:r>
            <w:r>
              <w:t>limité aux données de contenu et aux données relatives au trafic associées qui sont strictement nécessaires aux fins énoncées au point i</w:t>
            </w:r>
            <w:proofErr w:type="gramStart"/>
            <w:r>
              <w:t>);</w:t>
            </w:r>
            <w:proofErr w:type="gramEnd"/>
          </w:p>
        </w:tc>
        <w:tc>
          <w:tcPr>
            <w:tcW w:w="4876" w:type="dxa"/>
          </w:tcPr>
          <w:p w14:paraId="09C5C733" w14:textId="77777777" w:rsidR="00DA2C4B" w:rsidRPr="00C51B0A" w:rsidRDefault="00DA2C4B" w:rsidP="008C6539">
            <w:pPr>
              <w:pStyle w:val="Normal6a"/>
              <w:rPr>
                <w:b/>
                <w:i/>
              </w:rPr>
            </w:pPr>
            <w:r>
              <w:rPr>
                <w:b/>
                <w:i/>
              </w:rPr>
              <w:t>iii) soit limité aux données de contenu qui sont strictement nécessaires aux fins énoncées au point i</w:t>
            </w:r>
            <w:proofErr w:type="gramStart"/>
            <w:r>
              <w:rPr>
                <w:b/>
                <w:i/>
              </w:rPr>
              <w:t>);</w:t>
            </w:r>
            <w:proofErr w:type="gramEnd"/>
          </w:p>
        </w:tc>
      </w:tr>
      <w:tr w:rsidR="00DA2C4B" w14:paraId="0499964B" w14:textId="77777777" w:rsidTr="00AC5BFB">
        <w:trPr>
          <w:jc w:val="center"/>
        </w:trPr>
        <w:tc>
          <w:tcPr>
            <w:tcW w:w="4876" w:type="dxa"/>
          </w:tcPr>
          <w:p w14:paraId="20CC027E" w14:textId="37D83E97" w:rsidR="00DA2C4B" w:rsidRPr="00C51B0A" w:rsidRDefault="007A352C" w:rsidP="007A352C">
            <w:pPr>
              <w:pStyle w:val="Normal6a"/>
            </w:pPr>
            <w:r>
              <w:t>iv) limité à ce qui est strictement nécessaire aux fins énoncées au point i</w:t>
            </w:r>
            <w:proofErr w:type="gramStart"/>
            <w:r>
              <w:t>);</w:t>
            </w:r>
            <w:proofErr w:type="gramEnd"/>
          </w:p>
        </w:tc>
        <w:tc>
          <w:tcPr>
            <w:tcW w:w="4876" w:type="dxa"/>
          </w:tcPr>
          <w:p w14:paraId="4D88650E" w14:textId="77777777" w:rsidR="00DA2C4B" w:rsidRPr="00C51B0A" w:rsidRDefault="00DA2C4B" w:rsidP="008C6539">
            <w:pPr>
              <w:pStyle w:val="Normal6a"/>
              <w:rPr>
                <w:b/>
                <w:i/>
              </w:rPr>
            </w:pPr>
            <w:r>
              <w:rPr>
                <w:b/>
                <w:i/>
              </w:rPr>
              <w:t>iv) soit limité à ce qui est strictement nécessaire aux fins énoncées au point i</w:t>
            </w:r>
            <w:proofErr w:type="gramStart"/>
            <w:r>
              <w:rPr>
                <w:b/>
                <w:i/>
              </w:rPr>
              <w:t>);</w:t>
            </w:r>
            <w:proofErr w:type="gramEnd"/>
          </w:p>
        </w:tc>
      </w:tr>
      <w:tr w:rsidR="00DA2C4B" w14:paraId="55549253" w14:textId="77777777" w:rsidTr="00AC5BFB">
        <w:trPr>
          <w:jc w:val="center"/>
        </w:trPr>
        <w:tc>
          <w:tcPr>
            <w:tcW w:w="4876" w:type="dxa"/>
          </w:tcPr>
          <w:p w14:paraId="1327644F" w14:textId="77777777" w:rsidR="00DA2C4B" w:rsidRPr="00C51B0A" w:rsidRDefault="00DA2C4B" w:rsidP="008C6539">
            <w:pPr>
              <w:pStyle w:val="Normal6a"/>
            </w:pPr>
          </w:p>
        </w:tc>
        <w:tc>
          <w:tcPr>
            <w:tcW w:w="4876" w:type="dxa"/>
          </w:tcPr>
          <w:p w14:paraId="693FF2DA" w14:textId="77777777" w:rsidR="00DA2C4B" w:rsidRPr="00C51B0A" w:rsidRDefault="00DA2C4B" w:rsidP="008C6539">
            <w:pPr>
              <w:pStyle w:val="Normal6a"/>
              <w:rPr>
                <w:b/>
                <w:i/>
              </w:rPr>
            </w:pPr>
            <w:r>
              <w:rPr>
                <w:b/>
                <w:i/>
              </w:rPr>
              <w:t xml:space="preserve">v) ne concerne pas les communications interpersonnelles auxquelles le chiffrement de bout en bout est, a été ou sera </w:t>
            </w:r>
            <w:proofErr w:type="gramStart"/>
            <w:r>
              <w:rPr>
                <w:b/>
                <w:i/>
              </w:rPr>
              <w:t>appliqué;</w:t>
            </w:r>
            <w:proofErr w:type="gramEnd"/>
            <w:r>
              <w:rPr>
                <w:b/>
                <w:i/>
              </w:rPr>
              <w:t>».</w:t>
            </w:r>
          </w:p>
        </w:tc>
      </w:tr>
    </w:tbl>
    <w:p w14:paraId="1B4E132A" w14:textId="5AB822FC" w:rsidR="00DA2C4B" w:rsidRDefault="00DA2C4B" w:rsidP="00DA2C4B"/>
    <w:p w14:paraId="2ED054EE" w14:textId="77777777" w:rsidR="00A257CD" w:rsidRDefault="00A257CD" w:rsidP="00DA2C4B"/>
    <w:p w14:paraId="0165FF6D" w14:textId="77777777" w:rsidR="00AC5BFB" w:rsidRDefault="00AC5BFB" w:rsidP="00DA2C4B"/>
    <w:p w14:paraId="6CAE9689" w14:textId="77777777" w:rsidR="00AC5BFB" w:rsidRDefault="00AC5BFB" w:rsidP="00DA2C4B"/>
    <w:p w14:paraId="59DD9310" w14:textId="77777777" w:rsidR="00A257CD" w:rsidRPr="003755B4" w:rsidRDefault="00A257CD" w:rsidP="00A257CD">
      <w:pPr>
        <w:pStyle w:val="AmNumberTabs"/>
      </w:pPr>
      <w:r>
        <w:t>Amendement</w:t>
      </w:r>
      <w:r>
        <w:tab/>
      </w:r>
      <w:r>
        <w:tab/>
        <w:t>5</w:t>
      </w:r>
    </w:p>
    <w:p w14:paraId="245FB809" w14:textId="77777777" w:rsidR="00A257CD" w:rsidRPr="003755B4" w:rsidRDefault="00A257CD" w:rsidP="00A257CD">
      <w:pPr>
        <w:pStyle w:val="NormalBold12b"/>
      </w:pPr>
      <w:r>
        <w:t>Proposition de règlement</w:t>
      </w:r>
    </w:p>
    <w:p w14:paraId="07240857" w14:textId="77777777" w:rsidR="00A257CD" w:rsidRPr="003755B4" w:rsidRDefault="00A257CD" w:rsidP="00A257CD">
      <w:pPr>
        <w:pStyle w:val="NormalBold"/>
      </w:pPr>
      <w:r>
        <w:t>Article -1 bis (nouveau)</w:t>
      </w:r>
    </w:p>
    <w:p w14:paraId="0C60A7A2" w14:textId="77777777" w:rsidR="00A257CD" w:rsidRPr="003755B4" w:rsidRDefault="00A257CD" w:rsidP="00A257CD">
      <w:r>
        <w:t>Règlement (UE) 2021/1232</w:t>
      </w:r>
    </w:p>
    <w:p w14:paraId="730BA3E7" w14:textId="77777777" w:rsidR="00A257CD" w:rsidRPr="003755B4" w:rsidRDefault="00A257CD" w:rsidP="00A257CD">
      <w:r>
        <w:t>Article 1 – paragraphe 1 – point a – sous-point i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57CD" w14:paraId="117A83FC" w14:textId="77777777" w:rsidTr="008C6539">
        <w:trPr>
          <w:trHeight w:hRule="exact" w:val="240"/>
          <w:jc w:val="center"/>
        </w:trPr>
        <w:tc>
          <w:tcPr>
            <w:tcW w:w="9752" w:type="dxa"/>
            <w:gridSpan w:val="2"/>
            <w:tcBorders>
              <w:top w:val="nil"/>
              <w:left w:val="nil"/>
              <w:bottom w:val="nil"/>
              <w:right w:val="nil"/>
            </w:tcBorders>
          </w:tcPr>
          <w:p w14:paraId="209BBBA6" w14:textId="77777777" w:rsidR="00A257CD" w:rsidRPr="003755B4" w:rsidRDefault="00A257CD" w:rsidP="008C6539"/>
        </w:tc>
      </w:tr>
      <w:tr w:rsidR="00A257CD" w14:paraId="435B0CC0" w14:textId="77777777" w:rsidTr="008C6539">
        <w:trPr>
          <w:trHeight w:val="240"/>
          <w:jc w:val="center"/>
        </w:trPr>
        <w:tc>
          <w:tcPr>
            <w:tcW w:w="4876" w:type="dxa"/>
            <w:tcBorders>
              <w:top w:val="nil"/>
              <w:left w:val="nil"/>
              <w:bottom w:val="nil"/>
              <w:right w:val="nil"/>
            </w:tcBorders>
          </w:tcPr>
          <w:p w14:paraId="24260243" w14:textId="389FF376" w:rsidR="00A257CD" w:rsidRPr="003755B4" w:rsidRDefault="0062009C" w:rsidP="008C6539">
            <w:pPr>
              <w:pStyle w:val="AmColumnHeading"/>
            </w:pPr>
            <w:r w:rsidRPr="000D614F">
              <w:rPr>
                <w:spacing w:val="-1"/>
              </w:rPr>
              <w:t>Texte en vigueur</w:t>
            </w:r>
          </w:p>
        </w:tc>
        <w:tc>
          <w:tcPr>
            <w:tcW w:w="4876" w:type="dxa"/>
            <w:tcBorders>
              <w:top w:val="nil"/>
              <w:left w:val="nil"/>
              <w:bottom w:val="nil"/>
              <w:right w:val="nil"/>
            </w:tcBorders>
          </w:tcPr>
          <w:p w14:paraId="61318227" w14:textId="77777777" w:rsidR="00A257CD" w:rsidRPr="003755B4" w:rsidRDefault="00A257CD" w:rsidP="008C6539">
            <w:pPr>
              <w:pStyle w:val="AmColumnHeading"/>
            </w:pPr>
            <w:r>
              <w:t>Amendement</w:t>
            </w:r>
          </w:p>
        </w:tc>
      </w:tr>
      <w:tr w:rsidR="00A257CD" w14:paraId="6E40503F" w14:textId="77777777" w:rsidTr="008C6539">
        <w:trPr>
          <w:jc w:val="center"/>
        </w:trPr>
        <w:tc>
          <w:tcPr>
            <w:tcW w:w="4876" w:type="dxa"/>
            <w:tcBorders>
              <w:top w:val="nil"/>
              <w:left w:val="nil"/>
              <w:bottom w:val="nil"/>
              <w:right w:val="nil"/>
            </w:tcBorders>
          </w:tcPr>
          <w:p w14:paraId="170501E3" w14:textId="77777777" w:rsidR="00A257CD" w:rsidRPr="003755B4" w:rsidRDefault="00A257CD" w:rsidP="008C6539">
            <w:pPr>
              <w:pStyle w:val="Normal6a"/>
            </w:pPr>
          </w:p>
        </w:tc>
        <w:tc>
          <w:tcPr>
            <w:tcW w:w="4876" w:type="dxa"/>
            <w:tcBorders>
              <w:top w:val="nil"/>
              <w:left w:val="nil"/>
              <w:bottom w:val="nil"/>
              <w:right w:val="nil"/>
            </w:tcBorders>
          </w:tcPr>
          <w:p w14:paraId="362616AA" w14:textId="77777777" w:rsidR="00A257CD" w:rsidRPr="003755B4" w:rsidRDefault="00A257CD" w:rsidP="008C6539">
            <w:pPr>
              <w:pStyle w:val="Normal6a"/>
              <w:jc w:val="center"/>
            </w:pPr>
            <w:r>
              <w:rPr>
                <w:b/>
                <w:i/>
              </w:rPr>
              <w:t>Article -1 bis</w:t>
            </w:r>
            <w:r>
              <w:tab/>
            </w:r>
          </w:p>
        </w:tc>
      </w:tr>
      <w:tr w:rsidR="00A257CD" w14:paraId="6EEBB7F0" w14:textId="77777777" w:rsidTr="008C6539">
        <w:trPr>
          <w:jc w:val="center"/>
        </w:trPr>
        <w:tc>
          <w:tcPr>
            <w:tcW w:w="4876" w:type="dxa"/>
            <w:tcBorders>
              <w:top w:val="nil"/>
              <w:left w:val="nil"/>
              <w:bottom w:val="nil"/>
              <w:right w:val="nil"/>
            </w:tcBorders>
          </w:tcPr>
          <w:p w14:paraId="34536E95" w14:textId="77777777" w:rsidR="00A257CD" w:rsidRPr="003755B4" w:rsidRDefault="00A257CD" w:rsidP="008C6539">
            <w:pPr>
              <w:pStyle w:val="Normal6a"/>
            </w:pPr>
          </w:p>
        </w:tc>
        <w:tc>
          <w:tcPr>
            <w:tcW w:w="4876" w:type="dxa"/>
            <w:tcBorders>
              <w:top w:val="nil"/>
              <w:left w:val="nil"/>
              <w:bottom w:val="nil"/>
              <w:right w:val="nil"/>
            </w:tcBorders>
          </w:tcPr>
          <w:p w14:paraId="7FC620F8" w14:textId="77777777" w:rsidR="00A257CD" w:rsidRPr="003755B4" w:rsidRDefault="00A257CD" w:rsidP="008C6539">
            <w:pPr>
              <w:pStyle w:val="Normal6a"/>
            </w:pPr>
            <w:r>
              <w:rPr>
                <w:b/>
                <w:i/>
              </w:rPr>
              <w:t xml:space="preserve">À l’article 3, paragraphe 1, point a), du règlement (UE) 2021/1232, le point suivant est </w:t>
            </w:r>
            <w:proofErr w:type="gramStart"/>
            <w:r>
              <w:rPr>
                <w:b/>
                <w:i/>
              </w:rPr>
              <w:t>ajouté:</w:t>
            </w:r>
            <w:proofErr w:type="gramEnd"/>
          </w:p>
        </w:tc>
      </w:tr>
      <w:tr w:rsidR="00A257CD" w14:paraId="37FE810F" w14:textId="77777777" w:rsidTr="008C6539">
        <w:trPr>
          <w:jc w:val="center"/>
        </w:trPr>
        <w:tc>
          <w:tcPr>
            <w:tcW w:w="4876" w:type="dxa"/>
            <w:tcBorders>
              <w:top w:val="nil"/>
              <w:left w:val="nil"/>
              <w:bottom w:val="nil"/>
              <w:right w:val="nil"/>
            </w:tcBorders>
          </w:tcPr>
          <w:p w14:paraId="63FC571D" w14:textId="77777777" w:rsidR="00A257CD" w:rsidRPr="003755B4" w:rsidRDefault="00A257CD" w:rsidP="008C6539">
            <w:pPr>
              <w:pStyle w:val="Normal6a"/>
            </w:pPr>
          </w:p>
        </w:tc>
        <w:tc>
          <w:tcPr>
            <w:tcW w:w="4876" w:type="dxa"/>
            <w:tcBorders>
              <w:top w:val="nil"/>
              <w:left w:val="nil"/>
              <w:bottom w:val="nil"/>
              <w:right w:val="nil"/>
            </w:tcBorders>
          </w:tcPr>
          <w:p w14:paraId="62A6E726" w14:textId="77777777" w:rsidR="00A257CD" w:rsidRPr="003755B4" w:rsidRDefault="00A257CD" w:rsidP="008C6539">
            <w:pPr>
              <w:pStyle w:val="Normal6a"/>
            </w:pPr>
            <w:proofErr w:type="gramStart"/>
            <w:r>
              <w:rPr>
                <w:b/>
                <w:i/>
              </w:rPr>
              <w:t>«i</w:t>
            </w:r>
            <w:proofErr w:type="gramEnd"/>
            <w:r>
              <w:rPr>
                <w:b/>
                <w:i/>
              </w:rPr>
              <w:t xml:space="preserve"> bis) ciblé, spécifié et limité à des utilisateurs individuels, à un groupe spécifique d’utilisateurs, en tant que tels ou en tant qu’abonnés à un canal de communication spécifique, pour lesquels il existe des motifs raisonnables de soupçonner un lien, même indirect, avec du matériel relatif à des abus sexuels commis contre des enfants, et qui ont été </w:t>
            </w:r>
            <w:r>
              <w:rPr>
                <w:b/>
                <w:i/>
              </w:rPr>
              <w:lastRenderedPageBreak/>
              <w:t>identifiés par l’autorité judiciaire compétente;»</w:t>
            </w:r>
          </w:p>
        </w:tc>
      </w:tr>
    </w:tbl>
    <w:p w14:paraId="6A9E66E0" w14:textId="77777777" w:rsidR="00A257CD" w:rsidRDefault="00A257CD" w:rsidP="00DA2C4B"/>
    <w:p w14:paraId="3FD5E1D9" w14:textId="77777777" w:rsidR="00A257CD" w:rsidRPr="00C51B0A" w:rsidRDefault="00A257CD" w:rsidP="00A257CD">
      <w:pPr>
        <w:pStyle w:val="AmNumberTabs"/>
      </w:pPr>
      <w:r>
        <w:t>Amendement</w:t>
      </w:r>
      <w:r>
        <w:tab/>
      </w:r>
      <w:r>
        <w:tab/>
        <w:t>2</w:t>
      </w:r>
    </w:p>
    <w:p w14:paraId="0B4619F4" w14:textId="77777777" w:rsidR="00A257CD" w:rsidRPr="00C51B0A" w:rsidRDefault="00A257CD" w:rsidP="00A257CD">
      <w:pPr>
        <w:pStyle w:val="NormalBold12b"/>
      </w:pPr>
      <w:r>
        <w:t>Proposition de règlement</w:t>
      </w:r>
    </w:p>
    <w:p w14:paraId="1B5E4A22" w14:textId="77777777" w:rsidR="00A257CD" w:rsidRPr="00C51B0A" w:rsidRDefault="00A257CD" w:rsidP="00A257CD">
      <w:pPr>
        <w:pStyle w:val="NormalBold"/>
        <w:rPr>
          <w:rStyle w:val="HideTWBExt"/>
          <w:rFonts w:ascii="Times New Roman" w:hAnsi="Times New Roman"/>
          <w:noProof w:val="0"/>
          <w:vanish w:val="0"/>
          <w:color w:val="auto"/>
          <w:sz w:val="24"/>
        </w:rPr>
      </w:pPr>
      <w:r>
        <w:t>Article -1 bis (nouveau)</w:t>
      </w:r>
    </w:p>
    <w:p w14:paraId="0B4EBF70" w14:textId="77777777" w:rsidR="00A257CD" w:rsidRPr="00C51B0A" w:rsidRDefault="00A257CD" w:rsidP="00A257CD">
      <w:r>
        <w:t>Règlement (UE) 2021/1232</w:t>
      </w:r>
    </w:p>
    <w:p w14:paraId="6712F14B" w14:textId="77777777" w:rsidR="00A257CD" w:rsidRPr="00C51B0A" w:rsidRDefault="00A257CD" w:rsidP="00A257CD">
      <w:r>
        <w:t>Article 3 – paragraphe 1 – point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57CD" w14:paraId="434DE064" w14:textId="77777777" w:rsidTr="00B72862">
        <w:trPr>
          <w:jc w:val="center"/>
        </w:trPr>
        <w:tc>
          <w:tcPr>
            <w:tcW w:w="9752" w:type="dxa"/>
            <w:gridSpan w:val="2"/>
          </w:tcPr>
          <w:p w14:paraId="5CBFC0A2" w14:textId="77777777" w:rsidR="00A257CD" w:rsidRPr="00C51B0A" w:rsidRDefault="00A257CD" w:rsidP="008C6539">
            <w:pPr>
              <w:keepNext/>
            </w:pPr>
          </w:p>
        </w:tc>
      </w:tr>
      <w:tr w:rsidR="00A257CD" w14:paraId="6EEEA63E" w14:textId="77777777" w:rsidTr="00B72862">
        <w:trPr>
          <w:jc w:val="center"/>
        </w:trPr>
        <w:tc>
          <w:tcPr>
            <w:tcW w:w="4876" w:type="dxa"/>
          </w:tcPr>
          <w:p w14:paraId="1DA6387E" w14:textId="0AC762BD" w:rsidR="00A257CD" w:rsidRPr="00C51B0A" w:rsidRDefault="007A352C" w:rsidP="008C6539">
            <w:pPr>
              <w:pStyle w:val="AmColumnHeading"/>
              <w:keepNext/>
            </w:pPr>
            <w:r w:rsidRPr="000D614F">
              <w:rPr>
                <w:spacing w:val="-1"/>
              </w:rPr>
              <w:t>Texte en vigueur</w:t>
            </w:r>
          </w:p>
        </w:tc>
        <w:tc>
          <w:tcPr>
            <w:tcW w:w="4876" w:type="dxa"/>
          </w:tcPr>
          <w:p w14:paraId="0CD1FD4A" w14:textId="77777777" w:rsidR="00A257CD" w:rsidRPr="00C51B0A" w:rsidRDefault="00A257CD" w:rsidP="008C6539">
            <w:pPr>
              <w:pStyle w:val="AmColumnHeading"/>
              <w:keepNext/>
            </w:pPr>
            <w:r>
              <w:t>Amendement</w:t>
            </w:r>
          </w:p>
        </w:tc>
      </w:tr>
      <w:tr w:rsidR="00A257CD" w14:paraId="60A2A8C8" w14:textId="77777777" w:rsidTr="00B72862">
        <w:trPr>
          <w:jc w:val="center"/>
        </w:trPr>
        <w:tc>
          <w:tcPr>
            <w:tcW w:w="4876" w:type="dxa"/>
          </w:tcPr>
          <w:p w14:paraId="546C98BA" w14:textId="77777777" w:rsidR="00A257CD" w:rsidRPr="00C51B0A" w:rsidRDefault="00A257CD" w:rsidP="008C6539">
            <w:pPr>
              <w:pStyle w:val="Normal6a"/>
            </w:pPr>
          </w:p>
        </w:tc>
        <w:tc>
          <w:tcPr>
            <w:tcW w:w="4876" w:type="dxa"/>
          </w:tcPr>
          <w:p w14:paraId="652BE951" w14:textId="77777777" w:rsidR="00A257CD" w:rsidRPr="00C51B0A" w:rsidRDefault="00A257CD" w:rsidP="008C6539">
            <w:pPr>
              <w:pStyle w:val="Normal6a"/>
              <w:jc w:val="center"/>
              <w:rPr>
                <w:szCs w:val="24"/>
              </w:rPr>
            </w:pPr>
            <w:r>
              <w:rPr>
                <w:b/>
                <w:i/>
              </w:rPr>
              <w:t>Article -1 bis</w:t>
            </w:r>
          </w:p>
        </w:tc>
      </w:tr>
      <w:tr w:rsidR="00A257CD" w14:paraId="551AC891" w14:textId="77777777" w:rsidTr="00B72862">
        <w:trPr>
          <w:jc w:val="center"/>
        </w:trPr>
        <w:tc>
          <w:tcPr>
            <w:tcW w:w="4876" w:type="dxa"/>
          </w:tcPr>
          <w:p w14:paraId="5B31F11F" w14:textId="77777777" w:rsidR="00A257CD" w:rsidRPr="00C51B0A" w:rsidRDefault="00A257CD" w:rsidP="008C6539">
            <w:pPr>
              <w:pStyle w:val="Normal6a"/>
            </w:pPr>
          </w:p>
        </w:tc>
        <w:tc>
          <w:tcPr>
            <w:tcW w:w="4876" w:type="dxa"/>
          </w:tcPr>
          <w:p w14:paraId="25FC24C1" w14:textId="77777777" w:rsidR="00A257CD" w:rsidRPr="00C51B0A" w:rsidRDefault="00A257CD" w:rsidP="008C6539">
            <w:pPr>
              <w:pStyle w:val="Normal6a"/>
              <w:rPr>
                <w:b/>
                <w:i/>
              </w:rPr>
            </w:pPr>
            <w:r>
              <w:rPr>
                <w:b/>
                <w:i/>
              </w:rPr>
              <w:t xml:space="preserve">À l’article 3, paragraphe 1, du règlement (UE) 2021/1232, le point b) est remplacé par le texte </w:t>
            </w:r>
            <w:proofErr w:type="gramStart"/>
            <w:r>
              <w:rPr>
                <w:b/>
                <w:i/>
              </w:rPr>
              <w:t>suivant:</w:t>
            </w:r>
            <w:proofErr w:type="gramEnd"/>
          </w:p>
        </w:tc>
      </w:tr>
      <w:tr w:rsidR="00A257CD" w14:paraId="10ED6E67" w14:textId="77777777" w:rsidTr="00B72862">
        <w:trPr>
          <w:jc w:val="center"/>
        </w:trPr>
        <w:tc>
          <w:tcPr>
            <w:tcW w:w="4876" w:type="dxa"/>
          </w:tcPr>
          <w:p w14:paraId="7F8D5550" w14:textId="25683F46" w:rsidR="00A257CD" w:rsidRPr="00C51B0A" w:rsidRDefault="00B72862" w:rsidP="00B72862">
            <w:pPr>
              <w:pStyle w:val="Normal6a"/>
              <w:ind w:left="360"/>
            </w:pPr>
            <w:r>
              <w:t>b) les technologies utilisées aux fins énoncées au point a) i) du présent paragraphe soient conformes à l’état de la technique dans le secteur et soient les moins intrusives au regard de la vie privée, y compris en ce qui concerne le principe de la protection des données dès la conception et par défaut, prévu à l’article 25 du règlement (UE) 2016/679, et, dans la mesure où elles servent à l’examen du texte des communications, qu’elles ne soient pas capables de déduire la substance du contenu des communications mais soient capables uniquement de détecter des schémas indiquant d’éventuels cas d’abus sexuels commis contre des enfants en ligne;</w:t>
            </w:r>
          </w:p>
        </w:tc>
        <w:tc>
          <w:tcPr>
            <w:tcW w:w="4876" w:type="dxa"/>
          </w:tcPr>
          <w:p w14:paraId="6C0EDAD1" w14:textId="77777777" w:rsidR="00A257CD" w:rsidRPr="00C51B0A" w:rsidRDefault="00A257CD" w:rsidP="008C6539">
            <w:pPr>
              <w:pStyle w:val="Normal6a"/>
              <w:rPr>
                <w:b/>
                <w:i/>
              </w:rPr>
            </w:pPr>
            <w:r>
              <w:rPr>
                <w:b/>
                <w:i/>
              </w:rPr>
              <w:t xml:space="preserve">«b) les technologies utilisées aux fins énoncées au point a) i) du présent paragraphe soient conformes à l’état de la technique dans le secteur et soient les moins intrusives au regard de la vie privée, y compris en ce qui concerne le principe de la protection des données dès la conception et par défaut, prévu à l’article 25 du règlement (UE) 2016/679, et, dans la mesure où elles servent à l’examen du texte des communications, qu’elles ne soient pas capables de déduire la substance du contenu des communications, mais soient capables uniquement de détecter des schémas indiquant d’éventuels cas d’abus sexuels commis contre des enfants en ligne, et, lorsque ces technologies servent à détecter la sollicitation d’enfants ou du matériel non précédemment recensé comme du matériel relatif à des abus sexuels commis contre des enfants en ligne, que cette utilisation soit limitée aux cas où le fournisseur a reçu un rapport ou un signalement précis de la part d’un utilisateur, d’un signaleur de confiance ou d’un organisme agissant dans l’intérêt public contre les abus sexuels commis contre des enfants au sujet d’une communication, d’un compte ou d’une interaction spécifique, qui constitue un motif raisonnable de soupçonner un cas </w:t>
            </w:r>
            <w:r>
              <w:rPr>
                <w:b/>
                <w:i/>
              </w:rPr>
              <w:lastRenderedPageBreak/>
              <w:t>d’abus sexuel commis contre des enfants en ligne, et que la détection soit strictement limitée à ce qui est nécessaire vis-à-vis du cas signalé;».</w:t>
            </w:r>
          </w:p>
        </w:tc>
      </w:tr>
    </w:tbl>
    <w:p w14:paraId="3DDEB11E" w14:textId="387E5428" w:rsidR="00A257CD" w:rsidRDefault="00A257CD" w:rsidP="00A257CD"/>
    <w:p w14:paraId="3E268709" w14:textId="77777777" w:rsidR="00A257CD" w:rsidRPr="00C51B0A" w:rsidRDefault="00A257CD" w:rsidP="00A257CD">
      <w:pPr>
        <w:pStyle w:val="AmNumberTabs"/>
      </w:pPr>
      <w:r>
        <w:t>Amendement</w:t>
      </w:r>
      <w:r>
        <w:tab/>
      </w:r>
      <w:r>
        <w:tab/>
        <w:t>3</w:t>
      </w:r>
    </w:p>
    <w:p w14:paraId="671730D8" w14:textId="77777777" w:rsidR="00A257CD" w:rsidRPr="00C51B0A" w:rsidRDefault="00A257CD" w:rsidP="00A257CD">
      <w:pPr>
        <w:pStyle w:val="NormalBold12b"/>
      </w:pPr>
      <w:r>
        <w:t>Proposition de règlement</w:t>
      </w:r>
    </w:p>
    <w:p w14:paraId="7FB9C0BB" w14:textId="77777777" w:rsidR="00A257CD" w:rsidRPr="00C51B0A" w:rsidRDefault="00A257CD" w:rsidP="00A257CD">
      <w:pPr>
        <w:pStyle w:val="NormalBold"/>
      </w:pPr>
      <w:r>
        <w:t>Article 1 – paragraphe 1</w:t>
      </w:r>
    </w:p>
    <w:p w14:paraId="1423C637" w14:textId="77777777" w:rsidR="00A257CD" w:rsidRPr="00C51B0A" w:rsidRDefault="00A257CD" w:rsidP="00A257CD">
      <w:r>
        <w:t>Règlement (UE) 2021/1232</w:t>
      </w:r>
    </w:p>
    <w:p w14:paraId="3B77DE42" w14:textId="77777777" w:rsidR="00A257CD" w:rsidRPr="00C51B0A" w:rsidRDefault="00A257CD" w:rsidP="00A257CD">
      <w:r>
        <w:t>Article 10 – deuxième alinéa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57CD" w14:paraId="23D0C27D" w14:textId="77777777" w:rsidTr="007A352C">
        <w:trPr>
          <w:jc w:val="center"/>
        </w:trPr>
        <w:tc>
          <w:tcPr>
            <w:tcW w:w="9752" w:type="dxa"/>
            <w:gridSpan w:val="2"/>
          </w:tcPr>
          <w:p w14:paraId="00965F40" w14:textId="77777777" w:rsidR="00A257CD" w:rsidRPr="00C51B0A" w:rsidRDefault="00A257CD" w:rsidP="008C6539">
            <w:pPr>
              <w:keepNext/>
            </w:pPr>
          </w:p>
        </w:tc>
      </w:tr>
      <w:tr w:rsidR="00A257CD" w14:paraId="054ACDF8" w14:textId="77777777" w:rsidTr="007A352C">
        <w:trPr>
          <w:jc w:val="center"/>
        </w:trPr>
        <w:tc>
          <w:tcPr>
            <w:tcW w:w="4876" w:type="dxa"/>
          </w:tcPr>
          <w:p w14:paraId="1AC1FDA5" w14:textId="77777777" w:rsidR="00A257CD" w:rsidRPr="00C51B0A" w:rsidRDefault="00A257CD" w:rsidP="008C6539">
            <w:pPr>
              <w:pStyle w:val="AmColumnHeading"/>
              <w:keepNext/>
            </w:pPr>
            <w:r>
              <w:t>Texte proposé par la Commission</w:t>
            </w:r>
          </w:p>
        </w:tc>
        <w:tc>
          <w:tcPr>
            <w:tcW w:w="4876" w:type="dxa"/>
          </w:tcPr>
          <w:p w14:paraId="1F2C65D1" w14:textId="77777777" w:rsidR="00A257CD" w:rsidRPr="00C51B0A" w:rsidRDefault="00A257CD" w:rsidP="008C6539">
            <w:pPr>
              <w:pStyle w:val="AmColumnHeading"/>
              <w:keepNext/>
            </w:pPr>
            <w:r>
              <w:t>Amendement</w:t>
            </w:r>
          </w:p>
        </w:tc>
      </w:tr>
      <w:tr w:rsidR="00A257CD" w14:paraId="4748CB62" w14:textId="77777777" w:rsidTr="007A352C">
        <w:trPr>
          <w:jc w:val="center"/>
        </w:trPr>
        <w:tc>
          <w:tcPr>
            <w:tcW w:w="4876" w:type="dxa"/>
          </w:tcPr>
          <w:p w14:paraId="21CC666B" w14:textId="77777777" w:rsidR="00A257CD" w:rsidRPr="00C51B0A" w:rsidRDefault="00A257CD" w:rsidP="008C6539">
            <w:pPr>
              <w:pStyle w:val="Normal6a"/>
            </w:pPr>
            <w:r>
              <w:t xml:space="preserve">Il s’applique jusqu’au 3 </w:t>
            </w:r>
            <w:r>
              <w:rPr>
                <w:b/>
                <w:i/>
              </w:rPr>
              <w:t>avril 2028</w:t>
            </w:r>
          </w:p>
        </w:tc>
        <w:tc>
          <w:tcPr>
            <w:tcW w:w="4876" w:type="dxa"/>
          </w:tcPr>
          <w:p w14:paraId="3981E55C" w14:textId="77777777" w:rsidR="00A257CD" w:rsidRPr="00C51B0A" w:rsidRDefault="00A257CD" w:rsidP="008C6539">
            <w:pPr>
              <w:pStyle w:val="Normal6a"/>
              <w:rPr>
                <w:szCs w:val="24"/>
              </w:rPr>
            </w:pPr>
            <w:r>
              <w:t xml:space="preserve">Il s’applique jusqu’au 3 </w:t>
            </w:r>
            <w:r>
              <w:rPr>
                <w:b/>
                <w:i/>
              </w:rPr>
              <w:t>août 2027</w:t>
            </w:r>
          </w:p>
        </w:tc>
      </w:tr>
    </w:tbl>
    <w:p w14:paraId="3774CE32" w14:textId="24357435" w:rsidR="00A257CD" w:rsidRDefault="00A257CD" w:rsidP="00A257CD"/>
    <w:p w14:paraId="0E2D06C1" w14:textId="4055D262" w:rsidR="00C10E83" w:rsidRPr="00502BE7" w:rsidRDefault="00C10E83" w:rsidP="00A257CD"/>
    <w:sectPr w:rsidR="00C10E83" w:rsidRPr="00502BE7" w:rsidSect="00502BE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855B4" w14:textId="77777777" w:rsidR="00C262F2" w:rsidRPr="00502BE7" w:rsidRDefault="00C262F2">
      <w:r w:rsidRPr="00502BE7">
        <w:separator/>
      </w:r>
    </w:p>
  </w:endnote>
  <w:endnote w:type="continuationSeparator" w:id="0">
    <w:p w14:paraId="225E94DE" w14:textId="77777777" w:rsidR="00C262F2" w:rsidRPr="00502BE7" w:rsidRDefault="00C262F2">
      <w:r w:rsidRPr="00502B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CA3DB" w14:textId="77777777" w:rsidR="00064002" w:rsidRPr="00502BE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A7C92" w14:textId="77777777" w:rsidR="00064002" w:rsidRPr="00502BE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5CE9A" w14:textId="77777777" w:rsidR="00064002" w:rsidRPr="00502B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EF783" w14:textId="77777777" w:rsidR="00C262F2" w:rsidRPr="00502BE7" w:rsidRDefault="00C262F2">
      <w:r w:rsidRPr="00502BE7">
        <w:separator/>
      </w:r>
    </w:p>
  </w:footnote>
  <w:footnote w:type="continuationSeparator" w:id="0">
    <w:p w14:paraId="20F6DB15" w14:textId="77777777" w:rsidR="00C262F2" w:rsidRPr="00502BE7" w:rsidRDefault="00C262F2">
      <w:r w:rsidRPr="00502BE7">
        <w:continuationSeparator/>
      </w:r>
    </w:p>
  </w:footnote>
  <w:footnote w:id="1">
    <w:p w14:paraId="6E100544" w14:textId="72BE952A" w:rsidR="00C10E83" w:rsidRDefault="00C10E83" w:rsidP="00C10E83">
      <w:pPr>
        <w:pStyle w:val="FootnoteText"/>
        <w:ind w:left="851" w:hanging="851"/>
        <w:rPr>
          <w:sz w:val="24"/>
          <w:szCs w:val="24"/>
        </w:rPr>
      </w:pPr>
      <w:r>
        <w:rPr>
          <w:rStyle w:val="FootnoteReference"/>
        </w:rPr>
        <w:footnoteRef/>
      </w:r>
      <w:r>
        <w:t xml:space="preserve"> </w:t>
      </w:r>
      <w:r>
        <w:tab/>
      </w:r>
      <w:r w:rsidRPr="00E32719">
        <w:rPr>
          <w:sz w:val="24"/>
          <w:szCs w:val="24"/>
        </w:rPr>
        <w:t>La question a été renvoyée à la commission compétente, aux fins de négociations interinstitutionnelles, conformément à l’article 60, paragraphe 4, quatrième alinéa, du règlement intérieur (</w:t>
      </w:r>
      <w:r w:rsidRPr="003139A2">
        <w:rPr>
          <w:sz w:val="24"/>
          <w:szCs w:val="24"/>
        </w:rPr>
        <w:t>A10-0040/2026).</w:t>
      </w:r>
    </w:p>
    <w:p w14:paraId="2C51BD87" w14:textId="77777777" w:rsidR="00C10E83" w:rsidRPr="00C10E83" w:rsidRDefault="00C10E83" w:rsidP="00C10E83">
      <w:pPr>
        <w:pStyle w:val="FootnoteText"/>
        <w:ind w:left="851" w:hanging="851"/>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90C97" w14:textId="77777777" w:rsidR="00064002" w:rsidRPr="00502BE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C753D" w14:textId="77777777" w:rsidR="00064002" w:rsidRPr="00502BE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79EE5" w14:textId="77777777" w:rsidR="00064002" w:rsidRPr="00502B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EF54BD3"/>
    <w:multiLevelType w:val="hybridMultilevel"/>
    <w:tmpl w:val="1C5419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84258200">
    <w:abstractNumId w:val="9"/>
  </w:num>
  <w:num w:numId="2" w16cid:durableId="947199240">
    <w:abstractNumId w:val="9"/>
  </w:num>
  <w:num w:numId="3" w16cid:durableId="1344749104">
    <w:abstractNumId w:val="7"/>
  </w:num>
  <w:num w:numId="4" w16cid:durableId="1963147359">
    <w:abstractNumId w:val="7"/>
  </w:num>
  <w:num w:numId="5" w16cid:durableId="1142649527">
    <w:abstractNumId w:val="6"/>
  </w:num>
  <w:num w:numId="6" w16cid:durableId="82184382">
    <w:abstractNumId w:val="6"/>
  </w:num>
  <w:num w:numId="7" w16cid:durableId="650138249">
    <w:abstractNumId w:val="5"/>
  </w:num>
  <w:num w:numId="8" w16cid:durableId="688290447">
    <w:abstractNumId w:val="5"/>
  </w:num>
  <w:num w:numId="9" w16cid:durableId="56710742">
    <w:abstractNumId w:val="4"/>
  </w:num>
  <w:num w:numId="10" w16cid:durableId="1768885377">
    <w:abstractNumId w:val="4"/>
  </w:num>
  <w:num w:numId="11" w16cid:durableId="709382695">
    <w:abstractNumId w:val="8"/>
  </w:num>
  <w:num w:numId="12" w16cid:durableId="1287585956">
    <w:abstractNumId w:val="8"/>
  </w:num>
  <w:num w:numId="13" w16cid:durableId="72625534">
    <w:abstractNumId w:val="3"/>
  </w:num>
  <w:num w:numId="14" w16cid:durableId="924076785">
    <w:abstractNumId w:val="3"/>
  </w:num>
  <w:num w:numId="15" w16cid:durableId="1990089375">
    <w:abstractNumId w:val="2"/>
  </w:num>
  <w:num w:numId="16" w16cid:durableId="409740142">
    <w:abstractNumId w:val="2"/>
  </w:num>
  <w:num w:numId="17" w16cid:durableId="19092921">
    <w:abstractNumId w:val="1"/>
  </w:num>
  <w:num w:numId="18" w16cid:durableId="194007664">
    <w:abstractNumId w:val="1"/>
  </w:num>
  <w:num w:numId="19" w16cid:durableId="541213106">
    <w:abstractNumId w:val="0"/>
  </w:num>
  <w:num w:numId="20" w16cid:durableId="1853255705">
    <w:abstractNumId w:val="0"/>
  </w:num>
  <w:num w:numId="21" w16cid:durableId="1429885478">
    <w:abstractNumId w:val="9"/>
  </w:num>
  <w:num w:numId="22" w16cid:durableId="322393213">
    <w:abstractNumId w:val="7"/>
  </w:num>
  <w:num w:numId="23" w16cid:durableId="850416620">
    <w:abstractNumId w:val="6"/>
  </w:num>
  <w:num w:numId="24" w16cid:durableId="1059674840">
    <w:abstractNumId w:val="5"/>
  </w:num>
  <w:num w:numId="25" w16cid:durableId="20515622">
    <w:abstractNumId w:val="4"/>
  </w:num>
  <w:num w:numId="26" w16cid:durableId="1460104200">
    <w:abstractNumId w:val="8"/>
  </w:num>
  <w:num w:numId="27" w16cid:durableId="298925377">
    <w:abstractNumId w:val="3"/>
  </w:num>
  <w:num w:numId="28" w16cid:durableId="1119033676">
    <w:abstractNumId w:val="2"/>
  </w:num>
  <w:num w:numId="29" w16cid:durableId="898591897">
    <w:abstractNumId w:val="1"/>
  </w:num>
  <w:num w:numId="30" w16cid:durableId="2091736006">
    <w:abstractNumId w:val="0"/>
  </w:num>
  <w:num w:numId="31" w16cid:durableId="859316945">
    <w:abstractNumId w:val="9"/>
  </w:num>
  <w:num w:numId="32" w16cid:durableId="1641419975">
    <w:abstractNumId w:val="7"/>
  </w:num>
  <w:num w:numId="33" w16cid:durableId="1806697438">
    <w:abstractNumId w:val="6"/>
  </w:num>
  <w:num w:numId="34" w16cid:durableId="1357317379">
    <w:abstractNumId w:val="5"/>
  </w:num>
  <w:num w:numId="35" w16cid:durableId="1476067783">
    <w:abstractNumId w:val="4"/>
  </w:num>
  <w:num w:numId="36" w16cid:durableId="482354576">
    <w:abstractNumId w:val="8"/>
  </w:num>
  <w:num w:numId="37" w16cid:durableId="184446374">
    <w:abstractNumId w:val="3"/>
  </w:num>
  <w:num w:numId="38" w16cid:durableId="1310937158">
    <w:abstractNumId w:val="2"/>
  </w:num>
  <w:num w:numId="39" w16cid:durableId="344945154">
    <w:abstractNumId w:val="1"/>
  </w:num>
  <w:num w:numId="40" w16cid:durableId="1364331068">
    <w:abstractNumId w:val="0"/>
  </w:num>
  <w:num w:numId="41" w16cid:durableId="1131824931">
    <w:abstractNumId w:val="10"/>
  </w:num>
  <w:num w:numId="42" w16cid:durableId="2009483022">
    <w:abstractNumId w:val="10"/>
  </w:num>
  <w:num w:numId="43" w16cid:durableId="909726788">
    <w:abstractNumId w:val="10"/>
  </w:num>
  <w:num w:numId="44" w16cid:durableId="829751345">
    <w:abstractNumId w:val="11"/>
  </w:num>
  <w:num w:numId="45" w16cid:durableId="6821243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0/2026"/>
    <w:docVar w:name="dvlangue" w:val="FR"/>
    <w:docVar w:name="dvnumam" w:val="0"/>
    <w:docVar w:name="dvpe" w:val="784.310"/>
    <w:docVar w:name="dvrapporteur" w:val="Rapporteure: "/>
    <w:docVar w:name="dvstar" w:val="***I"/>
    <w:docVar w:name="dvtitre" w:val="Résolution législative du Parlement européen du ... 2026 sur la proposition de règlement du Parlement européen et du Conseil modifiant le règlement (UE) 2021/1232 en ce qui concerne la prolongation de sa période d’application(COM(2025)0797 – C10-0370/2025 – 2025/0429(COD))"/>
  </w:docVars>
  <w:rsids>
    <w:rsidRoot w:val="00C262F2"/>
    <w:rsid w:val="00002272"/>
    <w:rsid w:val="00012607"/>
    <w:rsid w:val="00064002"/>
    <w:rsid w:val="000677B9"/>
    <w:rsid w:val="000831BA"/>
    <w:rsid w:val="000A42CC"/>
    <w:rsid w:val="000E7DD9"/>
    <w:rsid w:val="0010095E"/>
    <w:rsid w:val="00125B37"/>
    <w:rsid w:val="00187494"/>
    <w:rsid w:val="001F32AE"/>
    <w:rsid w:val="002767FF"/>
    <w:rsid w:val="00296944"/>
    <w:rsid w:val="002B18FE"/>
    <w:rsid w:val="002B5493"/>
    <w:rsid w:val="003139A2"/>
    <w:rsid w:val="003331E4"/>
    <w:rsid w:val="00343214"/>
    <w:rsid w:val="00361C00"/>
    <w:rsid w:val="00395FA1"/>
    <w:rsid w:val="003E15D4"/>
    <w:rsid w:val="004065B0"/>
    <w:rsid w:val="00411CCE"/>
    <w:rsid w:val="0041666E"/>
    <w:rsid w:val="00421060"/>
    <w:rsid w:val="004277A7"/>
    <w:rsid w:val="00471C19"/>
    <w:rsid w:val="004867E3"/>
    <w:rsid w:val="00494A28"/>
    <w:rsid w:val="004C0004"/>
    <w:rsid w:val="004C5D52"/>
    <w:rsid w:val="00502BE7"/>
    <w:rsid w:val="0050519A"/>
    <w:rsid w:val="005072A1"/>
    <w:rsid w:val="00514517"/>
    <w:rsid w:val="00545827"/>
    <w:rsid w:val="00560270"/>
    <w:rsid w:val="005C2568"/>
    <w:rsid w:val="005F1B17"/>
    <w:rsid w:val="006037C0"/>
    <w:rsid w:val="0062009C"/>
    <w:rsid w:val="006631B6"/>
    <w:rsid w:val="00680577"/>
    <w:rsid w:val="006B0742"/>
    <w:rsid w:val="006C5F63"/>
    <w:rsid w:val="006F74FA"/>
    <w:rsid w:val="00731ADD"/>
    <w:rsid w:val="00734777"/>
    <w:rsid w:val="00747932"/>
    <w:rsid w:val="00747F02"/>
    <w:rsid w:val="00751A4A"/>
    <w:rsid w:val="00756632"/>
    <w:rsid w:val="00762C74"/>
    <w:rsid w:val="00786EC0"/>
    <w:rsid w:val="007A352C"/>
    <w:rsid w:val="007D1690"/>
    <w:rsid w:val="007E22AD"/>
    <w:rsid w:val="00817416"/>
    <w:rsid w:val="00817FF2"/>
    <w:rsid w:val="008208A2"/>
    <w:rsid w:val="00842779"/>
    <w:rsid w:val="00865F67"/>
    <w:rsid w:val="00881A7B"/>
    <w:rsid w:val="008840E5"/>
    <w:rsid w:val="00887B3E"/>
    <w:rsid w:val="008C2AC6"/>
    <w:rsid w:val="00917657"/>
    <w:rsid w:val="00930C23"/>
    <w:rsid w:val="0093193B"/>
    <w:rsid w:val="009509D8"/>
    <w:rsid w:val="00950B64"/>
    <w:rsid w:val="00981893"/>
    <w:rsid w:val="00A1687D"/>
    <w:rsid w:val="00A257CD"/>
    <w:rsid w:val="00A43C87"/>
    <w:rsid w:val="00A43E52"/>
    <w:rsid w:val="00A4678D"/>
    <w:rsid w:val="00A778C7"/>
    <w:rsid w:val="00AB441E"/>
    <w:rsid w:val="00AB6293"/>
    <w:rsid w:val="00AC5BFB"/>
    <w:rsid w:val="00AE0928"/>
    <w:rsid w:val="00AF3B82"/>
    <w:rsid w:val="00B12E95"/>
    <w:rsid w:val="00B22876"/>
    <w:rsid w:val="00B558F0"/>
    <w:rsid w:val="00B72862"/>
    <w:rsid w:val="00BC080C"/>
    <w:rsid w:val="00BD48FE"/>
    <w:rsid w:val="00BD7BD8"/>
    <w:rsid w:val="00BE6ADC"/>
    <w:rsid w:val="00C05BFE"/>
    <w:rsid w:val="00C0778B"/>
    <w:rsid w:val="00C10E83"/>
    <w:rsid w:val="00C13446"/>
    <w:rsid w:val="00C23CD4"/>
    <w:rsid w:val="00C262F2"/>
    <w:rsid w:val="00C61C0C"/>
    <w:rsid w:val="00C941CB"/>
    <w:rsid w:val="00CC2357"/>
    <w:rsid w:val="00CF071A"/>
    <w:rsid w:val="00D058B8"/>
    <w:rsid w:val="00D56C11"/>
    <w:rsid w:val="00D834A0"/>
    <w:rsid w:val="00D872DF"/>
    <w:rsid w:val="00D91E21"/>
    <w:rsid w:val="00DA2C4B"/>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F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8BF595"/>
  <w15:chartTrackingRefBased/>
  <w15:docId w15:val="{230830E2-3187-46A2-AAA4-36D4CF0CE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C13446"/>
    <w:rPr>
      <w:b/>
    </w:rPr>
  </w:style>
  <w:style w:type="paragraph" w:customStyle="1" w:styleId="NormalHanging12a">
    <w:name w:val="NormalHanging12a"/>
    <w:basedOn w:val="Normal"/>
    <w:rsid w:val="00C13446"/>
    <w:pPr>
      <w:spacing w:after="240"/>
      <w:ind w:left="567" w:hanging="567"/>
    </w:pPr>
  </w:style>
  <w:style w:type="paragraph" w:customStyle="1" w:styleId="EPComma">
    <w:name w:val="EPComma"/>
    <w:basedOn w:val="Normal"/>
    <w:rsid w:val="00C13446"/>
    <w:pPr>
      <w:spacing w:before="480" w:after="240"/>
    </w:pPr>
  </w:style>
  <w:style w:type="character" w:customStyle="1" w:styleId="NormalBoldChar">
    <w:name w:val="NormalBold Char"/>
    <w:link w:val="NormalBold"/>
    <w:locked/>
    <w:rsid w:val="00C13446"/>
    <w:rPr>
      <w:b/>
      <w:sz w:val="24"/>
      <w:lang w:val="fr-FR"/>
    </w:rPr>
  </w:style>
  <w:style w:type="paragraph" w:styleId="Revision">
    <w:name w:val="Revision"/>
    <w:hidden/>
    <w:uiPriority w:val="99"/>
    <w:semiHidden/>
    <w:rsid w:val="00296944"/>
    <w:rPr>
      <w:sz w:val="24"/>
      <w:lang w:val="fr-FR"/>
    </w:rPr>
  </w:style>
  <w:style w:type="paragraph" w:customStyle="1" w:styleId="Normal6a">
    <w:name w:val="Normal6a"/>
    <w:basedOn w:val="Normal"/>
    <w:rsid w:val="00DA2C4B"/>
    <w:pPr>
      <w:spacing w:after="120"/>
    </w:pPr>
  </w:style>
  <w:style w:type="paragraph" w:customStyle="1" w:styleId="AmColumnHeading">
    <w:name w:val="AmColumnHeading"/>
    <w:basedOn w:val="Normal"/>
    <w:rsid w:val="00DA2C4B"/>
    <w:pPr>
      <w:spacing w:after="240"/>
      <w:jc w:val="center"/>
    </w:pPr>
    <w:rPr>
      <w:i/>
    </w:rPr>
  </w:style>
  <w:style w:type="paragraph" w:customStyle="1" w:styleId="AmNumberTabs">
    <w:name w:val="AmNumberTabs"/>
    <w:basedOn w:val="Normal"/>
    <w:rsid w:val="00DA2C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A2C4B"/>
    <w:pPr>
      <w:spacing w:before="240"/>
    </w:pPr>
    <w:rPr>
      <w:b/>
    </w:rPr>
  </w:style>
  <w:style w:type="character" w:customStyle="1" w:styleId="NormalBold12bChar">
    <w:name w:val="NormalBold12b Char"/>
    <w:basedOn w:val="DefaultParagraphFont"/>
    <w:link w:val="NormalBold12b"/>
    <w:rsid w:val="00DA2C4B"/>
    <w:rPr>
      <w:b/>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54697">
      <w:bodyDiv w:val="1"/>
      <w:marLeft w:val="0"/>
      <w:marRight w:val="0"/>
      <w:marTop w:val="0"/>
      <w:marBottom w:val="0"/>
      <w:divBdr>
        <w:top w:val="none" w:sz="0" w:space="0" w:color="auto"/>
        <w:left w:val="none" w:sz="0" w:space="0" w:color="auto"/>
        <w:bottom w:val="none" w:sz="0" w:space="0" w:color="auto"/>
        <w:right w:val="none" w:sz="0" w:space="0" w:color="auto"/>
      </w:divBdr>
    </w:div>
    <w:div w:id="77678704">
      <w:bodyDiv w:val="1"/>
      <w:marLeft w:val="0"/>
      <w:marRight w:val="0"/>
      <w:marTop w:val="0"/>
      <w:marBottom w:val="0"/>
      <w:divBdr>
        <w:top w:val="none" w:sz="0" w:space="0" w:color="auto"/>
        <w:left w:val="none" w:sz="0" w:space="0" w:color="auto"/>
        <w:bottom w:val="none" w:sz="0" w:space="0" w:color="auto"/>
        <w:right w:val="none" w:sz="0" w:space="0" w:color="auto"/>
      </w:divBdr>
    </w:div>
    <w:div w:id="283510963">
      <w:bodyDiv w:val="1"/>
      <w:marLeft w:val="0"/>
      <w:marRight w:val="0"/>
      <w:marTop w:val="0"/>
      <w:marBottom w:val="0"/>
      <w:divBdr>
        <w:top w:val="none" w:sz="0" w:space="0" w:color="auto"/>
        <w:left w:val="none" w:sz="0" w:space="0" w:color="auto"/>
        <w:bottom w:val="none" w:sz="0" w:space="0" w:color="auto"/>
        <w:right w:val="none" w:sz="0" w:space="0" w:color="auto"/>
      </w:divBdr>
    </w:div>
    <w:div w:id="339045099">
      <w:bodyDiv w:val="1"/>
      <w:marLeft w:val="0"/>
      <w:marRight w:val="0"/>
      <w:marTop w:val="0"/>
      <w:marBottom w:val="0"/>
      <w:divBdr>
        <w:top w:val="none" w:sz="0" w:space="0" w:color="auto"/>
        <w:left w:val="none" w:sz="0" w:space="0" w:color="auto"/>
        <w:bottom w:val="none" w:sz="0" w:space="0" w:color="auto"/>
        <w:right w:val="none" w:sz="0" w:space="0" w:color="auto"/>
      </w:divBdr>
    </w:div>
    <w:div w:id="433326674">
      <w:bodyDiv w:val="1"/>
      <w:marLeft w:val="0"/>
      <w:marRight w:val="0"/>
      <w:marTop w:val="0"/>
      <w:marBottom w:val="0"/>
      <w:divBdr>
        <w:top w:val="none" w:sz="0" w:space="0" w:color="auto"/>
        <w:left w:val="none" w:sz="0" w:space="0" w:color="auto"/>
        <w:bottom w:val="none" w:sz="0" w:space="0" w:color="auto"/>
        <w:right w:val="none" w:sz="0" w:space="0" w:color="auto"/>
      </w:divBdr>
    </w:div>
    <w:div w:id="544828852">
      <w:bodyDiv w:val="1"/>
      <w:marLeft w:val="0"/>
      <w:marRight w:val="0"/>
      <w:marTop w:val="0"/>
      <w:marBottom w:val="0"/>
      <w:divBdr>
        <w:top w:val="none" w:sz="0" w:space="0" w:color="auto"/>
        <w:left w:val="none" w:sz="0" w:space="0" w:color="auto"/>
        <w:bottom w:val="none" w:sz="0" w:space="0" w:color="auto"/>
        <w:right w:val="none" w:sz="0" w:space="0" w:color="auto"/>
      </w:divBdr>
    </w:div>
    <w:div w:id="594553670">
      <w:bodyDiv w:val="1"/>
      <w:marLeft w:val="0"/>
      <w:marRight w:val="0"/>
      <w:marTop w:val="0"/>
      <w:marBottom w:val="0"/>
      <w:divBdr>
        <w:top w:val="none" w:sz="0" w:space="0" w:color="auto"/>
        <w:left w:val="none" w:sz="0" w:space="0" w:color="auto"/>
        <w:bottom w:val="none" w:sz="0" w:space="0" w:color="auto"/>
        <w:right w:val="none" w:sz="0" w:space="0" w:color="auto"/>
      </w:divBdr>
    </w:div>
    <w:div w:id="636766837">
      <w:bodyDiv w:val="1"/>
      <w:marLeft w:val="0"/>
      <w:marRight w:val="0"/>
      <w:marTop w:val="0"/>
      <w:marBottom w:val="0"/>
      <w:divBdr>
        <w:top w:val="none" w:sz="0" w:space="0" w:color="auto"/>
        <w:left w:val="none" w:sz="0" w:space="0" w:color="auto"/>
        <w:bottom w:val="none" w:sz="0" w:space="0" w:color="auto"/>
        <w:right w:val="none" w:sz="0" w:space="0" w:color="auto"/>
      </w:divBdr>
    </w:div>
    <w:div w:id="731848196">
      <w:bodyDiv w:val="1"/>
      <w:marLeft w:val="0"/>
      <w:marRight w:val="0"/>
      <w:marTop w:val="0"/>
      <w:marBottom w:val="0"/>
      <w:divBdr>
        <w:top w:val="none" w:sz="0" w:space="0" w:color="auto"/>
        <w:left w:val="none" w:sz="0" w:space="0" w:color="auto"/>
        <w:bottom w:val="none" w:sz="0" w:space="0" w:color="auto"/>
        <w:right w:val="none" w:sz="0" w:space="0" w:color="auto"/>
      </w:divBdr>
    </w:div>
    <w:div w:id="757167541">
      <w:bodyDiv w:val="1"/>
      <w:marLeft w:val="0"/>
      <w:marRight w:val="0"/>
      <w:marTop w:val="0"/>
      <w:marBottom w:val="0"/>
      <w:divBdr>
        <w:top w:val="none" w:sz="0" w:space="0" w:color="auto"/>
        <w:left w:val="none" w:sz="0" w:space="0" w:color="auto"/>
        <w:bottom w:val="none" w:sz="0" w:space="0" w:color="auto"/>
        <w:right w:val="none" w:sz="0" w:space="0" w:color="auto"/>
      </w:divBdr>
    </w:div>
    <w:div w:id="1123499291">
      <w:bodyDiv w:val="1"/>
      <w:marLeft w:val="0"/>
      <w:marRight w:val="0"/>
      <w:marTop w:val="0"/>
      <w:marBottom w:val="0"/>
      <w:divBdr>
        <w:top w:val="none" w:sz="0" w:space="0" w:color="auto"/>
        <w:left w:val="none" w:sz="0" w:space="0" w:color="auto"/>
        <w:bottom w:val="none" w:sz="0" w:space="0" w:color="auto"/>
        <w:right w:val="none" w:sz="0" w:space="0" w:color="auto"/>
      </w:divBdr>
    </w:div>
    <w:div w:id="1144346853">
      <w:bodyDiv w:val="1"/>
      <w:marLeft w:val="0"/>
      <w:marRight w:val="0"/>
      <w:marTop w:val="0"/>
      <w:marBottom w:val="0"/>
      <w:divBdr>
        <w:top w:val="none" w:sz="0" w:space="0" w:color="auto"/>
        <w:left w:val="none" w:sz="0" w:space="0" w:color="auto"/>
        <w:bottom w:val="none" w:sz="0" w:space="0" w:color="auto"/>
        <w:right w:val="none" w:sz="0" w:space="0" w:color="auto"/>
      </w:divBdr>
    </w:div>
    <w:div w:id="1330448277">
      <w:bodyDiv w:val="1"/>
      <w:marLeft w:val="0"/>
      <w:marRight w:val="0"/>
      <w:marTop w:val="0"/>
      <w:marBottom w:val="0"/>
      <w:divBdr>
        <w:top w:val="none" w:sz="0" w:space="0" w:color="auto"/>
        <w:left w:val="none" w:sz="0" w:space="0" w:color="auto"/>
        <w:bottom w:val="none" w:sz="0" w:space="0" w:color="auto"/>
        <w:right w:val="none" w:sz="0" w:space="0" w:color="auto"/>
      </w:divBdr>
    </w:div>
    <w:div w:id="1712073957">
      <w:bodyDiv w:val="1"/>
      <w:marLeft w:val="0"/>
      <w:marRight w:val="0"/>
      <w:marTop w:val="0"/>
      <w:marBottom w:val="0"/>
      <w:divBdr>
        <w:top w:val="none" w:sz="0" w:space="0" w:color="auto"/>
        <w:left w:val="none" w:sz="0" w:space="0" w:color="auto"/>
        <w:bottom w:val="none" w:sz="0" w:space="0" w:color="auto"/>
        <w:right w:val="none" w:sz="0" w:space="0" w:color="auto"/>
      </w:divBdr>
    </w:div>
    <w:div w:id="1731423020">
      <w:bodyDiv w:val="1"/>
      <w:marLeft w:val="0"/>
      <w:marRight w:val="0"/>
      <w:marTop w:val="0"/>
      <w:marBottom w:val="0"/>
      <w:divBdr>
        <w:top w:val="none" w:sz="0" w:space="0" w:color="auto"/>
        <w:left w:val="none" w:sz="0" w:space="0" w:color="auto"/>
        <w:bottom w:val="none" w:sz="0" w:space="0" w:color="auto"/>
        <w:right w:val="none" w:sz="0" w:space="0" w:color="auto"/>
      </w:divBdr>
    </w:div>
    <w:div w:id="1861161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881</Words>
  <Characters>4989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MAGHOUZ Yousra</cp:lastModifiedBy>
  <cp:revision>2</cp:revision>
  <cp:lastPrinted>2004-11-19T15:42:00Z</cp:lastPrinted>
  <dcterms:created xsi:type="dcterms:W3CDTF">2026-03-11T14:17:00Z</dcterms:created>
  <dcterms:modified xsi:type="dcterms:W3CDTF">2026-03-11T14:17:00Z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P10_TA(2026)0070_</vt:lpwstr>
  </property>
  <property fmtid="{D5CDD505-2E9C-101B-9397-08002B2CF9AE}" pid="4" name="&lt;Type&gt;">
    <vt:lpwstr>RR</vt:lpwstr>
  </property>
  <property fmtid="{D5CDD505-2E9C-101B-9397-08002B2CF9AE}" pid="5" name="&lt;Model&gt;">
    <vt:lpwstr/>
  </property>
</Properties>
</file>