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62C0" w14:paraId="3A794F86" w14:textId="77777777" w:rsidTr="0010095E">
        <w:trPr>
          <w:trHeight w:hRule="exact" w:val="1418"/>
        </w:trPr>
        <w:tc>
          <w:tcPr>
            <w:tcW w:w="6804" w:type="dxa"/>
            <w:shd w:val="clear" w:color="auto" w:fill="auto"/>
            <w:vAlign w:val="center"/>
          </w:tcPr>
          <w:p w14:paraId="26D915CA" w14:textId="77777777" w:rsidR="00751A4A" w:rsidRPr="001062C0" w:rsidRDefault="00BF73F4" w:rsidP="0010095E">
            <w:pPr>
              <w:pStyle w:val="EPName"/>
            </w:pPr>
            <w:r w:rsidRPr="001062C0">
              <w:t>Parlamento europeo</w:t>
            </w:r>
          </w:p>
          <w:p w14:paraId="7125AF49" w14:textId="77777777" w:rsidR="00751A4A" w:rsidRPr="001062C0" w:rsidRDefault="005F1B17" w:rsidP="005F1B17">
            <w:pPr>
              <w:pStyle w:val="EPTerm"/>
              <w:rPr>
                <w:rStyle w:val="HideTWBExt"/>
                <w:noProof w:val="0"/>
                <w:vanish w:val="0"/>
                <w:color w:val="auto"/>
              </w:rPr>
            </w:pPr>
            <w:r w:rsidRPr="001062C0">
              <w:t>2024</w:t>
            </w:r>
            <w:r w:rsidR="00817416" w:rsidRPr="001062C0">
              <w:t>-202</w:t>
            </w:r>
            <w:r w:rsidRPr="001062C0">
              <w:t>9</w:t>
            </w:r>
          </w:p>
        </w:tc>
        <w:tc>
          <w:tcPr>
            <w:tcW w:w="2268" w:type="dxa"/>
            <w:shd w:val="clear" w:color="auto" w:fill="auto"/>
          </w:tcPr>
          <w:p w14:paraId="4DC2851C" w14:textId="77777777" w:rsidR="00751A4A" w:rsidRPr="001062C0" w:rsidRDefault="00187494" w:rsidP="0010095E">
            <w:pPr>
              <w:pStyle w:val="EPLogo"/>
            </w:pPr>
            <w:r w:rsidRPr="001062C0">
              <w:rPr>
                <w:noProof/>
                <w:lang w:eastAsia="ja-JP"/>
              </w:rPr>
              <w:drawing>
                <wp:inline distT="0" distB="0" distL="0" distR="0" wp14:anchorId="3B719ED5" wp14:editId="10E727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ECA50A" w14:textId="77777777" w:rsidR="00D058B8" w:rsidRPr="001062C0" w:rsidRDefault="00D058B8" w:rsidP="004C5D52">
      <w:pPr>
        <w:pStyle w:val="LineTop"/>
      </w:pPr>
    </w:p>
    <w:p w14:paraId="438456E9" w14:textId="77777777" w:rsidR="00680577" w:rsidRPr="001062C0" w:rsidRDefault="00BF73F4" w:rsidP="00680577">
      <w:pPr>
        <w:pStyle w:val="EPBodyTA1"/>
      </w:pPr>
      <w:r w:rsidRPr="001062C0">
        <w:t>TESTI APPROVATI</w:t>
      </w:r>
    </w:p>
    <w:p w14:paraId="47070029" w14:textId="77777777" w:rsidR="00D058B8" w:rsidRPr="001062C0" w:rsidRDefault="00D058B8" w:rsidP="00D058B8">
      <w:pPr>
        <w:pStyle w:val="LineBottom"/>
      </w:pPr>
    </w:p>
    <w:p w14:paraId="729E04BA" w14:textId="1BF0E737" w:rsidR="00BF73F4" w:rsidRPr="001062C0" w:rsidRDefault="00BF73F4" w:rsidP="00BF73F4">
      <w:pPr>
        <w:pStyle w:val="ATHeading1"/>
      </w:pPr>
      <w:bookmarkStart w:id="0" w:name="TANumber"/>
      <w:r w:rsidRPr="001062C0">
        <w:t>P10_</w:t>
      </w:r>
      <w:proofErr w:type="gramStart"/>
      <w:r w:rsidRPr="001062C0">
        <w:t>TA(</w:t>
      </w:r>
      <w:proofErr w:type="gramEnd"/>
      <w:r w:rsidRPr="001062C0">
        <w:t>2026)00</w:t>
      </w:r>
      <w:r w:rsidR="0084019E" w:rsidRPr="001062C0">
        <w:t>70</w:t>
      </w:r>
      <w:bookmarkEnd w:id="0"/>
    </w:p>
    <w:p w14:paraId="332839A0" w14:textId="670D497A" w:rsidR="00BF73F4" w:rsidRPr="001062C0" w:rsidRDefault="00A76AA0" w:rsidP="00BF73F4">
      <w:pPr>
        <w:pStyle w:val="ATHeading2"/>
      </w:pPr>
      <w:bookmarkStart w:id="1" w:name="title"/>
      <w:r w:rsidRPr="001062C0">
        <w:t>M</w:t>
      </w:r>
      <w:r w:rsidR="00BF73F4" w:rsidRPr="001062C0">
        <w:t xml:space="preserve">odifica </w:t>
      </w:r>
      <w:r w:rsidRPr="001062C0">
        <w:t>de</w:t>
      </w:r>
      <w:r w:rsidR="00BF73F4" w:rsidRPr="001062C0">
        <w:t>l regolamento (UE) 2021/1232 per quanto riguarda la proroga del suo periodo di applicazione</w:t>
      </w:r>
      <w:bookmarkEnd w:id="1"/>
    </w:p>
    <w:p w14:paraId="293771E3" w14:textId="77777777" w:rsidR="00BF73F4" w:rsidRPr="001062C0" w:rsidRDefault="00BF73F4" w:rsidP="00BF73F4">
      <w:pPr>
        <w:rPr>
          <w:i/>
          <w:vanish/>
        </w:rPr>
      </w:pPr>
      <w:r w:rsidRPr="001062C0">
        <w:rPr>
          <w:i/>
        </w:rPr>
        <w:fldChar w:fldCharType="begin"/>
      </w:r>
      <w:r w:rsidRPr="001062C0">
        <w:rPr>
          <w:i/>
        </w:rPr>
        <w:instrText xml:space="preserve"> TC"(</w:instrText>
      </w:r>
      <w:bookmarkStart w:id="2" w:name="DocNumber"/>
      <w:r w:rsidRPr="001062C0">
        <w:rPr>
          <w:i/>
        </w:rPr>
        <w:instrText>A10-0040/2026</w:instrText>
      </w:r>
      <w:bookmarkEnd w:id="2"/>
      <w:r w:rsidRPr="001062C0">
        <w:rPr>
          <w:i/>
        </w:rPr>
        <w:instrText xml:space="preserve"> - Relatrice: Birgit Sippel)"\l3 \n&gt; \* MERGEFORMAT </w:instrText>
      </w:r>
      <w:r w:rsidRPr="001062C0">
        <w:rPr>
          <w:i/>
        </w:rPr>
        <w:fldChar w:fldCharType="end"/>
      </w:r>
    </w:p>
    <w:p w14:paraId="4F18E53C" w14:textId="77777777" w:rsidR="00BF73F4" w:rsidRPr="001062C0" w:rsidRDefault="00BF73F4" w:rsidP="00BF73F4">
      <w:pPr>
        <w:rPr>
          <w:vanish/>
        </w:rPr>
      </w:pPr>
      <w:bookmarkStart w:id="3" w:name="Commission"/>
      <w:r w:rsidRPr="001062C0">
        <w:rPr>
          <w:vanish/>
        </w:rPr>
        <w:t>Commissione per le libertà civili, la giustizia e gli affari interni</w:t>
      </w:r>
      <w:bookmarkEnd w:id="3"/>
    </w:p>
    <w:p w14:paraId="091F0B7D" w14:textId="77777777" w:rsidR="00BF73F4" w:rsidRPr="001062C0" w:rsidRDefault="00BF73F4" w:rsidP="00BF73F4">
      <w:pPr>
        <w:rPr>
          <w:vanish/>
        </w:rPr>
      </w:pPr>
      <w:bookmarkStart w:id="4" w:name="PE"/>
      <w:r w:rsidRPr="001062C0">
        <w:rPr>
          <w:vanish/>
        </w:rPr>
        <w:t>PE784.310</w:t>
      </w:r>
      <w:bookmarkEnd w:id="4"/>
    </w:p>
    <w:p w14:paraId="070861FA" w14:textId="27797F2F" w:rsidR="00BF73F4" w:rsidRPr="001062C0" w:rsidRDefault="00CE57BD" w:rsidP="00BF73F4">
      <w:pPr>
        <w:pStyle w:val="ATHeading3"/>
      </w:pPr>
      <w:bookmarkStart w:id="5" w:name="Sujet"/>
      <w:r w:rsidRPr="001062C0">
        <w:t>Emendamenti</w:t>
      </w:r>
      <w:r w:rsidR="00BF73F4" w:rsidRPr="001062C0">
        <w:t xml:space="preserve"> del Parlamento europeo</w:t>
      </w:r>
      <w:r w:rsidRPr="001062C0">
        <w:t xml:space="preserve">, approvati </w:t>
      </w:r>
      <w:r w:rsidR="00BF73F4" w:rsidRPr="001062C0">
        <w:t>l'11 marzo 2026</w:t>
      </w:r>
      <w:r w:rsidRPr="001062C0">
        <w:t>,</w:t>
      </w:r>
      <w:r w:rsidR="00BF73F4" w:rsidRPr="001062C0">
        <w:t xml:space="preserve"> </w:t>
      </w:r>
      <w:r w:rsidRPr="001062C0">
        <w:t>a</w:t>
      </w:r>
      <w:r w:rsidR="00BF73F4" w:rsidRPr="001062C0">
        <w:t>lla proposta di regolamento del Parlamento europeo e del Consiglio che modifica il regolamento (UE) 2021/1232 per quanto riguarda la proroga del suo periodo di applicazione</w:t>
      </w:r>
      <w:bookmarkEnd w:id="5"/>
      <w:r w:rsidR="00BF73F4" w:rsidRPr="001062C0">
        <w:t xml:space="preserve"> </w:t>
      </w:r>
      <w:bookmarkStart w:id="6" w:name="References"/>
      <w:r w:rsidR="00BF73F4" w:rsidRPr="001062C0">
        <w:t>(</w:t>
      </w:r>
      <w:proofErr w:type="gramStart"/>
      <w:r w:rsidR="00BF73F4" w:rsidRPr="001062C0">
        <w:t>COM(</w:t>
      </w:r>
      <w:proofErr w:type="gramEnd"/>
      <w:r w:rsidR="00BF73F4" w:rsidRPr="001062C0">
        <w:t>2025)0797 – C10-0370/2025 – 2025/0429(COD))</w:t>
      </w:r>
      <w:bookmarkEnd w:id="6"/>
      <w:r w:rsidR="004930BF" w:rsidRPr="001062C0">
        <w:rPr>
          <w:rStyle w:val="FootnoteReference"/>
        </w:rPr>
        <w:footnoteReference w:id="1"/>
      </w:r>
    </w:p>
    <w:p w14:paraId="67A363B3" w14:textId="77777777" w:rsidR="00BF73F4" w:rsidRPr="001062C0" w:rsidRDefault="00BF73F4" w:rsidP="00BF73F4"/>
    <w:p w14:paraId="0234A67E" w14:textId="77777777" w:rsidR="00E6630F" w:rsidRPr="001062C0" w:rsidRDefault="00E6630F" w:rsidP="00E6630F">
      <w:pPr>
        <w:pStyle w:val="NormalBold"/>
      </w:pPr>
      <w:bookmarkStart w:id="7" w:name="TextBodyBegin"/>
      <w:bookmarkEnd w:id="7"/>
      <w:r w:rsidRPr="001062C0">
        <w:t>(Procedura legislativa ordinaria: prima lettura)</w:t>
      </w:r>
    </w:p>
    <w:p w14:paraId="29F582C8" w14:textId="77777777" w:rsidR="004930BF" w:rsidRPr="001062C0" w:rsidRDefault="004930BF">
      <w:pPr>
        <w:widowControl/>
        <w:rPr>
          <w:i/>
          <w:iCs/>
        </w:rPr>
      </w:pPr>
      <w:r w:rsidRPr="001062C0">
        <w:rPr>
          <w:i/>
          <w:iCs/>
        </w:rPr>
        <w:br w:type="page"/>
      </w:r>
    </w:p>
    <w:p w14:paraId="5703DE3F" w14:textId="77777777" w:rsidR="008E4CF9" w:rsidRPr="001062C0" w:rsidRDefault="008E4CF9" w:rsidP="008E4CF9">
      <w:pPr>
        <w:pStyle w:val="AmNumberTabs"/>
      </w:pPr>
      <w:r w:rsidRPr="001062C0">
        <w:lastRenderedPageBreak/>
        <w:t>Emendamento</w:t>
      </w:r>
      <w:r w:rsidRPr="001062C0">
        <w:tab/>
      </w:r>
      <w:r w:rsidRPr="001062C0">
        <w:tab/>
      </w:r>
      <w:r w:rsidRPr="001062C0">
        <w:rPr>
          <w:rStyle w:val="HideTWBExt"/>
          <w:b w:val="0"/>
          <w:color w:val="auto"/>
        </w:rPr>
        <w:t>&lt;NumAm&gt;</w:t>
      </w:r>
      <w:r w:rsidRPr="001062C0">
        <w:t>1</w:t>
      </w:r>
      <w:r w:rsidRPr="001062C0">
        <w:rPr>
          <w:rStyle w:val="HideTWBExt"/>
          <w:b w:val="0"/>
          <w:color w:val="auto"/>
        </w:rPr>
        <w:t>&lt;/NumAm&gt;</w:t>
      </w:r>
    </w:p>
    <w:p w14:paraId="6A34D54D" w14:textId="77777777" w:rsidR="00E365E1" w:rsidRPr="001062C0" w:rsidRDefault="00E365E1" w:rsidP="00BF73F4"/>
    <w:p w14:paraId="2ECF5144" w14:textId="77777777" w:rsidR="008E4CF9" w:rsidRPr="001062C0" w:rsidRDefault="008E4CF9" w:rsidP="008E4CF9">
      <w:pPr>
        <w:pStyle w:val="NormalBold"/>
      </w:pPr>
      <w:r w:rsidRPr="001062C0">
        <w:rPr>
          <w:rStyle w:val="HideTWBExt"/>
          <w:b w:val="0"/>
          <w:color w:val="auto"/>
        </w:rPr>
        <w:t>&lt;DocAmend&gt;</w:t>
      </w:r>
      <w:r w:rsidRPr="001062C0">
        <w:t>Proposta di regolamento</w:t>
      </w:r>
      <w:r w:rsidRPr="001062C0">
        <w:rPr>
          <w:rStyle w:val="HideTWBExt"/>
          <w:b w:val="0"/>
          <w:color w:val="auto"/>
        </w:rPr>
        <w:t>&lt;/DocAmend&gt;</w:t>
      </w:r>
    </w:p>
    <w:p w14:paraId="626D7B36" w14:textId="77777777" w:rsidR="008E4CF9" w:rsidRPr="001062C0" w:rsidRDefault="008E4CF9" w:rsidP="008E4CF9">
      <w:pPr>
        <w:pStyle w:val="NormalBold"/>
      </w:pPr>
      <w:r w:rsidRPr="001062C0">
        <w:rPr>
          <w:rStyle w:val="HideTWBExt"/>
          <w:b w:val="0"/>
          <w:color w:val="auto"/>
        </w:rPr>
        <w:t>&lt;Article&gt;</w:t>
      </w:r>
      <w:r w:rsidRPr="001062C0">
        <w:t>Articolo -1 (nuovo)</w:t>
      </w:r>
      <w:r w:rsidRPr="001062C0">
        <w:rPr>
          <w:rStyle w:val="HideTWBExt"/>
          <w:b w:val="0"/>
          <w:color w:val="auto"/>
        </w:rPr>
        <w:t>&lt;/Article&gt;</w:t>
      </w:r>
    </w:p>
    <w:p w14:paraId="1D1CBAD5" w14:textId="77777777" w:rsidR="008E4CF9" w:rsidRPr="001062C0" w:rsidRDefault="008E4CF9" w:rsidP="008E4CF9">
      <w:r w:rsidRPr="001062C0">
        <w:rPr>
          <w:rStyle w:val="HideTWBExt"/>
          <w:color w:val="auto"/>
        </w:rPr>
        <w:t>&lt;DocAmend2&gt;</w:t>
      </w:r>
      <w:r w:rsidRPr="001062C0">
        <w:t>Regolamento (UE) 2021/1232</w:t>
      </w:r>
      <w:r w:rsidRPr="001062C0">
        <w:rPr>
          <w:rStyle w:val="HideTWBExt"/>
          <w:color w:val="auto"/>
        </w:rPr>
        <w:t>&lt;/DocAmend2&gt;</w:t>
      </w:r>
    </w:p>
    <w:p w14:paraId="72384CA6" w14:textId="77777777" w:rsidR="008E4CF9" w:rsidRPr="001062C0" w:rsidRDefault="008E4CF9" w:rsidP="008E4CF9">
      <w:r w:rsidRPr="001062C0">
        <w:rPr>
          <w:rStyle w:val="HideTWBExt"/>
          <w:color w:val="auto"/>
        </w:rPr>
        <w:t>&lt;Article2&gt;</w:t>
      </w:r>
      <w:r w:rsidRPr="001062C0">
        <w:t>Articolo 3 – paragrafo 1 – lettera a</w:t>
      </w:r>
      <w:r w:rsidRPr="001062C0">
        <w:rPr>
          <w:rStyle w:val="HideTWBExt"/>
          <w:color w:val="auto"/>
        </w:rPr>
        <w:t>&lt;/Article2&gt;</w:t>
      </w:r>
    </w:p>
    <w:p w14:paraId="74E1833F" w14:textId="77777777" w:rsidR="008E4CF9" w:rsidRPr="001062C0" w:rsidRDefault="008E4CF9" w:rsidP="008E4CF9">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4CF9" w:rsidRPr="001062C0" w14:paraId="478D630D" w14:textId="77777777" w:rsidTr="00CC736C">
        <w:trPr>
          <w:jc w:val="center"/>
        </w:trPr>
        <w:tc>
          <w:tcPr>
            <w:tcW w:w="9752" w:type="dxa"/>
            <w:gridSpan w:val="2"/>
          </w:tcPr>
          <w:p w14:paraId="0A750D56" w14:textId="77777777" w:rsidR="008E4CF9" w:rsidRPr="001062C0" w:rsidRDefault="008E4CF9" w:rsidP="00CC736C">
            <w:pPr>
              <w:keepNext/>
            </w:pPr>
          </w:p>
        </w:tc>
      </w:tr>
      <w:tr w:rsidR="008E4CF9" w:rsidRPr="001062C0" w14:paraId="49C85E82" w14:textId="77777777" w:rsidTr="00CC736C">
        <w:trPr>
          <w:jc w:val="center"/>
        </w:trPr>
        <w:tc>
          <w:tcPr>
            <w:tcW w:w="4876" w:type="dxa"/>
          </w:tcPr>
          <w:p w14:paraId="161DB627" w14:textId="41B4E8CA" w:rsidR="008E4CF9" w:rsidRPr="001062C0" w:rsidRDefault="008E4CF9" w:rsidP="00CC736C">
            <w:pPr>
              <w:pStyle w:val="AmColumnHeading"/>
              <w:keepNext/>
            </w:pPr>
            <w:r w:rsidRPr="001062C0">
              <w:t>Test</w:t>
            </w:r>
            <w:r w:rsidR="004930BF" w:rsidRPr="001062C0">
              <w:t>o in vigore</w:t>
            </w:r>
          </w:p>
        </w:tc>
        <w:tc>
          <w:tcPr>
            <w:tcW w:w="4876" w:type="dxa"/>
          </w:tcPr>
          <w:p w14:paraId="0CE1B423" w14:textId="77777777" w:rsidR="008E4CF9" w:rsidRPr="001062C0" w:rsidRDefault="008E4CF9" w:rsidP="00CC736C">
            <w:pPr>
              <w:pStyle w:val="AmColumnHeading"/>
              <w:keepNext/>
            </w:pPr>
            <w:r w:rsidRPr="001062C0">
              <w:t>Emendamento</w:t>
            </w:r>
          </w:p>
        </w:tc>
      </w:tr>
      <w:tr w:rsidR="008E4CF9" w:rsidRPr="001062C0" w14:paraId="0EE6F911" w14:textId="77777777" w:rsidTr="00CC736C">
        <w:trPr>
          <w:jc w:val="center"/>
        </w:trPr>
        <w:tc>
          <w:tcPr>
            <w:tcW w:w="4876" w:type="dxa"/>
          </w:tcPr>
          <w:p w14:paraId="26DE791F" w14:textId="77777777" w:rsidR="008E4CF9" w:rsidRPr="001062C0" w:rsidRDefault="008E4CF9" w:rsidP="00CC736C">
            <w:pPr>
              <w:pStyle w:val="Normal6a"/>
            </w:pPr>
          </w:p>
        </w:tc>
        <w:tc>
          <w:tcPr>
            <w:tcW w:w="4876" w:type="dxa"/>
          </w:tcPr>
          <w:p w14:paraId="3FD95036" w14:textId="77777777" w:rsidR="008E4CF9" w:rsidRPr="001062C0" w:rsidRDefault="008E4CF9" w:rsidP="00CC736C">
            <w:pPr>
              <w:pStyle w:val="Normal6a"/>
              <w:jc w:val="center"/>
              <w:rPr>
                <w:szCs w:val="24"/>
              </w:rPr>
            </w:pPr>
            <w:r w:rsidRPr="001062C0">
              <w:rPr>
                <w:b/>
                <w:i/>
              </w:rPr>
              <w:t>Articolo -1</w:t>
            </w:r>
          </w:p>
        </w:tc>
      </w:tr>
      <w:tr w:rsidR="008E4CF9" w:rsidRPr="001062C0" w14:paraId="57DF942D" w14:textId="77777777" w:rsidTr="00CC736C">
        <w:trPr>
          <w:jc w:val="center"/>
        </w:trPr>
        <w:tc>
          <w:tcPr>
            <w:tcW w:w="4876" w:type="dxa"/>
          </w:tcPr>
          <w:p w14:paraId="4DEDC5A9" w14:textId="77777777" w:rsidR="008E4CF9" w:rsidRPr="001062C0" w:rsidRDefault="008E4CF9" w:rsidP="00CC736C">
            <w:pPr>
              <w:pStyle w:val="Normal6a"/>
            </w:pPr>
          </w:p>
        </w:tc>
        <w:tc>
          <w:tcPr>
            <w:tcW w:w="4876" w:type="dxa"/>
          </w:tcPr>
          <w:p w14:paraId="35C4BEFC" w14:textId="77777777" w:rsidR="008E4CF9" w:rsidRPr="001062C0" w:rsidRDefault="008E4CF9" w:rsidP="00CC736C">
            <w:pPr>
              <w:pStyle w:val="Normal6a"/>
              <w:rPr>
                <w:b/>
                <w:i/>
              </w:rPr>
            </w:pPr>
            <w:r w:rsidRPr="001062C0">
              <w:rPr>
                <w:b/>
                <w:i/>
              </w:rPr>
              <w:t>All'articolo 3, paragrafo 1, del regolamento (UE) 2021/1232, la lettera a) è sostituita dalla seguente:</w:t>
            </w:r>
          </w:p>
        </w:tc>
      </w:tr>
      <w:tr w:rsidR="008E4CF9" w:rsidRPr="001062C0" w14:paraId="76462B5F" w14:textId="77777777" w:rsidTr="00CC736C">
        <w:trPr>
          <w:jc w:val="center"/>
        </w:trPr>
        <w:tc>
          <w:tcPr>
            <w:tcW w:w="4876" w:type="dxa"/>
          </w:tcPr>
          <w:p w14:paraId="374458E4" w14:textId="44B543C8" w:rsidR="008E4CF9" w:rsidRPr="001062C0" w:rsidRDefault="00603B29" w:rsidP="00603B29">
            <w:pPr>
              <w:pStyle w:val="Normal6a"/>
            </w:pPr>
            <w:r w:rsidRPr="001062C0">
              <w:t>a)</w:t>
            </w:r>
            <w:r w:rsidRPr="001062C0">
              <w:rPr>
                <w:bCs/>
                <w:iCs/>
              </w:rPr>
              <w:tab/>
            </w:r>
            <w:r w:rsidRPr="001062C0">
              <w:t>il trattamento sia:</w:t>
            </w:r>
          </w:p>
        </w:tc>
        <w:tc>
          <w:tcPr>
            <w:tcW w:w="4876" w:type="dxa"/>
          </w:tcPr>
          <w:p w14:paraId="5412F4CC" w14:textId="62E4BB04" w:rsidR="008E4CF9" w:rsidRPr="001062C0" w:rsidRDefault="008E4CF9" w:rsidP="00CC736C">
            <w:pPr>
              <w:pStyle w:val="Normal6a"/>
              <w:rPr>
                <w:bCs/>
                <w:iCs/>
              </w:rPr>
            </w:pPr>
            <w:r w:rsidRPr="001062C0">
              <w:rPr>
                <w:bCs/>
                <w:iCs/>
              </w:rPr>
              <w:t>a)</w:t>
            </w:r>
            <w:r w:rsidR="00603B29" w:rsidRPr="001062C0">
              <w:rPr>
                <w:bCs/>
                <w:iCs/>
              </w:rPr>
              <w:tab/>
            </w:r>
            <w:r w:rsidRPr="001062C0">
              <w:rPr>
                <w:bCs/>
                <w:iCs/>
              </w:rPr>
              <w:t>il trattamento sia:</w:t>
            </w:r>
          </w:p>
        </w:tc>
      </w:tr>
      <w:tr w:rsidR="008E4CF9" w:rsidRPr="001062C0" w14:paraId="22650DA3" w14:textId="77777777" w:rsidTr="00CC736C">
        <w:trPr>
          <w:jc w:val="center"/>
        </w:trPr>
        <w:tc>
          <w:tcPr>
            <w:tcW w:w="4876" w:type="dxa"/>
          </w:tcPr>
          <w:p w14:paraId="7CFABF9D" w14:textId="643CAEE5" w:rsidR="008E4CF9" w:rsidRPr="001062C0" w:rsidRDefault="00603B29" w:rsidP="00603B29">
            <w:pPr>
              <w:pStyle w:val="Normal6a"/>
            </w:pPr>
            <w:r w:rsidRPr="001062C0">
              <w:t>i)</w:t>
            </w:r>
            <w:r w:rsidRPr="001062C0">
              <w:rPr>
                <w:bCs/>
                <w:iCs/>
              </w:rPr>
              <w:tab/>
            </w:r>
            <w:r w:rsidRPr="001062C0">
              <w:t xml:space="preserve">strettamente necessario per l’uso della tecnologia specifica al solo scopo di individuare e rimuovere materiale pedopornografico online e di segnalarlo alle autorità di contrasto e alle organizzazioni che agiscono nell’interesse pubblico contro gli abusi sessuali sui minori </w:t>
            </w:r>
            <w:r w:rsidRPr="001062C0">
              <w:rPr>
                <w:b/>
                <w:bCs/>
                <w:i/>
                <w:iCs/>
              </w:rPr>
              <w:t>e di individuare l’adescamento di minori e segnalarlo alle autorità di contrasto o alle organizzazioni che agiscono nell’interesse pubblico contro gli abusi sessuali sui minori</w:t>
            </w:r>
            <w:r w:rsidRPr="001062C0">
              <w:t>;</w:t>
            </w:r>
          </w:p>
        </w:tc>
        <w:tc>
          <w:tcPr>
            <w:tcW w:w="4876" w:type="dxa"/>
          </w:tcPr>
          <w:p w14:paraId="3A95DDA6" w14:textId="2DF4754B" w:rsidR="008E4CF9" w:rsidRPr="001062C0" w:rsidRDefault="008E4CF9" w:rsidP="00CC736C">
            <w:pPr>
              <w:pStyle w:val="Normal6a"/>
              <w:rPr>
                <w:b/>
                <w:i/>
              </w:rPr>
            </w:pPr>
            <w:r w:rsidRPr="001062C0">
              <w:rPr>
                <w:bCs/>
                <w:iCs/>
              </w:rPr>
              <w:t>i)</w:t>
            </w:r>
            <w:r w:rsidR="00603B29" w:rsidRPr="001062C0">
              <w:rPr>
                <w:bCs/>
                <w:iCs/>
              </w:rPr>
              <w:tab/>
            </w:r>
            <w:r w:rsidRPr="001062C0">
              <w:rPr>
                <w:bCs/>
                <w:iCs/>
              </w:rPr>
              <w:t>strettamente necessario per l'uso della tecnologia specifica al solo scopo di individuare e rimuovere materiale pedopornografico online</w:t>
            </w:r>
            <w:r w:rsidRPr="001062C0">
              <w:rPr>
                <w:b/>
                <w:i/>
              </w:rPr>
              <w:t xml:space="preserve"> noto </w:t>
            </w:r>
            <w:r w:rsidRPr="001062C0">
              <w:rPr>
                <w:bCs/>
                <w:iCs/>
              </w:rPr>
              <w:t>e di segnalarlo alle autorità di contrasto e alle organizzazioni che agiscono nell'interesse pubblico contro gli abusi sessuali sui minori;</w:t>
            </w:r>
          </w:p>
        </w:tc>
      </w:tr>
      <w:tr w:rsidR="008E4CF9" w:rsidRPr="001062C0" w14:paraId="0DD60FB7" w14:textId="77777777" w:rsidTr="00CC736C">
        <w:trPr>
          <w:jc w:val="center"/>
        </w:trPr>
        <w:tc>
          <w:tcPr>
            <w:tcW w:w="4876" w:type="dxa"/>
          </w:tcPr>
          <w:p w14:paraId="19C8E203" w14:textId="54807861" w:rsidR="008E4CF9" w:rsidRPr="001062C0" w:rsidRDefault="00603B29" w:rsidP="00603B29">
            <w:pPr>
              <w:pStyle w:val="Normal6a"/>
            </w:pPr>
            <w:r w:rsidRPr="001062C0">
              <w:t>ii)</w:t>
            </w:r>
            <w:r w:rsidRPr="001062C0">
              <w:rPr>
                <w:bCs/>
                <w:iCs/>
              </w:rPr>
              <w:tab/>
            </w:r>
            <w:r w:rsidRPr="001062C0">
              <w:t>proporzionato e limitato alle tecnologie utilizzate dai fornitori al fine di cui al punto i);</w:t>
            </w:r>
          </w:p>
        </w:tc>
        <w:tc>
          <w:tcPr>
            <w:tcW w:w="4876" w:type="dxa"/>
          </w:tcPr>
          <w:p w14:paraId="4A933E9E" w14:textId="28EEEB3C" w:rsidR="008E4CF9" w:rsidRPr="001062C0" w:rsidRDefault="008E4CF9" w:rsidP="00CC736C">
            <w:pPr>
              <w:pStyle w:val="Normal6a"/>
              <w:rPr>
                <w:bCs/>
                <w:iCs/>
              </w:rPr>
            </w:pPr>
            <w:r w:rsidRPr="001062C0">
              <w:rPr>
                <w:bCs/>
                <w:iCs/>
              </w:rPr>
              <w:t>ii)</w:t>
            </w:r>
            <w:r w:rsidR="00603B29" w:rsidRPr="001062C0">
              <w:rPr>
                <w:bCs/>
                <w:iCs/>
              </w:rPr>
              <w:tab/>
            </w:r>
            <w:r w:rsidRPr="001062C0">
              <w:rPr>
                <w:bCs/>
                <w:iCs/>
              </w:rPr>
              <w:t>proporzionato e limitato alle tecnologie utilizzate dai fornitori al fine di cui al punto i);</w:t>
            </w:r>
          </w:p>
        </w:tc>
      </w:tr>
      <w:tr w:rsidR="008E4CF9" w:rsidRPr="001062C0" w14:paraId="07D07C7D" w14:textId="77777777" w:rsidTr="00CC736C">
        <w:trPr>
          <w:jc w:val="center"/>
        </w:trPr>
        <w:tc>
          <w:tcPr>
            <w:tcW w:w="4876" w:type="dxa"/>
          </w:tcPr>
          <w:p w14:paraId="68258A90" w14:textId="0DC54FD1" w:rsidR="008E4CF9" w:rsidRPr="001062C0" w:rsidRDefault="00603B29" w:rsidP="00603B29">
            <w:pPr>
              <w:pStyle w:val="Normal6a"/>
            </w:pPr>
            <w:r w:rsidRPr="001062C0">
              <w:t>iii)</w:t>
            </w:r>
            <w:r w:rsidRPr="001062C0">
              <w:rPr>
                <w:bCs/>
                <w:iCs/>
              </w:rPr>
              <w:tab/>
            </w:r>
            <w:r w:rsidRPr="001062C0">
              <w:t xml:space="preserve">limitato ai dati sul contenuto </w:t>
            </w:r>
            <w:r w:rsidRPr="001062C0">
              <w:rPr>
                <w:b/>
                <w:bCs/>
                <w:i/>
                <w:iCs/>
              </w:rPr>
              <w:t>e ai relativi dati sul traffico</w:t>
            </w:r>
            <w:r w:rsidRPr="001062C0">
              <w:t xml:space="preserve"> strettamente necessari al fine di cui al punto i);</w:t>
            </w:r>
          </w:p>
        </w:tc>
        <w:tc>
          <w:tcPr>
            <w:tcW w:w="4876" w:type="dxa"/>
          </w:tcPr>
          <w:p w14:paraId="0341A12A" w14:textId="4EC3AD06" w:rsidR="008E4CF9" w:rsidRPr="001062C0" w:rsidRDefault="008E4CF9" w:rsidP="00CC736C">
            <w:pPr>
              <w:pStyle w:val="Normal6a"/>
              <w:rPr>
                <w:bCs/>
                <w:iCs/>
              </w:rPr>
            </w:pPr>
            <w:r w:rsidRPr="001062C0">
              <w:rPr>
                <w:bCs/>
                <w:iCs/>
              </w:rPr>
              <w:t>iii)</w:t>
            </w:r>
            <w:r w:rsidR="00603B29" w:rsidRPr="001062C0">
              <w:rPr>
                <w:bCs/>
                <w:iCs/>
              </w:rPr>
              <w:tab/>
            </w:r>
            <w:r w:rsidRPr="001062C0">
              <w:rPr>
                <w:bCs/>
                <w:iCs/>
              </w:rPr>
              <w:t>limitato ai dati sul contenuto strettamente necessari al fine di cui al punto i);</w:t>
            </w:r>
          </w:p>
        </w:tc>
      </w:tr>
      <w:tr w:rsidR="008E4CF9" w:rsidRPr="001062C0" w14:paraId="4E4BC496" w14:textId="77777777" w:rsidTr="00CC736C">
        <w:trPr>
          <w:jc w:val="center"/>
        </w:trPr>
        <w:tc>
          <w:tcPr>
            <w:tcW w:w="4876" w:type="dxa"/>
          </w:tcPr>
          <w:p w14:paraId="64446BAD" w14:textId="3845DDC2" w:rsidR="008E4CF9" w:rsidRPr="001062C0" w:rsidRDefault="00603B29" w:rsidP="00603B29">
            <w:pPr>
              <w:pStyle w:val="Normal6a"/>
            </w:pPr>
            <w:r w:rsidRPr="001062C0">
              <w:t>iv)</w:t>
            </w:r>
            <w:r w:rsidRPr="001062C0">
              <w:rPr>
                <w:bCs/>
                <w:iCs/>
              </w:rPr>
              <w:tab/>
            </w:r>
            <w:r w:rsidRPr="001062C0">
              <w:t>limitato a quanto strettamente necessario al fine di cui al punto i);</w:t>
            </w:r>
          </w:p>
        </w:tc>
        <w:tc>
          <w:tcPr>
            <w:tcW w:w="4876" w:type="dxa"/>
          </w:tcPr>
          <w:p w14:paraId="2FE3B962" w14:textId="6AA926BE" w:rsidR="008E4CF9" w:rsidRPr="001062C0" w:rsidRDefault="008E4CF9" w:rsidP="00CC736C">
            <w:pPr>
              <w:pStyle w:val="Normal6a"/>
              <w:rPr>
                <w:bCs/>
                <w:iCs/>
              </w:rPr>
            </w:pPr>
            <w:r w:rsidRPr="001062C0">
              <w:rPr>
                <w:bCs/>
                <w:iCs/>
              </w:rPr>
              <w:t>iv)</w:t>
            </w:r>
            <w:r w:rsidR="00603B29" w:rsidRPr="001062C0">
              <w:rPr>
                <w:bCs/>
                <w:iCs/>
              </w:rPr>
              <w:tab/>
            </w:r>
            <w:r w:rsidRPr="001062C0">
              <w:rPr>
                <w:bCs/>
                <w:iCs/>
              </w:rPr>
              <w:t>limitato a quanto strettamente necessario al fine di cui al punto i);</w:t>
            </w:r>
          </w:p>
        </w:tc>
      </w:tr>
      <w:tr w:rsidR="008E4CF9" w:rsidRPr="001062C0" w14:paraId="5C04EC6F" w14:textId="77777777" w:rsidTr="00CC736C">
        <w:trPr>
          <w:jc w:val="center"/>
        </w:trPr>
        <w:tc>
          <w:tcPr>
            <w:tcW w:w="4876" w:type="dxa"/>
          </w:tcPr>
          <w:p w14:paraId="4BC17C1E" w14:textId="77777777" w:rsidR="008E4CF9" w:rsidRPr="001062C0" w:rsidRDefault="008E4CF9" w:rsidP="00CC736C">
            <w:pPr>
              <w:pStyle w:val="Normal6a"/>
            </w:pPr>
          </w:p>
        </w:tc>
        <w:tc>
          <w:tcPr>
            <w:tcW w:w="4876" w:type="dxa"/>
          </w:tcPr>
          <w:p w14:paraId="58C36BA1" w14:textId="66E5435C" w:rsidR="008E4CF9" w:rsidRPr="001062C0" w:rsidRDefault="008E4CF9" w:rsidP="00CC736C">
            <w:pPr>
              <w:pStyle w:val="Normal6a"/>
              <w:rPr>
                <w:b/>
                <w:i/>
              </w:rPr>
            </w:pPr>
            <w:r w:rsidRPr="001062C0">
              <w:rPr>
                <w:b/>
                <w:i/>
              </w:rPr>
              <w:t>v)</w:t>
            </w:r>
            <w:r w:rsidR="00603B29" w:rsidRPr="001062C0">
              <w:rPr>
                <w:bCs/>
                <w:iCs/>
              </w:rPr>
              <w:tab/>
            </w:r>
            <w:r w:rsidRPr="001062C0">
              <w:rPr>
                <w:b/>
                <w:i/>
              </w:rPr>
              <w:t>non applicato alle comunicazioni interpersonali alle quali è, è stata o sarà applicata la cifratura end-to-end;</w:t>
            </w:r>
          </w:p>
        </w:tc>
      </w:tr>
    </w:tbl>
    <w:p w14:paraId="483521EE" w14:textId="77777777" w:rsidR="008E4CF9" w:rsidRPr="001062C0" w:rsidRDefault="008E4CF9" w:rsidP="00BF73F4"/>
    <w:p w14:paraId="03CDC140" w14:textId="77777777" w:rsidR="008E4CF9" w:rsidRPr="001062C0" w:rsidRDefault="008E4CF9" w:rsidP="008E4CF9">
      <w:pPr>
        <w:pStyle w:val="AmNumberTabs"/>
      </w:pPr>
      <w:r w:rsidRPr="001062C0">
        <w:t>Emendamento</w:t>
      </w:r>
      <w:r w:rsidRPr="001062C0">
        <w:tab/>
      </w:r>
      <w:r w:rsidRPr="001062C0">
        <w:tab/>
      </w:r>
      <w:r w:rsidRPr="001062C0">
        <w:rPr>
          <w:rStyle w:val="HideTWBExt"/>
          <w:b w:val="0"/>
        </w:rPr>
        <w:t>&lt;NumAm&gt;</w:t>
      </w:r>
      <w:r w:rsidRPr="001062C0">
        <w:t>5</w:t>
      </w:r>
      <w:r w:rsidRPr="001062C0">
        <w:rPr>
          <w:rStyle w:val="HideTWBExt"/>
          <w:b w:val="0"/>
        </w:rPr>
        <w:t>&lt;/NumAm&gt;</w:t>
      </w:r>
    </w:p>
    <w:p w14:paraId="6B5BEEC9" w14:textId="77777777" w:rsidR="008E4CF9" w:rsidRPr="001062C0" w:rsidRDefault="008E4CF9" w:rsidP="008E4CF9">
      <w:pPr>
        <w:pStyle w:val="NormalBold"/>
      </w:pPr>
      <w:r w:rsidRPr="001062C0">
        <w:rPr>
          <w:rStyle w:val="HideTWBExt"/>
          <w:b w:val="0"/>
        </w:rPr>
        <w:t>&lt;DocAmend&gt;</w:t>
      </w:r>
      <w:r w:rsidRPr="001062C0">
        <w:t>Proposta di regolamento</w:t>
      </w:r>
      <w:r w:rsidRPr="001062C0">
        <w:rPr>
          <w:rStyle w:val="HideTWBExt"/>
          <w:b w:val="0"/>
        </w:rPr>
        <w:t>&lt;/DocAmend&gt;</w:t>
      </w:r>
    </w:p>
    <w:p w14:paraId="40E47BBF" w14:textId="77777777" w:rsidR="008E4CF9" w:rsidRPr="001062C0" w:rsidRDefault="008E4CF9" w:rsidP="008E4CF9">
      <w:pPr>
        <w:pStyle w:val="NormalBold"/>
      </w:pPr>
      <w:r w:rsidRPr="001062C0">
        <w:rPr>
          <w:rStyle w:val="HideTWBExt"/>
          <w:b w:val="0"/>
        </w:rPr>
        <w:t>&lt;Article&gt;</w:t>
      </w:r>
      <w:r w:rsidRPr="001062C0">
        <w:t>Articolo -1 bis (nuovo)</w:t>
      </w:r>
      <w:r w:rsidRPr="001062C0">
        <w:rPr>
          <w:rStyle w:val="HideTWBExt"/>
          <w:b w:val="0"/>
        </w:rPr>
        <w:t>&lt;/Article&gt;</w:t>
      </w:r>
    </w:p>
    <w:p w14:paraId="186C296D" w14:textId="77777777" w:rsidR="008E4CF9" w:rsidRPr="001062C0" w:rsidRDefault="008E4CF9" w:rsidP="008E4CF9">
      <w:r w:rsidRPr="001062C0">
        <w:rPr>
          <w:rStyle w:val="HideTWBExt"/>
        </w:rPr>
        <w:t>&lt;DocAmend2&gt;</w:t>
      </w:r>
      <w:r w:rsidRPr="001062C0">
        <w:t>Regolamento (UE) 2021/1232</w:t>
      </w:r>
      <w:r w:rsidRPr="001062C0">
        <w:rPr>
          <w:rStyle w:val="HideTWBExt"/>
        </w:rPr>
        <w:t>&lt;/DocAmend2&gt;</w:t>
      </w:r>
    </w:p>
    <w:p w14:paraId="087E08AD" w14:textId="77777777" w:rsidR="008E4CF9" w:rsidRPr="001062C0" w:rsidRDefault="008E4CF9" w:rsidP="008E4CF9">
      <w:r w:rsidRPr="001062C0">
        <w:rPr>
          <w:rStyle w:val="HideTWBExt"/>
        </w:rPr>
        <w:t>&lt;Article2&gt;</w:t>
      </w:r>
      <w:r w:rsidRPr="001062C0">
        <w:t>Articolo 3 – paragrafo 1 – lettera a – punto i bis (nuovo)</w:t>
      </w:r>
      <w:r w:rsidRPr="001062C0">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4CF9" w:rsidRPr="001062C0" w14:paraId="644A57FA" w14:textId="77777777" w:rsidTr="00CC736C">
        <w:trPr>
          <w:trHeight w:hRule="exact" w:val="240"/>
          <w:jc w:val="center"/>
        </w:trPr>
        <w:tc>
          <w:tcPr>
            <w:tcW w:w="9752" w:type="dxa"/>
            <w:gridSpan w:val="2"/>
            <w:tcBorders>
              <w:top w:val="nil"/>
              <w:left w:val="nil"/>
              <w:bottom w:val="nil"/>
              <w:right w:val="nil"/>
            </w:tcBorders>
          </w:tcPr>
          <w:p w14:paraId="661F92A9" w14:textId="77777777" w:rsidR="008E4CF9" w:rsidRPr="001062C0" w:rsidRDefault="008E4CF9" w:rsidP="00CC736C"/>
        </w:tc>
      </w:tr>
      <w:tr w:rsidR="008E4CF9" w:rsidRPr="001062C0" w14:paraId="3E801862" w14:textId="77777777" w:rsidTr="00CC736C">
        <w:trPr>
          <w:trHeight w:val="240"/>
          <w:jc w:val="center"/>
        </w:trPr>
        <w:tc>
          <w:tcPr>
            <w:tcW w:w="4876" w:type="dxa"/>
            <w:tcBorders>
              <w:top w:val="nil"/>
              <w:left w:val="nil"/>
              <w:bottom w:val="nil"/>
              <w:right w:val="nil"/>
            </w:tcBorders>
          </w:tcPr>
          <w:p w14:paraId="131DF1F5" w14:textId="534BD0A4" w:rsidR="008E4CF9" w:rsidRPr="001062C0" w:rsidRDefault="008E4CF9" w:rsidP="00CC736C">
            <w:pPr>
              <w:pStyle w:val="AmColumnHeading"/>
            </w:pPr>
            <w:r w:rsidRPr="001062C0">
              <w:lastRenderedPageBreak/>
              <w:t xml:space="preserve">Testo </w:t>
            </w:r>
            <w:r w:rsidR="004930BF" w:rsidRPr="001062C0">
              <w:t>in vigore</w:t>
            </w:r>
          </w:p>
        </w:tc>
        <w:tc>
          <w:tcPr>
            <w:tcW w:w="4876" w:type="dxa"/>
            <w:tcBorders>
              <w:top w:val="nil"/>
              <w:left w:val="nil"/>
              <w:bottom w:val="nil"/>
              <w:right w:val="nil"/>
            </w:tcBorders>
          </w:tcPr>
          <w:p w14:paraId="7ED7F933" w14:textId="77777777" w:rsidR="008E4CF9" w:rsidRPr="001062C0" w:rsidRDefault="008E4CF9" w:rsidP="00CC736C">
            <w:pPr>
              <w:pStyle w:val="AmColumnHeading"/>
            </w:pPr>
            <w:r w:rsidRPr="001062C0">
              <w:t>Emendamento</w:t>
            </w:r>
          </w:p>
        </w:tc>
      </w:tr>
      <w:tr w:rsidR="008E4CF9" w:rsidRPr="001062C0" w14:paraId="4ED19A7E" w14:textId="77777777" w:rsidTr="00CC736C">
        <w:trPr>
          <w:jc w:val="center"/>
        </w:trPr>
        <w:tc>
          <w:tcPr>
            <w:tcW w:w="4876" w:type="dxa"/>
            <w:tcBorders>
              <w:top w:val="nil"/>
              <w:left w:val="nil"/>
              <w:bottom w:val="nil"/>
              <w:right w:val="nil"/>
            </w:tcBorders>
          </w:tcPr>
          <w:p w14:paraId="53342F02" w14:textId="77777777" w:rsidR="008E4CF9" w:rsidRPr="001062C0" w:rsidRDefault="008E4CF9" w:rsidP="00CC736C">
            <w:pPr>
              <w:pStyle w:val="Normal6a"/>
            </w:pPr>
          </w:p>
        </w:tc>
        <w:tc>
          <w:tcPr>
            <w:tcW w:w="4876" w:type="dxa"/>
            <w:tcBorders>
              <w:top w:val="nil"/>
              <w:left w:val="nil"/>
              <w:bottom w:val="nil"/>
              <w:right w:val="nil"/>
            </w:tcBorders>
          </w:tcPr>
          <w:p w14:paraId="13FC3D8A" w14:textId="77777777" w:rsidR="008E4CF9" w:rsidRPr="001062C0" w:rsidRDefault="008E4CF9" w:rsidP="00CC736C">
            <w:pPr>
              <w:pStyle w:val="Normal6a"/>
              <w:jc w:val="center"/>
            </w:pPr>
            <w:r w:rsidRPr="001062C0">
              <w:rPr>
                <w:b/>
                <w:i/>
              </w:rPr>
              <w:t>Articolo -1 bis</w:t>
            </w:r>
            <w:r w:rsidRPr="001062C0">
              <w:tab/>
            </w:r>
          </w:p>
        </w:tc>
      </w:tr>
      <w:tr w:rsidR="008E4CF9" w:rsidRPr="001062C0" w14:paraId="5E553BA2" w14:textId="77777777" w:rsidTr="00CC736C">
        <w:trPr>
          <w:jc w:val="center"/>
        </w:trPr>
        <w:tc>
          <w:tcPr>
            <w:tcW w:w="4876" w:type="dxa"/>
            <w:tcBorders>
              <w:top w:val="nil"/>
              <w:left w:val="nil"/>
              <w:bottom w:val="nil"/>
              <w:right w:val="nil"/>
            </w:tcBorders>
          </w:tcPr>
          <w:p w14:paraId="5A20B8ED" w14:textId="77777777" w:rsidR="008E4CF9" w:rsidRPr="001062C0" w:rsidRDefault="008E4CF9" w:rsidP="00CC736C">
            <w:pPr>
              <w:pStyle w:val="Normal6a"/>
            </w:pPr>
          </w:p>
        </w:tc>
        <w:tc>
          <w:tcPr>
            <w:tcW w:w="4876" w:type="dxa"/>
            <w:tcBorders>
              <w:top w:val="nil"/>
              <w:left w:val="nil"/>
              <w:bottom w:val="nil"/>
              <w:right w:val="nil"/>
            </w:tcBorders>
          </w:tcPr>
          <w:p w14:paraId="34633E2E" w14:textId="77777777" w:rsidR="008E4CF9" w:rsidRPr="001062C0" w:rsidRDefault="008E4CF9" w:rsidP="00CC736C">
            <w:pPr>
              <w:pStyle w:val="Normal6a"/>
            </w:pPr>
            <w:r w:rsidRPr="001062C0">
              <w:rPr>
                <w:b/>
                <w:i/>
              </w:rPr>
              <w:t>All'articolo 3, paragrafo 1, lettera a), del regolamento (UE) 2021/1232 è aggiunto il punto seguente:</w:t>
            </w:r>
          </w:p>
        </w:tc>
      </w:tr>
      <w:tr w:rsidR="008E4CF9" w:rsidRPr="001062C0" w14:paraId="5F237239" w14:textId="77777777" w:rsidTr="00CC736C">
        <w:trPr>
          <w:jc w:val="center"/>
        </w:trPr>
        <w:tc>
          <w:tcPr>
            <w:tcW w:w="4876" w:type="dxa"/>
            <w:tcBorders>
              <w:top w:val="nil"/>
              <w:left w:val="nil"/>
              <w:bottom w:val="nil"/>
              <w:right w:val="nil"/>
            </w:tcBorders>
          </w:tcPr>
          <w:p w14:paraId="06DD964A" w14:textId="77777777" w:rsidR="008E4CF9" w:rsidRPr="001062C0" w:rsidRDefault="008E4CF9" w:rsidP="00CC736C">
            <w:pPr>
              <w:pStyle w:val="Normal6a"/>
            </w:pPr>
          </w:p>
        </w:tc>
        <w:tc>
          <w:tcPr>
            <w:tcW w:w="4876" w:type="dxa"/>
            <w:tcBorders>
              <w:top w:val="nil"/>
              <w:left w:val="nil"/>
              <w:bottom w:val="nil"/>
              <w:right w:val="nil"/>
            </w:tcBorders>
          </w:tcPr>
          <w:p w14:paraId="7DDB3F97" w14:textId="5761EADE" w:rsidR="008E4CF9" w:rsidRPr="001062C0" w:rsidRDefault="00A76AA0" w:rsidP="00CC736C">
            <w:pPr>
              <w:pStyle w:val="Normal6a"/>
            </w:pPr>
            <w:r w:rsidRPr="001062C0">
              <w:rPr>
                <w:b/>
                <w:i/>
              </w:rPr>
              <w:t>“</w:t>
            </w:r>
            <w:r w:rsidR="008E4CF9" w:rsidRPr="001062C0">
              <w:rPr>
                <w:b/>
                <w:i/>
              </w:rPr>
              <w:t>i bis)</w:t>
            </w:r>
            <w:r w:rsidR="00F75999" w:rsidRPr="001062C0">
              <w:rPr>
                <w:bCs/>
                <w:iCs/>
              </w:rPr>
              <w:tab/>
            </w:r>
            <w:r w:rsidR="008E4CF9" w:rsidRPr="001062C0">
              <w:rPr>
                <w:b/>
                <w:i/>
              </w:rPr>
              <w:t>mirato, specifico e limitato a singoli utenti o a un gruppo specifico di utenti, in quanto tali o come abbonati a un determinato canale di comunicazione, nei confronti dei quali sussistano ragionevoli motivi per sospettare l'esistenza di un legame, anche indiretto, con materiale pedopornografico e che siano stati identificati dall'autorità giudiziaria competente;</w:t>
            </w:r>
            <w:r w:rsidRPr="001062C0">
              <w:rPr>
                <w:b/>
                <w:i/>
              </w:rPr>
              <w:t>”</w:t>
            </w:r>
          </w:p>
        </w:tc>
      </w:tr>
    </w:tbl>
    <w:p w14:paraId="26E833B0" w14:textId="77777777" w:rsidR="008E4CF9" w:rsidRPr="001062C0" w:rsidRDefault="008E4CF9" w:rsidP="00BF73F4"/>
    <w:p w14:paraId="40788092" w14:textId="77777777" w:rsidR="008E4CF9" w:rsidRPr="001062C0" w:rsidRDefault="008E4CF9" w:rsidP="008E4CF9">
      <w:pPr>
        <w:pStyle w:val="AmNumberTabs"/>
      </w:pPr>
      <w:r w:rsidRPr="001062C0">
        <w:t>Emendamento</w:t>
      </w:r>
      <w:r w:rsidRPr="001062C0">
        <w:tab/>
      </w:r>
      <w:r w:rsidRPr="001062C0">
        <w:tab/>
      </w:r>
      <w:r w:rsidRPr="001062C0">
        <w:rPr>
          <w:rStyle w:val="HideTWBExt"/>
          <w:b w:val="0"/>
          <w:color w:val="auto"/>
        </w:rPr>
        <w:t>&lt;NumAm&gt;</w:t>
      </w:r>
      <w:r w:rsidRPr="001062C0">
        <w:t>2</w:t>
      </w:r>
      <w:r w:rsidRPr="001062C0">
        <w:rPr>
          <w:rStyle w:val="HideTWBExt"/>
          <w:b w:val="0"/>
          <w:color w:val="auto"/>
        </w:rPr>
        <w:t>&lt;/NumAm&gt;</w:t>
      </w:r>
    </w:p>
    <w:p w14:paraId="277AE126" w14:textId="77777777" w:rsidR="008E4CF9" w:rsidRPr="001062C0" w:rsidRDefault="008E4CF9" w:rsidP="008E4CF9">
      <w:pPr>
        <w:pStyle w:val="NormalBold"/>
      </w:pPr>
      <w:r w:rsidRPr="001062C0">
        <w:rPr>
          <w:rStyle w:val="HideTWBExt"/>
          <w:b w:val="0"/>
          <w:color w:val="auto"/>
        </w:rPr>
        <w:t>&lt;DocAmend&gt;</w:t>
      </w:r>
      <w:r w:rsidRPr="001062C0">
        <w:t>Proposta di regolamento</w:t>
      </w:r>
      <w:r w:rsidRPr="001062C0">
        <w:rPr>
          <w:rStyle w:val="HideTWBExt"/>
          <w:b w:val="0"/>
          <w:color w:val="auto"/>
        </w:rPr>
        <w:t>&lt;/DocAmend&gt;</w:t>
      </w:r>
    </w:p>
    <w:p w14:paraId="301C25A7" w14:textId="516BCAEB" w:rsidR="008E4CF9" w:rsidRPr="001062C0" w:rsidRDefault="008E4CF9" w:rsidP="008E4CF9">
      <w:pPr>
        <w:pStyle w:val="NormalBold"/>
        <w:rPr>
          <w:rStyle w:val="HideTWBExt"/>
          <w:rFonts w:ascii="Times New Roman" w:hAnsi="Times New Roman"/>
          <w:noProof w:val="0"/>
          <w:vanish w:val="0"/>
          <w:color w:val="auto"/>
          <w:sz w:val="24"/>
        </w:rPr>
      </w:pPr>
      <w:r w:rsidRPr="001062C0">
        <w:rPr>
          <w:rStyle w:val="HideTWBExt"/>
          <w:b w:val="0"/>
          <w:color w:val="auto"/>
        </w:rPr>
        <w:t>&lt;Article&gt;</w:t>
      </w:r>
      <w:r w:rsidRPr="001062C0">
        <w:t xml:space="preserve">Articolo -1 </w:t>
      </w:r>
      <w:r w:rsidR="00A76AA0" w:rsidRPr="001062C0">
        <w:t>ter</w:t>
      </w:r>
      <w:r w:rsidRPr="001062C0">
        <w:t xml:space="preserve"> (nuovo)</w:t>
      </w:r>
      <w:r w:rsidRPr="001062C0">
        <w:rPr>
          <w:rStyle w:val="HideTWBExt"/>
          <w:b w:val="0"/>
          <w:color w:val="auto"/>
        </w:rPr>
        <w:t>&lt;/Article&gt;</w:t>
      </w:r>
    </w:p>
    <w:p w14:paraId="42DD5002" w14:textId="77777777" w:rsidR="008E4CF9" w:rsidRPr="001062C0" w:rsidRDefault="008E4CF9" w:rsidP="008E4CF9">
      <w:r w:rsidRPr="001062C0">
        <w:rPr>
          <w:rStyle w:val="HideTWBExt"/>
          <w:color w:val="auto"/>
        </w:rPr>
        <w:t>&lt;DocAmend2&gt;</w:t>
      </w:r>
      <w:r w:rsidRPr="001062C0">
        <w:t>Regolamento (UE) 2021/1232</w:t>
      </w:r>
      <w:r w:rsidRPr="001062C0">
        <w:rPr>
          <w:rStyle w:val="HideTWBExt"/>
          <w:color w:val="auto"/>
        </w:rPr>
        <w:t>&lt;/DocAmend2&gt;</w:t>
      </w:r>
    </w:p>
    <w:p w14:paraId="3F533C7C" w14:textId="77777777" w:rsidR="008E4CF9" w:rsidRPr="001062C0" w:rsidRDefault="008E4CF9" w:rsidP="008E4CF9">
      <w:r w:rsidRPr="001062C0">
        <w:rPr>
          <w:rStyle w:val="HideTWBExt"/>
          <w:color w:val="auto"/>
        </w:rPr>
        <w:t>&lt;Article2&gt;</w:t>
      </w:r>
      <w:r w:rsidRPr="001062C0">
        <w:t>Articolo 3 – paragrafo 1 – lettera b</w:t>
      </w:r>
      <w:r w:rsidRPr="001062C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4CF9" w:rsidRPr="001062C0" w14:paraId="105D1F16" w14:textId="77777777" w:rsidTr="00CC736C">
        <w:trPr>
          <w:jc w:val="center"/>
        </w:trPr>
        <w:tc>
          <w:tcPr>
            <w:tcW w:w="9752" w:type="dxa"/>
            <w:gridSpan w:val="2"/>
          </w:tcPr>
          <w:p w14:paraId="77444021" w14:textId="77777777" w:rsidR="008E4CF9" w:rsidRPr="001062C0" w:rsidRDefault="008E4CF9" w:rsidP="00CC736C">
            <w:pPr>
              <w:keepNext/>
            </w:pPr>
          </w:p>
        </w:tc>
      </w:tr>
      <w:tr w:rsidR="008E4CF9" w:rsidRPr="001062C0" w14:paraId="58949ADA" w14:textId="77777777" w:rsidTr="00CC736C">
        <w:trPr>
          <w:jc w:val="center"/>
        </w:trPr>
        <w:tc>
          <w:tcPr>
            <w:tcW w:w="4876" w:type="dxa"/>
          </w:tcPr>
          <w:p w14:paraId="5F7E5473" w14:textId="4BBEE579" w:rsidR="008E4CF9" w:rsidRPr="001062C0" w:rsidRDefault="008E4CF9" w:rsidP="00CC736C">
            <w:pPr>
              <w:pStyle w:val="AmColumnHeading"/>
              <w:keepNext/>
            </w:pPr>
            <w:r w:rsidRPr="001062C0">
              <w:t xml:space="preserve">Testo </w:t>
            </w:r>
            <w:r w:rsidR="004930BF" w:rsidRPr="001062C0">
              <w:t>in vigore</w:t>
            </w:r>
          </w:p>
        </w:tc>
        <w:tc>
          <w:tcPr>
            <w:tcW w:w="4876" w:type="dxa"/>
          </w:tcPr>
          <w:p w14:paraId="0C7AA83B" w14:textId="77777777" w:rsidR="008E4CF9" w:rsidRPr="001062C0" w:rsidRDefault="008E4CF9" w:rsidP="00CC736C">
            <w:pPr>
              <w:pStyle w:val="AmColumnHeading"/>
              <w:keepNext/>
            </w:pPr>
            <w:r w:rsidRPr="001062C0">
              <w:t>Emendamento</w:t>
            </w:r>
          </w:p>
        </w:tc>
      </w:tr>
      <w:tr w:rsidR="008E4CF9" w:rsidRPr="001062C0" w14:paraId="037E57A6" w14:textId="77777777" w:rsidTr="00CC736C">
        <w:trPr>
          <w:jc w:val="center"/>
        </w:trPr>
        <w:tc>
          <w:tcPr>
            <w:tcW w:w="4876" w:type="dxa"/>
          </w:tcPr>
          <w:p w14:paraId="5805789B" w14:textId="77777777" w:rsidR="008E4CF9" w:rsidRPr="001062C0" w:rsidRDefault="008E4CF9" w:rsidP="00CC736C">
            <w:pPr>
              <w:pStyle w:val="Normal6a"/>
            </w:pPr>
          </w:p>
        </w:tc>
        <w:tc>
          <w:tcPr>
            <w:tcW w:w="4876" w:type="dxa"/>
          </w:tcPr>
          <w:p w14:paraId="64F0C339" w14:textId="2F54699F" w:rsidR="008E4CF9" w:rsidRPr="001062C0" w:rsidRDefault="008E4CF9" w:rsidP="00CC736C">
            <w:pPr>
              <w:pStyle w:val="Normal6a"/>
              <w:jc w:val="center"/>
              <w:rPr>
                <w:szCs w:val="24"/>
              </w:rPr>
            </w:pPr>
            <w:r w:rsidRPr="001062C0">
              <w:rPr>
                <w:b/>
                <w:i/>
              </w:rPr>
              <w:t xml:space="preserve">Articolo -1 </w:t>
            </w:r>
            <w:r w:rsidR="00A76AA0" w:rsidRPr="001062C0">
              <w:rPr>
                <w:b/>
                <w:i/>
              </w:rPr>
              <w:t>ter</w:t>
            </w:r>
          </w:p>
        </w:tc>
      </w:tr>
      <w:tr w:rsidR="008E4CF9" w:rsidRPr="001062C0" w14:paraId="7F57415E" w14:textId="77777777" w:rsidTr="00CC736C">
        <w:trPr>
          <w:jc w:val="center"/>
        </w:trPr>
        <w:tc>
          <w:tcPr>
            <w:tcW w:w="4876" w:type="dxa"/>
          </w:tcPr>
          <w:p w14:paraId="20F52B09" w14:textId="77777777" w:rsidR="008E4CF9" w:rsidRPr="001062C0" w:rsidRDefault="008E4CF9" w:rsidP="00CC736C">
            <w:pPr>
              <w:pStyle w:val="Normal6a"/>
            </w:pPr>
          </w:p>
        </w:tc>
        <w:tc>
          <w:tcPr>
            <w:tcW w:w="4876" w:type="dxa"/>
          </w:tcPr>
          <w:p w14:paraId="7880C6CB" w14:textId="77777777" w:rsidR="008E4CF9" w:rsidRPr="001062C0" w:rsidRDefault="008E4CF9" w:rsidP="00CC736C">
            <w:pPr>
              <w:pStyle w:val="Normal6a"/>
              <w:rPr>
                <w:b/>
                <w:i/>
              </w:rPr>
            </w:pPr>
            <w:r w:rsidRPr="001062C0">
              <w:rPr>
                <w:b/>
                <w:i/>
              </w:rPr>
              <w:t>All'articolo 3, paragrafo 1, del regolamento (UE) 2021/1232, la lettera b) è sostituita dalla seguente:</w:t>
            </w:r>
          </w:p>
        </w:tc>
      </w:tr>
      <w:tr w:rsidR="008E4CF9" w:rsidRPr="001062C0" w14:paraId="4CF35C9A" w14:textId="77777777" w:rsidTr="00CC736C">
        <w:trPr>
          <w:jc w:val="center"/>
        </w:trPr>
        <w:tc>
          <w:tcPr>
            <w:tcW w:w="4876" w:type="dxa"/>
          </w:tcPr>
          <w:p w14:paraId="5173BB71" w14:textId="3906AC3B" w:rsidR="008E4CF9" w:rsidRPr="001062C0" w:rsidRDefault="00603B29" w:rsidP="00603B29">
            <w:pPr>
              <w:pStyle w:val="Normal6a"/>
            </w:pPr>
            <w:r w:rsidRPr="001062C0">
              <w:t>b)</w:t>
            </w:r>
            <w:r w:rsidRPr="001062C0">
              <w:rPr>
                <w:bCs/>
                <w:iCs/>
              </w:rPr>
              <w:tab/>
            </w:r>
            <w:r w:rsidRPr="001062C0">
              <w:t>le tecnologie utilizzate al fine di cui alla lettera a), punto i), del presente paragrafo siano conformi allo stato dell’arte del settore e le meno invasive della vita privata, anche per quanto riguarda il principio della protezione dei dati fin dalla progettazione e per impostazione predefinita di cui all’articolo 25 del regolamento (UE) 2016/679 e, nella misura in cui siano utilizzate per scansionare testo contenuto in comunicazioni, non siano in grado di dedurre la sostanza del contenuto delle comunicazioni, ma siano in grado unicamente di rilevare gli schemi ricorrenti che evidenziano possibili abusi sessuali online su minori;</w:t>
            </w:r>
          </w:p>
        </w:tc>
        <w:tc>
          <w:tcPr>
            <w:tcW w:w="4876" w:type="dxa"/>
          </w:tcPr>
          <w:p w14:paraId="5FEAC779" w14:textId="372FC0E5" w:rsidR="008E4CF9" w:rsidRPr="001062C0" w:rsidRDefault="008E4CF9" w:rsidP="00CC736C">
            <w:pPr>
              <w:pStyle w:val="Normal6a"/>
              <w:rPr>
                <w:b/>
                <w:i/>
              </w:rPr>
            </w:pPr>
            <w:r w:rsidRPr="001062C0">
              <w:rPr>
                <w:bCs/>
                <w:iCs/>
              </w:rPr>
              <w:t>b)</w:t>
            </w:r>
            <w:r w:rsidR="00603B29" w:rsidRPr="001062C0">
              <w:rPr>
                <w:bCs/>
                <w:iCs/>
              </w:rPr>
              <w:tab/>
            </w:r>
            <w:r w:rsidRPr="001062C0">
              <w:rPr>
                <w:bCs/>
                <w:iCs/>
              </w:rPr>
              <w:t>le tecnologie utilizzate al fine di cui alla lettera a), punto i), del presente paragrafo siano conformi allo stato dell'arte del settore e le meno invasive della vita privata, anche per quanto riguarda il principio della protezione dei dati fin dalla progettazione e per impostazione predefinita di cui all'articolo 25 del regolamento (UE) 2016/679 e, nella misura in cui siano utilizzate per scansionare testo contenuto in comunicazioni, non siano in grado di dedurre la sostanza del contenuto delle comunicazioni, ma siano in grado unicamente di rilevare gli schemi ricorrenti che evidenziano possibili abusi sessuali online su minori</w:t>
            </w:r>
            <w:r w:rsidRPr="001062C0">
              <w:rPr>
                <w:b/>
                <w:i/>
              </w:rPr>
              <w:t xml:space="preserve"> e, qualora tali tecnologie siano utilizzate per rilevare l'adescamento di minori o materiale pedopornografico </w:t>
            </w:r>
            <w:r w:rsidRPr="001062C0">
              <w:rPr>
                <w:b/>
                <w:i/>
              </w:rPr>
              <w:lastRenderedPageBreak/>
              <w:t>online precedentemente non identificato, tale utilizzo è limitato ai casi in cui il fornitore abbia ricevuto una segnalazione o notifica concreta da un utente, un segnalatore attendibile o un'organizzazione che agisce nell'interesse pubblico contro gli abusi sessuali su minori in relazione a una comunicazione, un account o un'interazione specifici che indichino un ragionevole sospetto di abuso sessuale su minori online, e la rilevazione è strettamente limitata a quanto necessario in relazione al caso segnalato.</w:t>
            </w:r>
          </w:p>
        </w:tc>
      </w:tr>
    </w:tbl>
    <w:p w14:paraId="10A9594F" w14:textId="77777777" w:rsidR="008E4CF9" w:rsidRPr="001062C0" w:rsidRDefault="008E4CF9" w:rsidP="00BF73F4"/>
    <w:p w14:paraId="148037EC" w14:textId="77777777" w:rsidR="008E4CF9" w:rsidRPr="001062C0" w:rsidRDefault="008E4CF9" w:rsidP="008E4CF9">
      <w:pPr>
        <w:pStyle w:val="AmNumberTabs"/>
      </w:pPr>
      <w:r w:rsidRPr="001062C0">
        <w:t>Emendamento</w:t>
      </w:r>
      <w:r w:rsidRPr="001062C0">
        <w:tab/>
      </w:r>
      <w:r w:rsidRPr="001062C0">
        <w:tab/>
      </w:r>
      <w:r w:rsidRPr="001062C0">
        <w:rPr>
          <w:rStyle w:val="HideTWBExt"/>
          <w:b w:val="0"/>
          <w:color w:val="auto"/>
        </w:rPr>
        <w:t>&lt;NumAm&gt;</w:t>
      </w:r>
      <w:r w:rsidRPr="001062C0">
        <w:t>3</w:t>
      </w:r>
      <w:r w:rsidRPr="001062C0">
        <w:rPr>
          <w:rStyle w:val="HideTWBExt"/>
          <w:b w:val="0"/>
          <w:color w:val="auto"/>
        </w:rPr>
        <w:t>&lt;/NumAm&gt;</w:t>
      </w:r>
    </w:p>
    <w:p w14:paraId="66BEA007" w14:textId="77777777" w:rsidR="008E4CF9" w:rsidRPr="001062C0" w:rsidRDefault="008E4CF9" w:rsidP="008E4CF9">
      <w:pPr>
        <w:pStyle w:val="NormalBold"/>
      </w:pPr>
      <w:r w:rsidRPr="001062C0">
        <w:rPr>
          <w:rStyle w:val="HideTWBExt"/>
          <w:b w:val="0"/>
          <w:color w:val="auto"/>
        </w:rPr>
        <w:t>&lt;DocAmend&gt;</w:t>
      </w:r>
      <w:r w:rsidRPr="001062C0">
        <w:t>Proposta di regolamento</w:t>
      </w:r>
      <w:r w:rsidRPr="001062C0">
        <w:rPr>
          <w:rStyle w:val="HideTWBExt"/>
          <w:b w:val="0"/>
          <w:color w:val="auto"/>
        </w:rPr>
        <w:t>&lt;/DocAmend&gt;</w:t>
      </w:r>
    </w:p>
    <w:p w14:paraId="3A0E0E40" w14:textId="77777777" w:rsidR="008E4CF9" w:rsidRPr="001062C0" w:rsidRDefault="008E4CF9" w:rsidP="008E4CF9">
      <w:pPr>
        <w:pStyle w:val="NormalBold"/>
      </w:pPr>
      <w:r w:rsidRPr="001062C0">
        <w:rPr>
          <w:rStyle w:val="HideTWBExt"/>
          <w:b w:val="0"/>
          <w:color w:val="auto"/>
        </w:rPr>
        <w:t>&lt;Article&gt;</w:t>
      </w:r>
      <w:r w:rsidRPr="001062C0">
        <w:t>Articolo 1 – comma 1</w:t>
      </w:r>
      <w:r w:rsidRPr="001062C0">
        <w:rPr>
          <w:rStyle w:val="HideTWBExt"/>
          <w:b w:val="0"/>
          <w:color w:val="auto"/>
        </w:rPr>
        <w:t>&lt;/Article&gt;</w:t>
      </w:r>
    </w:p>
    <w:p w14:paraId="484581B2" w14:textId="77777777" w:rsidR="008E4CF9" w:rsidRPr="001062C0" w:rsidRDefault="008E4CF9" w:rsidP="008E4CF9">
      <w:r w:rsidRPr="001062C0">
        <w:rPr>
          <w:rStyle w:val="HideTWBExt"/>
          <w:color w:val="auto"/>
        </w:rPr>
        <w:t>&lt;DocAmend2&gt;</w:t>
      </w:r>
      <w:r w:rsidRPr="001062C0">
        <w:t>Regolamento (UE) 2021/1232</w:t>
      </w:r>
      <w:r w:rsidRPr="001062C0">
        <w:rPr>
          <w:rStyle w:val="HideTWBExt"/>
          <w:color w:val="auto"/>
        </w:rPr>
        <w:t>&lt;/DocAmend2&gt;</w:t>
      </w:r>
    </w:p>
    <w:p w14:paraId="2D8D5857" w14:textId="77777777" w:rsidR="008E4CF9" w:rsidRPr="001062C0" w:rsidRDefault="008E4CF9" w:rsidP="008E4CF9">
      <w:r w:rsidRPr="001062C0">
        <w:rPr>
          <w:rStyle w:val="HideTWBExt"/>
          <w:color w:val="auto"/>
        </w:rPr>
        <w:t>&lt;Article2&gt;</w:t>
      </w:r>
      <w:r w:rsidRPr="001062C0">
        <w:t>Articolo 10 – comma 2</w:t>
      </w:r>
      <w:r w:rsidRPr="001062C0">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E4CF9" w:rsidRPr="001062C0" w14:paraId="0F914874" w14:textId="77777777" w:rsidTr="00CC736C">
        <w:trPr>
          <w:jc w:val="center"/>
        </w:trPr>
        <w:tc>
          <w:tcPr>
            <w:tcW w:w="9752" w:type="dxa"/>
            <w:gridSpan w:val="2"/>
          </w:tcPr>
          <w:p w14:paraId="2282D0CF" w14:textId="77777777" w:rsidR="008E4CF9" w:rsidRPr="001062C0" w:rsidRDefault="008E4CF9" w:rsidP="00CC736C">
            <w:pPr>
              <w:keepNext/>
            </w:pPr>
          </w:p>
        </w:tc>
      </w:tr>
      <w:tr w:rsidR="008E4CF9" w:rsidRPr="001062C0" w14:paraId="1D7CDE60" w14:textId="77777777" w:rsidTr="00CC736C">
        <w:trPr>
          <w:jc w:val="center"/>
        </w:trPr>
        <w:tc>
          <w:tcPr>
            <w:tcW w:w="4876" w:type="dxa"/>
          </w:tcPr>
          <w:p w14:paraId="539546E8" w14:textId="77777777" w:rsidR="008E4CF9" w:rsidRPr="001062C0" w:rsidRDefault="008E4CF9" w:rsidP="00CC736C">
            <w:pPr>
              <w:pStyle w:val="AmColumnHeading"/>
              <w:keepNext/>
            </w:pPr>
            <w:r w:rsidRPr="001062C0">
              <w:t>Testo della Commissione</w:t>
            </w:r>
          </w:p>
        </w:tc>
        <w:tc>
          <w:tcPr>
            <w:tcW w:w="4876" w:type="dxa"/>
          </w:tcPr>
          <w:p w14:paraId="20CE1809" w14:textId="77777777" w:rsidR="008E4CF9" w:rsidRPr="001062C0" w:rsidRDefault="008E4CF9" w:rsidP="00CC736C">
            <w:pPr>
              <w:pStyle w:val="AmColumnHeading"/>
              <w:keepNext/>
            </w:pPr>
            <w:r w:rsidRPr="001062C0">
              <w:t>Emendamento</w:t>
            </w:r>
          </w:p>
        </w:tc>
      </w:tr>
      <w:tr w:rsidR="008E4CF9" w:rsidRPr="001062C0" w14:paraId="68B270AD" w14:textId="77777777" w:rsidTr="00CC736C">
        <w:trPr>
          <w:jc w:val="center"/>
        </w:trPr>
        <w:tc>
          <w:tcPr>
            <w:tcW w:w="4876" w:type="dxa"/>
          </w:tcPr>
          <w:p w14:paraId="5A6BB8D4" w14:textId="77777777" w:rsidR="008E4CF9" w:rsidRPr="001062C0" w:rsidRDefault="008E4CF9" w:rsidP="00CC736C">
            <w:pPr>
              <w:pStyle w:val="Normal6a"/>
            </w:pPr>
            <w:r w:rsidRPr="001062C0">
              <w:t xml:space="preserve">Esso si applica fino al 3 </w:t>
            </w:r>
            <w:r w:rsidRPr="001062C0">
              <w:rPr>
                <w:b/>
                <w:bCs/>
                <w:i/>
                <w:iCs/>
              </w:rPr>
              <w:t>aprile 2028</w:t>
            </w:r>
            <w:r w:rsidRPr="001062C0">
              <w:t>.</w:t>
            </w:r>
          </w:p>
        </w:tc>
        <w:tc>
          <w:tcPr>
            <w:tcW w:w="4876" w:type="dxa"/>
          </w:tcPr>
          <w:p w14:paraId="719E8071" w14:textId="77777777" w:rsidR="008E4CF9" w:rsidRPr="001062C0" w:rsidRDefault="008E4CF9" w:rsidP="00CC736C">
            <w:pPr>
              <w:pStyle w:val="Normal6a"/>
              <w:rPr>
                <w:szCs w:val="24"/>
              </w:rPr>
            </w:pPr>
            <w:r w:rsidRPr="001062C0">
              <w:t xml:space="preserve">Esso si applica fino al 3 </w:t>
            </w:r>
            <w:r w:rsidRPr="001062C0">
              <w:rPr>
                <w:b/>
                <w:bCs/>
                <w:i/>
                <w:iCs/>
              </w:rPr>
              <w:t>agosto 2027</w:t>
            </w:r>
            <w:r w:rsidRPr="001062C0">
              <w:t>.</w:t>
            </w:r>
          </w:p>
        </w:tc>
      </w:tr>
    </w:tbl>
    <w:p w14:paraId="0C5F8F4D" w14:textId="77777777" w:rsidR="008E4CF9" w:rsidRPr="001062C0" w:rsidRDefault="008E4CF9" w:rsidP="00BF73F4"/>
    <w:sectPr w:rsidR="008E4CF9" w:rsidRPr="001062C0" w:rsidSect="007B3BF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680B7" w14:textId="77777777" w:rsidR="00BF73F4" w:rsidRPr="007B3BF6" w:rsidRDefault="00BF73F4">
      <w:r w:rsidRPr="007B3BF6">
        <w:separator/>
      </w:r>
    </w:p>
  </w:endnote>
  <w:endnote w:type="continuationSeparator" w:id="0">
    <w:p w14:paraId="680DE0FF" w14:textId="77777777" w:rsidR="00BF73F4" w:rsidRPr="007B3BF6" w:rsidRDefault="00BF73F4">
      <w:r w:rsidRPr="007B3B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13047" w14:textId="77777777" w:rsidR="00064002" w:rsidRPr="007B3BF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BA269" w14:textId="77777777" w:rsidR="00064002" w:rsidRPr="007B3BF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9215A" w14:textId="77777777" w:rsidR="00064002" w:rsidRPr="007B3B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C5BBE" w14:textId="77777777" w:rsidR="00BF73F4" w:rsidRPr="007B3BF6" w:rsidRDefault="00BF73F4">
      <w:r w:rsidRPr="007B3BF6">
        <w:separator/>
      </w:r>
    </w:p>
  </w:footnote>
  <w:footnote w:type="continuationSeparator" w:id="0">
    <w:p w14:paraId="581C8926" w14:textId="77777777" w:rsidR="00BF73F4" w:rsidRPr="007B3BF6" w:rsidRDefault="00BF73F4">
      <w:r w:rsidRPr="007B3BF6">
        <w:continuationSeparator/>
      </w:r>
    </w:p>
  </w:footnote>
  <w:footnote w:id="1">
    <w:p w14:paraId="63984A40" w14:textId="170CF665" w:rsidR="004930BF" w:rsidRPr="00A76AA0" w:rsidRDefault="004930BF" w:rsidP="00A76AA0">
      <w:pPr>
        <w:pStyle w:val="FootnoteText"/>
        <w:ind w:left="567" w:hanging="567"/>
        <w:rPr>
          <w:sz w:val="24"/>
          <w:szCs w:val="24"/>
          <w:lang w:val="it-IT"/>
        </w:rPr>
      </w:pPr>
      <w:r>
        <w:rPr>
          <w:rStyle w:val="FootnoteReference"/>
        </w:rPr>
        <w:footnoteRef/>
      </w:r>
      <w:r w:rsidRPr="00A76AA0">
        <w:rPr>
          <w:lang w:val="it-IT"/>
        </w:rPr>
        <w:t xml:space="preserve"> </w:t>
      </w:r>
      <w:r>
        <w:rPr>
          <w:lang w:val="it-IT"/>
        </w:rPr>
        <w:tab/>
      </w:r>
      <w:r w:rsidRPr="007E7EAD">
        <w:rPr>
          <w:sz w:val="24"/>
          <w:szCs w:val="24"/>
          <w:lang w:val="it-IT"/>
        </w:rPr>
        <w:t xml:space="preserve">La questione è stata rinviata alla commissione competente </w:t>
      </w:r>
      <w:r>
        <w:rPr>
          <w:sz w:val="24"/>
          <w:szCs w:val="24"/>
          <w:lang w:val="it-IT"/>
        </w:rPr>
        <w:t>in base all'articolo 60</w:t>
      </w:r>
      <w:r w:rsidRPr="007E7EAD">
        <w:rPr>
          <w:sz w:val="24"/>
          <w:szCs w:val="24"/>
          <w:lang w:val="it-IT"/>
        </w:rPr>
        <w:t>, paragrafo 4, quarto comma, del regolamento del Parlamento, per l'avvio di negoziati interistituzionali (A</w:t>
      </w:r>
      <w:r>
        <w:rPr>
          <w:sz w:val="24"/>
          <w:szCs w:val="24"/>
          <w:lang w:val="it-IT"/>
        </w:rPr>
        <w:t>10</w:t>
      </w:r>
      <w:r w:rsidRPr="007E7EAD">
        <w:rPr>
          <w:sz w:val="24"/>
          <w:szCs w:val="24"/>
          <w:lang w:val="it-IT"/>
        </w:rPr>
        <w:t>-</w:t>
      </w:r>
      <w:r>
        <w:rPr>
          <w:sz w:val="24"/>
          <w:szCs w:val="24"/>
          <w:lang w:val="it-IT"/>
        </w:rPr>
        <w:t>0040</w:t>
      </w:r>
      <w:r w:rsidRPr="007E7EAD">
        <w:rPr>
          <w:sz w:val="24"/>
          <w:szCs w:val="24"/>
          <w:lang w:val="it-IT"/>
        </w:rPr>
        <w:t>/</w:t>
      </w:r>
      <w:r>
        <w:rPr>
          <w:sz w:val="24"/>
          <w:szCs w:val="24"/>
          <w:lang w:val="it-IT"/>
        </w:rPr>
        <w:t>2026</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A264D" w14:textId="77777777" w:rsidR="00064002" w:rsidRPr="007B3BF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9F5B1" w14:textId="77777777" w:rsidR="00064002" w:rsidRPr="007B3BF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9031F" w14:textId="77777777" w:rsidR="00064002" w:rsidRPr="007B3B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307974">
    <w:abstractNumId w:val="9"/>
  </w:num>
  <w:num w:numId="2" w16cid:durableId="1304042927">
    <w:abstractNumId w:val="9"/>
  </w:num>
  <w:num w:numId="3" w16cid:durableId="1364869336">
    <w:abstractNumId w:val="7"/>
  </w:num>
  <w:num w:numId="4" w16cid:durableId="2069724200">
    <w:abstractNumId w:val="7"/>
  </w:num>
  <w:num w:numId="5" w16cid:durableId="361518565">
    <w:abstractNumId w:val="6"/>
  </w:num>
  <w:num w:numId="6" w16cid:durableId="1557547267">
    <w:abstractNumId w:val="6"/>
  </w:num>
  <w:num w:numId="7" w16cid:durableId="726492079">
    <w:abstractNumId w:val="5"/>
  </w:num>
  <w:num w:numId="8" w16cid:durableId="996498263">
    <w:abstractNumId w:val="5"/>
  </w:num>
  <w:num w:numId="9" w16cid:durableId="840849558">
    <w:abstractNumId w:val="4"/>
  </w:num>
  <w:num w:numId="10" w16cid:durableId="47073525">
    <w:abstractNumId w:val="4"/>
  </w:num>
  <w:num w:numId="11" w16cid:durableId="1081566129">
    <w:abstractNumId w:val="8"/>
  </w:num>
  <w:num w:numId="12" w16cid:durableId="452018368">
    <w:abstractNumId w:val="8"/>
  </w:num>
  <w:num w:numId="13" w16cid:durableId="142164047">
    <w:abstractNumId w:val="3"/>
  </w:num>
  <w:num w:numId="14" w16cid:durableId="2142726311">
    <w:abstractNumId w:val="3"/>
  </w:num>
  <w:num w:numId="15" w16cid:durableId="846990858">
    <w:abstractNumId w:val="2"/>
  </w:num>
  <w:num w:numId="16" w16cid:durableId="180819224">
    <w:abstractNumId w:val="2"/>
  </w:num>
  <w:num w:numId="17" w16cid:durableId="661809985">
    <w:abstractNumId w:val="1"/>
  </w:num>
  <w:num w:numId="18" w16cid:durableId="550072929">
    <w:abstractNumId w:val="1"/>
  </w:num>
  <w:num w:numId="19" w16cid:durableId="758866019">
    <w:abstractNumId w:val="0"/>
  </w:num>
  <w:num w:numId="20" w16cid:durableId="1672096797">
    <w:abstractNumId w:val="0"/>
  </w:num>
  <w:num w:numId="21" w16cid:durableId="1723745165">
    <w:abstractNumId w:val="9"/>
  </w:num>
  <w:num w:numId="22" w16cid:durableId="1488742449">
    <w:abstractNumId w:val="7"/>
  </w:num>
  <w:num w:numId="23" w16cid:durableId="1487894259">
    <w:abstractNumId w:val="6"/>
  </w:num>
  <w:num w:numId="24" w16cid:durableId="1253514476">
    <w:abstractNumId w:val="5"/>
  </w:num>
  <w:num w:numId="25" w16cid:durableId="1899364523">
    <w:abstractNumId w:val="4"/>
  </w:num>
  <w:num w:numId="26" w16cid:durableId="1667512147">
    <w:abstractNumId w:val="8"/>
  </w:num>
  <w:num w:numId="27" w16cid:durableId="1702316754">
    <w:abstractNumId w:val="3"/>
  </w:num>
  <w:num w:numId="28" w16cid:durableId="968628117">
    <w:abstractNumId w:val="2"/>
  </w:num>
  <w:num w:numId="29" w16cid:durableId="1227108745">
    <w:abstractNumId w:val="1"/>
  </w:num>
  <w:num w:numId="30" w16cid:durableId="1557007829">
    <w:abstractNumId w:val="0"/>
  </w:num>
  <w:num w:numId="31" w16cid:durableId="750396300">
    <w:abstractNumId w:val="9"/>
  </w:num>
  <w:num w:numId="32" w16cid:durableId="1847133591">
    <w:abstractNumId w:val="7"/>
  </w:num>
  <w:num w:numId="33" w16cid:durableId="1115901850">
    <w:abstractNumId w:val="6"/>
  </w:num>
  <w:num w:numId="34" w16cid:durableId="1755853673">
    <w:abstractNumId w:val="5"/>
  </w:num>
  <w:num w:numId="35" w16cid:durableId="120199211">
    <w:abstractNumId w:val="4"/>
  </w:num>
  <w:num w:numId="36" w16cid:durableId="1969966237">
    <w:abstractNumId w:val="8"/>
  </w:num>
  <w:num w:numId="37" w16cid:durableId="89741892">
    <w:abstractNumId w:val="3"/>
  </w:num>
  <w:num w:numId="38" w16cid:durableId="1710255680">
    <w:abstractNumId w:val="2"/>
  </w:num>
  <w:num w:numId="39" w16cid:durableId="1636905531">
    <w:abstractNumId w:val="1"/>
  </w:num>
  <w:num w:numId="40" w16cid:durableId="2147119657">
    <w:abstractNumId w:val="0"/>
  </w:num>
  <w:num w:numId="41" w16cid:durableId="604730205">
    <w:abstractNumId w:val="10"/>
  </w:num>
  <w:num w:numId="42" w16cid:durableId="379982439">
    <w:abstractNumId w:val="10"/>
  </w:num>
  <w:num w:numId="43" w16cid:durableId="157306594">
    <w:abstractNumId w:val="10"/>
  </w:num>
  <w:num w:numId="44" w16cid:durableId="12370160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0/2026"/>
    <w:docVar w:name="dvlangue" w:val="IT"/>
    <w:docVar w:name="dvnumam" w:val="0"/>
    <w:docVar w:name="dvpe" w:val="784.310"/>
    <w:docVar w:name="dvrapporteur" w:val="Relatrice: "/>
    <w:docVar w:name="dvstar" w:val="***I"/>
    <w:docVar w:name="dvtitre" w:val="Risoluzione legislativa del Parlamento europeo dell'11 marzo 2026 sulla proposta di regolamento del Parlamento europeo e del Consiglio che modifica il regolamento (UE) 2021/1232 per quanto riguarda la proroga del suo periodo di applicazione(COM(2025)0797 – C10-0370/2025 – 2025/0429(COD))"/>
  </w:docVars>
  <w:rsids>
    <w:rsidRoot w:val="00BF73F4"/>
    <w:rsid w:val="00002272"/>
    <w:rsid w:val="00064002"/>
    <w:rsid w:val="000677B9"/>
    <w:rsid w:val="000831BA"/>
    <w:rsid w:val="000A42CC"/>
    <w:rsid w:val="000E7DD9"/>
    <w:rsid w:val="0010095E"/>
    <w:rsid w:val="001062C0"/>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30BF"/>
    <w:rsid w:val="00494A28"/>
    <w:rsid w:val="004C0004"/>
    <w:rsid w:val="004C5D52"/>
    <w:rsid w:val="0050519A"/>
    <w:rsid w:val="005072A1"/>
    <w:rsid w:val="00514517"/>
    <w:rsid w:val="00545827"/>
    <w:rsid w:val="00560270"/>
    <w:rsid w:val="005C2568"/>
    <w:rsid w:val="005F1B17"/>
    <w:rsid w:val="006037C0"/>
    <w:rsid w:val="00603B29"/>
    <w:rsid w:val="006631B6"/>
    <w:rsid w:val="00680577"/>
    <w:rsid w:val="006D7DF3"/>
    <w:rsid w:val="006F74FA"/>
    <w:rsid w:val="00731ADD"/>
    <w:rsid w:val="0073235B"/>
    <w:rsid w:val="00734777"/>
    <w:rsid w:val="00747932"/>
    <w:rsid w:val="00751A4A"/>
    <w:rsid w:val="00756632"/>
    <w:rsid w:val="00762C74"/>
    <w:rsid w:val="00786EC0"/>
    <w:rsid w:val="007B3BF6"/>
    <w:rsid w:val="007D1690"/>
    <w:rsid w:val="007E22AD"/>
    <w:rsid w:val="00817416"/>
    <w:rsid w:val="0084019E"/>
    <w:rsid w:val="00842779"/>
    <w:rsid w:val="00865F67"/>
    <w:rsid w:val="00881A7B"/>
    <w:rsid w:val="008840E5"/>
    <w:rsid w:val="00887B3E"/>
    <w:rsid w:val="008C2AC6"/>
    <w:rsid w:val="008E4CF9"/>
    <w:rsid w:val="00930C23"/>
    <w:rsid w:val="0093193B"/>
    <w:rsid w:val="009509D8"/>
    <w:rsid w:val="00950B64"/>
    <w:rsid w:val="00981893"/>
    <w:rsid w:val="00A1687D"/>
    <w:rsid w:val="00A43E52"/>
    <w:rsid w:val="00A4678D"/>
    <w:rsid w:val="00A76AA0"/>
    <w:rsid w:val="00A778C7"/>
    <w:rsid w:val="00AB441E"/>
    <w:rsid w:val="00AB6293"/>
    <w:rsid w:val="00AE0928"/>
    <w:rsid w:val="00AF3B82"/>
    <w:rsid w:val="00B12E95"/>
    <w:rsid w:val="00B22876"/>
    <w:rsid w:val="00B558F0"/>
    <w:rsid w:val="00BD48FE"/>
    <w:rsid w:val="00BD7BD8"/>
    <w:rsid w:val="00BE6ADC"/>
    <w:rsid w:val="00BF73F4"/>
    <w:rsid w:val="00C05BFE"/>
    <w:rsid w:val="00C23CD4"/>
    <w:rsid w:val="00C61C0C"/>
    <w:rsid w:val="00C941CB"/>
    <w:rsid w:val="00CC2357"/>
    <w:rsid w:val="00CE57BD"/>
    <w:rsid w:val="00CF071A"/>
    <w:rsid w:val="00D058B8"/>
    <w:rsid w:val="00D56C11"/>
    <w:rsid w:val="00D834A0"/>
    <w:rsid w:val="00D872DF"/>
    <w:rsid w:val="00D91E21"/>
    <w:rsid w:val="00DA7FCD"/>
    <w:rsid w:val="00E365E1"/>
    <w:rsid w:val="00E6630F"/>
    <w:rsid w:val="00E820A4"/>
    <w:rsid w:val="00EB006A"/>
    <w:rsid w:val="00EB4772"/>
    <w:rsid w:val="00ED169E"/>
    <w:rsid w:val="00ED4235"/>
    <w:rsid w:val="00F04346"/>
    <w:rsid w:val="00F075DC"/>
    <w:rsid w:val="00F149E9"/>
    <w:rsid w:val="00F5134D"/>
    <w:rsid w:val="00F74202"/>
    <w:rsid w:val="00F7599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05A113"/>
  <w15:chartTrackingRefBased/>
  <w15:docId w15:val="{9F38B606-9ED3-4DB8-8D94-BEB081413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6630F"/>
    <w:pPr>
      <w:spacing w:before="480" w:after="240"/>
    </w:pPr>
  </w:style>
  <w:style w:type="paragraph" w:customStyle="1" w:styleId="NormalBold">
    <w:name w:val="NormalBold"/>
    <w:basedOn w:val="Normal"/>
    <w:rsid w:val="00E6630F"/>
    <w:rPr>
      <w:b/>
    </w:rPr>
  </w:style>
  <w:style w:type="paragraph" w:customStyle="1" w:styleId="NormalHanging12a">
    <w:name w:val="NormalHanging12a"/>
    <w:basedOn w:val="Normal"/>
    <w:rsid w:val="00E6630F"/>
    <w:pPr>
      <w:spacing w:after="240"/>
      <w:ind w:left="567" w:hanging="567"/>
    </w:pPr>
  </w:style>
  <w:style w:type="paragraph" w:styleId="Revision">
    <w:name w:val="Revision"/>
    <w:hidden/>
    <w:uiPriority w:val="99"/>
    <w:semiHidden/>
    <w:rsid w:val="0084019E"/>
    <w:rPr>
      <w:sz w:val="24"/>
      <w:lang w:val="it-IT"/>
    </w:rPr>
  </w:style>
  <w:style w:type="paragraph" w:customStyle="1" w:styleId="AmNumberTabs">
    <w:name w:val="AmNumberTabs"/>
    <w:basedOn w:val="Normal"/>
    <w:rsid w:val="008E4C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6a">
    <w:name w:val="Normal6a"/>
    <w:basedOn w:val="Normal"/>
    <w:rsid w:val="008E4CF9"/>
    <w:pPr>
      <w:spacing w:after="120"/>
    </w:pPr>
  </w:style>
  <w:style w:type="paragraph" w:customStyle="1" w:styleId="AmColumnHeading">
    <w:name w:val="AmColumnHeading"/>
    <w:basedOn w:val="Normal"/>
    <w:rsid w:val="008E4CF9"/>
    <w:pPr>
      <w:spacing w:after="240"/>
      <w:jc w:val="center"/>
    </w:pPr>
    <w:rPr>
      <w:i/>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4930BF"/>
    <w:rPr>
      <w:sz w:val="22"/>
      <w:lang w:val="fr-FR" w:eastAsia="en-GB" w:bidi="ar-SA"/>
    </w:rPr>
  </w:style>
  <w:style w:type="character" w:styleId="CommentReference">
    <w:name w:val="annotation reference"/>
    <w:basedOn w:val="DefaultParagraphFont"/>
    <w:rsid w:val="00F75999"/>
    <w:rPr>
      <w:sz w:val="16"/>
      <w:szCs w:val="16"/>
    </w:rPr>
  </w:style>
  <w:style w:type="paragraph" w:styleId="CommentText">
    <w:name w:val="annotation text"/>
    <w:basedOn w:val="Normal"/>
    <w:link w:val="CommentTextChar"/>
    <w:rsid w:val="00F75999"/>
    <w:rPr>
      <w:sz w:val="20"/>
    </w:rPr>
  </w:style>
  <w:style w:type="character" w:customStyle="1" w:styleId="CommentTextChar">
    <w:name w:val="Comment Text Char"/>
    <w:basedOn w:val="DefaultParagraphFont"/>
    <w:link w:val="CommentText"/>
    <w:rsid w:val="00F75999"/>
    <w:rPr>
      <w:lang w:val="it-IT"/>
    </w:rPr>
  </w:style>
  <w:style w:type="paragraph" w:styleId="CommentSubject">
    <w:name w:val="annotation subject"/>
    <w:basedOn w:val="CommentText"/>
    <w:next w:val="CommentText"/>
    <w:link w:val="CommentSubjectChar"/>
    <w:rsid w:val="00F75999"/>
    <w:rPr>
      <w:b/>
      <w:bCs/>
    </w:rPr>
  </w:style>
  <w:style w:type="character" w:customStyle="1" w:styleId="CommentSubjectChar">
    <w:name w:val="Comment Subject Char"/>
    <w:basedOn w:val="CommentTextChar"/>
    <w:link w:val="CommentSubject"/>
    <w:rsid w:val="00F75999"/>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766728">
      <w:bodyDiv w:val="1"/>
      <w:marLeft w:val="0"/>
      <w:marRight w:val="0"/>
      <w:marTop w:val="0"/>
      <w:marBottom w:val="0"/>
      <w:divBdr>
        <w:top w:val="none" w:sz="0" w:space="0" w:color="auto"/>
        <w:left w:val="none" w:sz="0" w:space="0" w:color="auto"/>
        <w:bottom w:val="none" w:sz="0" w:space="0" w:color="auto"/>
        <w:right w:val="none" w:sz="0" w:space="0" w:color="auto"/>
      </w:divBdr>
      <w:divsChild>
        <w:div w:id="1198738928">
          <w:marLeft w:val="0"/>
          <w:marRight w:val="0"/>
          <w:marTop w:val="120"/>
          <w:marBottom w:val="0"/>
          <w:divBdr>
            <w:top w:val="none" w:sz="0" w:space="0" w:color="auto"/>
            <w:left w:val="none" w:sz="0" w:space="0" w:color="auto"/>
            <w:bottom w:val="none" w:sz="0" w:space="0" w:color="auto"/>
            <w:right w:val="none" w:sz="0" w:space="0" w:color="auto"/>
          </w:divBdr>
        </w:div>
        <w:div w:id="406417300">
          <w:marLeft w:val="0"/>
          <w:marRight w:val="0"/>
          <w:marTop w:val="0"/>
          <w:marBottom w:val="0"/>
          <w:divBdr>
            <w:top w:val="none" w:sz="0" w:space="0" w:color="auto"/>
            <w:left w:val="none" w:sz="0" w:space="0" w:color="auto"/>
            <w:bottom w:val="none" w:sz="0" w:space="0" w:color="auto"/>
            <w:right w:val="none" w:sz="0" w:space="0" w:color="auto"/>
          </w:divBdr>
        </w:div>
      </w:divsChild>
    </w:div>
    <w:div w:id="610213003">
      <w:bodyDiv w:val="1"/>
      <w:marLeft w:val="0"/>
      <w:marRight w:val="0"/>
      <w:marTop w:val="0"/>
      <w:marBottom w:val="0"/>
      <w:divBdr>
        <w:top w:val="none" w:sz="0" w:space="0" w:color="auto"/>
        <w:left w:val="none" w:sz="0" w:space="0" w:color="auto"/>
        <w:bottom w:val="none" w:sz="0" w:space="0" w:color="auto"/>
        <w:right w:val="none" w:sz="0" w:space="0" w:color="auto"/>
      </w:divBdr>
      <w:divsChild>
        <w:div w:id="633020430">
          <w:marLeft w:val="0"/>
          <w:marRight w:val="0"/>
          <w:marTop w:val="120"/>
          <w:marBottom w:val="0"/>
          <w:divBdr>
            <w:top w:val="none" w:sz="0" w:space="0" w:color="auto"/>
            <w:left w:val="none" w:sz="0" w:space="0" w:color="auto"/>
            <w:bottom w:val="none" w:sz="0" w:space="0" w:color="auto"/>
            <w:right w:val="none" w:sz="0" w:space="0" w:color="auto"/>
          </w:divBdr>
        </w:div>
        <w:div w:id="1224488141">
          <w:marLeft w:val="0"/>
          <w:marRight w:val="0"/>
          <w:marTop w:val="0"/>
          <w:marBottom w:val="0"/>
          <w:divBdr>
            <w:top w:val="none" w:sz="0" w:space="0" w:color="auto"/>
            <w:left w:val="none" w:sz="0" w:space="0" w:color="auto"/>
            <w:bottom w:val="none" w:sz="0" w:space="0" w:color="auto"/>
            <w:right w:val="none" w:sz="0" w:space="0" w:color="auto"/>
          </w:divBdr>
        </w:div>
      </w:divsChild>
    </w:div>
    <w:div w:id="686713685">
      <w:bodyDiv w:val="1"/>
      <w:marLeft w:val="0"/>
      <w:marRight w:val="0"/>
      <w:marTop w:val="0"/>
      <w:marBottom w:val="0"/>
      <w:divBdr>
        <w:top w:val="none" w:sz="0" w:space="0" w:color="auto"/>
        <w:left w:val="none" w:sz="0" w:space="0" w:color="auto"/>
        <w:bottom w:val="none" w:sz="0" w:space="0" w:color="auto"/>
        <w:right w:val="none" w:sz="0" w:space="0" w:color="auto"/>
      </w:divBdr>
      <w:divsChild>
        <w:div w:id="1636131798">
          <w:marLeft w:val="0"/>
          <w:marRight w:val="0"/>
          <w:marTop w:val="120"/>
          <w:marBottom w:val="0"/>
          <w:divBdr>
            <w:top w:val="none" w:sz="0" w:space="0" w:color="auto"/>
            <w:left w:val="none" w:sz="0" w:space="0" w:color="auto"/>
            <w:bottom w:val="none" w:sz="0" w:space="0" w:color="auto"/>
            <w:right w:val="none" w:sz="0" w:space="0" w:color="auto"/>
          </w:divBdr>
        </w:div>
        <w:div w:id="493030632">
          <w:marLeft w:val="0"/>
          <w:marRight w:val="0"/>
          <w:marTop w:val="0"/>
          <w:marBottom w:val="0"/>
          <w:divBdr>
            <w:top w:val="none" w:sz="0" w:space="0" w:color="auto"/>
            <w:left w:val="none" w:sz="0" w:space="0" w:color="auto"/>
            <w:bottom w:val="none" w:sz="0" w:space="0" w:color="auto"/>
            <w:right w:val="none" w:sz="0" w:space="0" w:color="auto"/>
          </w:divBdr>
        </w:div>
      </w:divsChild>
    </w:div>
    <w:div w:id="1000619206">
      <w:bodyDiv w:val="1"/>
      <w:marLeft w:val="0"/>
      <w:marRight w:val="0"/>
      <w:marTop w:val="0"/>
      <w:marBottom w:val="0"/>
      <w:divBdr>
        <w:top w:val="none" w:sz="0" w:space="0" w:color="auto"/>
        <w:left w:val="none" w:sz="0" w:space="0" w:color="auto"/>
        <w:bottom w:val="none" w:sz="0" w:space="0" w:color="auto"/>
        <w:right w:val="none" w:sz="0" w:space="0" w:color="auto"/>
      </w:divBdr>
      <w:divsChild>
        <w:div w:id="1053507819">
          <w:marLeft w:val="0"/>
          <w:marRight w:val="0"/>
          <w:marTop w:val="120"/>
          <w:marBottom w:val="0"/>
          <w:divBdr>
            <w:top w:val="none" w:sz="0" w:space="0" w:color="auto"/>
            <w:left w:val="none" w:sz="0" w:space="0" w:color="auto"/>
            <w:bottom w:val="none" w:sz="0" w:space="0" w:color="auto"/>
            <w:right w:val="none" w:sz="0" w:space="0" w:color="auto"/>
          </w:divBdr>
        </w:div>
        <w:div w:id="306664429">
          <w:marLeft w:val="0"/>
          <w:marRight w:val="0"/>
          <w:marTop w:val="0"/>
          <w:marBottom w:val="0"/>
          <w:divBdr>
            <w:top w:val="none" w:sz="0" w:space="0" w:color="auto"/>
            <w:left w:val="none" w:sz="0" w:space="0" w:color="auto"/>
            <w:bottom w:val="none" w:sz="0" w:space="0" w:color="auto"/>
            <w:right w:val="none" w:sz="0" w:space="0" w:color="auto"/>
          </w:divBdr>
        </w:div>
      </w:divsChild>
    </w:div>
    <w:div w:id="1109739724">
      <w:bodyDiv w:val="1"/>
      <w:marLeft w:val="0"/>
      <w:marRight w:val="0"/>
      <w:marTop w:val="0"/>
      <w:marBottom w:val="0"/>
      <w:divBdr>
        <w:top w:val="none" w:sz="0" w:space="0" w:color="auto"/>
        <w:left w:val="none" w:sz="0" w:space="0" w:color="auto"/>
        <w:bottom w:val="none" w:sz="0" w:space="0" w:color="auto"/>
        <w:right w:val="none" w:sz="0" w:space="0" w:color="auto"/>
      </w:divBdr>
      <w:divsChild>
        <w:div w:id="438456079">
          <w:marLeft w:val="0"/>
          <w:marRight w:val="0"/>
          <w:marTop w:val="120"/>
          <w:marBottom w:val="0"/>
          <w:divBdr>
            <w:top w:val="none" w:sz="0" w:space="0" w:color="auto"/>
            <w:left w:val="none" w:sz="0" w:space="0" w:color="auto"/>
            <w:bottom w:val="none" w:sz="0" w:space="0" w:color="auto"/>
            <w:right w:val="none" w:sz="0" w:space="0" w:color="auto"/>
          </w:divBdr>
        </w:div>
        <w:div w:id="221135334">
          <w:marLeft w:val="0"/>
          <w:marRight w:val="0"/>
          <w:marTop w:val="0"/>
          <w:marBottom w:val="0"/>
          <w:divBdr>
            <w:top w:val="none" w:sz="0" w:space="0" w:color="auto"/>
            <w:left w:val="none" w:sz="0" w:space="0" w:color="auto"/>
            <w:bottom w:val="none" w:sz="0" w:space="0" w:color="auto"/>
            <w:right w:val="none" w:sz="0" w:space="0" w:color="auto"/>
          </w:divBdr>
        </w:div>
      </w:divsChild>
    </w:div>
    <w:div w:id="1193298253">
      <w:bodyDiv w:val="1"/>
      <w:marLeft w:val="0"/>
      <w:marRight w:val="0"/>
      <w:marTop w:val="0"/>
      <w:marBottom w:val="0"/>
      <w:divBdr>
        <w:top w:val="none" w:sz="0" w:space="0" w:color="auto"/>
        <w:left w:val="none" w:sz="0" w:space="0" w:color="auto"/>
        <w:bottom w:val="none" w:sz="0" w:space="0" w:color="auto"/>
        <w:right w:val="none" w:sz="0" w:space="0" w:color="auto"/>
      </w:divBdr>
      <w:divsChild>
        <w:div w:id="1512406850">
          <w:marLeft w:val="0"/>
          <w:marRight w:val="0"/>
          <w:marTop w:val="120"/>
          <w:marBottom w:val="0"/>
          <w:divBdr>
            <w:top w:val="none" w:sz="0" w:space="0" w:color="auto"/>
            <w:left w:val="none" w:sz="0" w:space="0" w:color="auto"/>
            <w:bottom w:val="none" w:sz="0" w:space="0" w:color="auto"/>
            <w:right w:val="none" w:sz="0" w:space="0" w:color="auto"/>
          </w:divBdr>
        </w:div>
        <w:div w:id="1186089784">
          <w:marLeft w:val="0"/>
          <w:marRight w:val="0"/>
          <w:marTop w:val="0"/>
          <w:marBottom w:val="0"/>
          <w:divBdr>
            <w:top w:val="none" w:sz="0" w:space="0" w:color="auto"/>
            <w:left w:val="none" w:sz="0" w:space="0" w:color="auto"/>
            <w:bottom w:val="none" w:sz="0" w:space="0" w:color="auto"/>
            <w:right w:val="none" w:sz="0" w:space="0" w:color="auto"/>
          </w:divBdr>
        </w:div>
      </w:divsChild>
    </w:div>
    <w:div w:id="1240366861">
      <w:bodyDiv w:val="1"/>
      <w:marLeft w:val="0"/>
      <w:marRight w:val="0"/>
      <w:marTop w:val="0"/>
      <w:marBottom w:val="0"/>
      <w:divBdr>
        <w:top w:val="none" w:sz="0" w:space="0" w:color="auto"/>
        <w:left w:val="none" w:sz="0" w:space="0" w:color="auto"/>
        <w:bottom w:val="none" w:sz="0" w:space="0" w:color="auto"/>
        <w:right w:val="none" w:sz="0" w:space="0" w:color="auto"/>
      </w:divBdr>
      <w:divsChild>
        <w:div w:id="537087660">
          <w:marLeft w:val="0"/>
          <w:marRight w:val="0"/>
          <w:marTop w:val="120"/>
          <w:marBottom w:val="0"/>
          <w:divBdr>
            <w:top w:val="none" w:sz="0" w:space="0" w:color="auto"/>
            <w:left w:val="none" w:sz="0" w:space="0" w:color="auto"/>
            <w:bottom w:val="none" w:sz="0" w:space="0" w:color="auto"/>
            <w:right w:val="none" w:sz="0" w:space="0" w:color="auto"/>
          </w:divBdr>
        </w:div>
        <w:div w:id="198781977">
          <w:marLeft w:val="0"/>
          <w:marRight w:val="0"/>
          <w:marTop w:val="0"/>
          <w:marBottom w:val="0"/>
          <w:divBdr>
            <w:top w:val="none" w:sz="0" w:space="0" w:color="auto"/>
            <w:left w:val="none" w:sz="0" w:space="0" w:color="auto"/>
            <w:bottom w:val="none" w:sz="0" w:space="0" w:color="auto"/>
            <w:right w:val="none" w:sz="0" w:space="0" w:color="auto"/>
          </w:divBdr>
          <w:divsChild>
            <w:div w:id="1075708125">
              <w:marLeft w:val="0"/>
              <w:marRight w:val="0"/>
              <w:marTop w:val="0"/>
              <w:marBottom w:val="0"/>
              <w:divBdr>
                <w:top w:val="none" w:sz="0" w:space="0" w:color="auto"/>
                <w:left w:val="none" w:sz="0" w:space="0" w:color="auto"/>
                <w:bottom w:val="none" w:sz="0" w:space="0" w:color="auto"/>
                <w:right w:val="none" w:sz="0" w:space="0" w:color="auto"/>
              </w:divBdr>
              <w:divsChild>
                <w:div w:id="929778481">
                  <w:marLeft w:val="0"/>
                  <w:marRight w:val="0"/>
                  <w:marTop w:val="120"/>
                  <w:marBottom w:val="0"/>
                  <w:divBdr>
                    <w:top w:val="none" w:sz="0" w:space="0" w:color="auto"/>
                    <w:left w:val="none" w:sz="0" w:space="0" w:color="auto"/>
                    <w:bottom w:val="none" w:sz="0" w:space="0" w:color="auto"/>
                    <w:right w:val="none" w:sz="0" w:space="0" w:color="auto"/>
                  </w:divBdr>
                </w:div>
                <w:div w:id="933515481">
                  <w:marLeft w:val="0"/>
                  <w:marRight w:val="0"/>
                  <w:marTop w:val="0"/>
                  <w:marBottom w:val="0"/>
                  <w:divBdr>
                    <w:top w:val="none" w:sz="0" w:space="0" w:color="auto"/>
                    <w:left w:val="none" w:sz="0" w:space="0" w:color="auto"/>
                    <w:bottom w:val="none" w:sz="0" w:space="0" w:color="auto"/>
                    <w:right w:val="none" w:sz="0" w:space="0" w:color="auto"/>
                  </w:divBdr>
                </w:div>
              </w:divsChild>
            </w:div>
            <w:div w:id="782842337">
              <w:marLeft w:val="0"/>
              <w:marRight w:val="0"/>
              <w:marTop w:val="0"/>
              <w:marBottom w:val="0"/>
              <w:divBdr>
                <w:top w:val="none" w:sz="0" w:space="0" w:color="auto"/>
                <w:left w:val="none" w:sz="0" w:space="0" w:color="auto"/>
                <w:bottom w:val="none" w:sz="0" w:space="0" w:color="auto"/>
                <w:right w:val="none" w:sz="0" w:space="0" w:color="auto"/>
              </w:divBdr>
              <w:divsChild>
                <w:div w:id="881795149">
                  <w:marLeft w:val="0"/>
                  <w:marRight w:val="0"/>
                  <w:marTop w:val="120"/>
                  <w:marBottom w:val="0"/>
                  <w:divBdr>
                    <w:top w:val="none" w:sz="0" w:space="0" w:color="auto"/>
                    <w:left w:val="none" w:sz="0" w:space="0" w:color="auto"/>
                    <w:bottom w:val="none" w:sz="0" w:space="0" w:color="auto"/>
                    <w:right w:val="none" w:sz="0" w:space="0" w:color="auto"/>
                  </w:divBdr>
                </w:div>
                <w:div w:id="1284774988">
                  <w:marLeft w:val="0"/>
                  <w:marRight w:val="0"/>
                  <w:marTop w:val="0"/>
                  <w:marBottom w:val="0"/>
                  <w:divBdr>
                    <w:top w:val="none" w:sz="0" w:space="0" w:color="auto"/>
                    <w:left w:val="none" w:sz="0" w:space="0" w:color="auto"/>
                    <w:bottom w:val="none" w:sz="0" w:space="0" w:color="auto"/>
                    <w:right w:val="none" w:sz="0" w:space="0" w:color="auto"/>
                  </w:divBdr>
                </w:div>
              </w:divsChild>
            </w:div>
            <w:div w:id="1360547187">
              <w:marLeft w:val="0"/>
              <w:marRight w:val="0"/>
              <w:marTop w:val="0"/>
              <w:marBottom w:val="0"/>
              <w:divBdr>
                <w:top w:val="none" w:sz="0" w:space="0" w:color="auto"/>
                <w:left w:val="none" w:sz="0" w:space="0" w:color="auto"/>
                <w:bottom w:val="none" w:sz="0" w:space="0" w:color="auto"/>
                <w:right w:val="none" w:sz="0" w:space="0" w:color="auto"/>
              </w:divBdr>
              <w:divsChild>
                <w:div w:id="197788116">
                  <w:marLeft w:val="0"/>
                  <w:marRight w:val="0"/>
                  <w:marTop w:val="120"/>
                  <w:marBottom w:val="0"/>
                  <w:divBdr>
                    <w:top w:val="none" w:sz="0" w:space="0" w:color="auto"/>
                    <w:left w:val="none" w:sz="0" w:space="0" w:color="auto"/>
                    <w:bottom w:val="none" w:sz="0" w:space="0" w:color="auto"/>
                    <w:right w:val="none" w:sz="0" w:space="0" w:color="auto"/>
                  </w:divBdr>
                </w:div>
                <w:div w:id="555514233">
                  <w:marLeft w:val="0"/>
                  <w:marRight w:val="0"/>
                  <w:marTop w:val="0"/>
                  <w:marBottom w:val="0"/>
                  <w:divBdr>
                    <w:top w:val="none" w:sz="0" w:space="0" w:color="auto"/>
                    <w:left w:val="none" w:sz="0" w:space="0" w:color="auto"/>
                    <w:bottom w:val="none" w:sz="0" w:space="0" w:color="auto"/>
                    <w:right w:val="none" w:sz="0" w:space="0" w:color="auto"/>
                  </w:divBdr>
                </w:div>
              </w:divsChild>
            </w:div>
            <w:div w:id="1722361275">
              <w:marLeft w:val="0"/>
              <w:marRight w:val="0"/>
              <w:marTop w:val="0"/>
              <w:marBottom w:val="0"/>
              <w:divBdr>
                <w:top w:val="none" w:sz="0" w:space="0" w:color="auto"/>
                <w:left w:val="none" w:sz="0" w:space="0" w:color="auto"/>
                <w:bottom w:val="none" w:sz="0" w:space="0" w:color="auto"/>
                <w:right w:val="none" w:sz="0" w:space="0" w:color="auto"/>
              </w:divBdr>
              <w:divsChild>
                <w:div w:id="1263492137">
                  <w:marLeft w:val="0"/>
                  <w:marRight w:val="0"/>
                  <w:marTop w:val="120"/>
                  <w:marBottom w:val="0"/>
                  <w:divBdr>
                    <w:top w:val="none" w:sz="0" w:space="0" w:color="auto"/>
                    <w:left w:val="none" w:sz="0" w:space="0" w:color="auto"/>
                    <w:bottom w:val="none" w:sz="0" w:space="0" w:color="auto"/>
                    <w:right w:val="none" w:sz="0" w:space="0" w:color="auto"/>
                  </w:divBdr>
                </w:div>
                <w:div w:id="106633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606348">
      <w:bodyDiv w:val="1"/>
      <w:marLeft w:val="0"/>
      <w:marRight w:val="0"/>
      <w:marTop w:val="0"/>
      <w:marBottom w:val="0"/>
      <w:divBdr>
        <w:top w:val="none" w:sz="0" w:space="0" w:color="auto"/>
        <w:left w:val="none" w:sz="0" w:space="0" w:color="auto"/>
        <w:bottom w:val="none" w:sz="0" w:space="0" w:color="auto"/>
        <w:right w:val="none" w:sz="0" w:space="0" w:color="auto"/>
      </w:divBdr>
      <w:divsChild>
        <w:div w:id="1566332928">
          <w:marLeft w:val="0"/>
          <w:marRight w:val="0"/>
          <w:marTop w:val="120"/>
          <w:marBottom w:val="0"/>
          <w:divBdr>
            <w:top w:val="none" w:sz="0" w:space="0" w:color="auto"/>
            <w:left w:val="none" w:sz="0" w:space="0" w:color="auto"/>
            <w:bottom w:val="none" w:sz="0" w:space="0" w:color="auto"/>
            <w:right w:val="none" w:sz="0" w:space="0" w:color="auto"/>
          </w:divBdr>
        </w:div>
        <w:div w:id="191967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780</Words>
  <Characters>5115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CL_MEF2</dc:creator>
  <cp:keywords/>
  <cp:lastModifiedBy>CL</cp:lastModifiedBy>
  <cp:revision>2</cp:revision>
  <cp:lastPrinted>2004-11-19T15:42:00Z</cp:lastPrinted>
  <dcterms:created xsi:type="dcterms:W3CDTF">2026-03-11T14:03:00Z</dcterms:created>
  <dcterms:modified xsi:type="dcterms:W3CDTF">2026-03-11T14:03:00Z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A10-0040/2026</vt:lpwstr>
  </property>
  <property fmtid="{D5CDD505-2E9C-101B-9397-08002B2CF9AE}" pid="4" name="&lt;Type&gt;">
    <vt:lpwstr>RR</vt:lpwstr>
  </property>
</Properties>
</file>