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251E" w14:paraId="16CFDC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2D9C7B" w14:textId="77777777" w:rsidR="00751A4A" w:rsidRPr="006E251E" w:rsidRDefault="000A69B1" w:rsidP="0010095E">
            <w:pPr>
              <w:pStyle w:val="EPName"/>
            </w:pPr>
            <w:r w:rsidRPr="006E251E">
              <w:t>Parlament Ewropew</w:t>
            </w:r>
          </w:p>
          <w:p w14:paraId="79D8DE7E" w14:textId="77777777" w:rsidR="00751A4A" w:rsidRPr="006E25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251E">
              <w:t>2024</w:t>
            </w:r>
            <w:r w:rsidR="00817416" w:rsidRPr="006E251E">
              <w:t>-202</w:t>
            </w:r>
            <w:r w:rsidRPr="006E251E">
              <w:t>9</w:t>
            </w:r>
          </w:p>
        </w:tc>
        <w:tc>
          <w:tcPr>
            <w:tcW w:w="2268" w:type="dxa"/>
            <w:shd w:val="clear" w:color="auto" w:fill="auto"/>
          </w:tcPr>
          <w:p w14:paraId="0FDC7060" w14:textId="77777777" w:rsidR="00751A4A" w:rsidRPr="006E251E" w:rsidRDefault="00187494" w:rsidP="0010095E">
            <w:pPr>
              <w:pStyle w:val="EPLogo"/>
            </w:pPr>
            <w:r w:rsidRPr="006E251E">
              <w:rPr>
                <w:noProof/>
                <w:lang w:eastAsia="ja-JP"/>
              </w:rPr>
              <w:drawing>
                <wp:inline distT="0" distB="0" distL="0" distR="0" wp14:anchorId="492D436E" wp14:editId="68809E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40969B" w14:textId="77777777" w:rsidR="00D058B8" w:rsidRPr="006E251E" w:rsidRDefault="00D058B8" w:rsidP="004C5D52">
      <w:pPr>
        <w:pStyle w:val="LineTop"/>
      </w:pPr>
    </w:p>
    <w:p w14:paraId="2BDE839D" w14:textId="77777777" w:rsidR="00680577" w:rsidRPr="006E251E" w:rsidRDefault="000A69B1" w:rsidP="00680577">
      <w:pPr>
        <w:pStyle w:val="EPBodyTA1"/>
      </w:pPr>
      <w:r w:rsidRPr="006E251E">
        <w:t>TESTI ADOTTATI</w:t>
      </w:r>
    </w:p>
    <w:p w14:paraId="126BE692" w14:textId="77777777" w:rsidR="00D058B8" w:rsidRPr="006E251E" w:rsidRDefault="00D058B8" w:rsidP="00D058B8">
      <w:pPr>
        <w:pStyle w:val="LineBottom"/>
      </w:pPr>
    </w:p>
    <w:p w14:paraId="50791BEC" w14:textId="5736A441" w:rsidR="000A69B1" w:rsidRPr="006E251E" w:rsidRDefault="000A69B1" w:rsidP="000A69B1">
      <w:pPr>
        <w:pStyle w:val="ATHeading1"/>
      </w:pPr>
      <w:bookmarkStart w:id="0" w:name="TANumber"/>
      <w:r w:rsidRPr="006E251E">
        <w:t>P10_TA(2026)00</w:t>
      </w:r>
      <w:bookmarkEnd w:id="0"/>
      <w:r w:rsidR="00823D1D">
        <w:t>70</w:t>
      </w:r>
    </w:p>
    <w:p w14:paraId="5130FF01" w14:textId="323C4C8F" w:rsidR="000A69B1" w:rsidRPr="006E251E" w:rsidRDefault="00244B13" w:rsidP="00CF7D36">
      <w:pPr>
        <w:pStyle w:val="ATHeading2"/>
      </w:pPr>
      <w:bookmarkStart w:id="1" w:name="title"/>
      <w:r>
        <w:t>E</w:t>
      </w:r>
      <w:r w:rsidR="00CF7D36">
        <w:t>mend</w:t>
      </w:r>
      <w:r w:rsidR="0074630C">
        <w:t>i</w:t>
      </w:r>
      <w:r w:rsidR="00CF7D36">
        <w:t xml:space="preserve"> </w:t>
      </w:r>
      <w:r>
        <w:t>għa</w:t>
      </w:r>
      <w:r w:rsidR="00CF7D36">
        <w:t>r-Regolament (UE) 2021/1232 fir-rigward tal-estensjoni tal-perjodu ta’ applikazzjoni tiegħu</w:t>
      </w:r>
      <w:bookmarkEnd w:id="1"/>
    </w:p>
    <w:p w14:paraId="5FB3B422" w14:textId="77777777" w:rsidR="000A69B1" w:rsidRPr="006E251E" w:rsidRDefault="000A69B1" w:rsidP="000A69B1">
      <w:pPr>
        <w:rPr>
          <w:i/>
          <w:vanish/>
        </w:rPr>
      </w:pPr>
      <w:r w:rsidRPr="006E251E">
        <w:rPr>
          <w:i/>
        </w:rPr>
        <w:fldChar w:fldCharType="begin"/>
      </w:r>
      <w:r w:rsidRPr="006E251E">
        <w:rPr>
          <w:i/>
        </w:rPr>
        <w:instrText xml:space="preserve"> TC"(</w:instrText>
      </w:r>
      <w:bookmarkStart w:id="2" w:name="DocNumber"/>
      <w:r w:rsidRPr="006E251E">
        <w:rPr>
          <w:i/>
        </w:rPr>
        <w:instrText>A10-0040/2026</w:instrText>
      </w:r>
      <w:bookmarkEnd w:id="2"/>
      <w:r w:rsidRPr="006E251E">
        <w:rPr>
          <w:i/>
        </w:rPr>
        <w:instrText xml:space="preserve"> - Rapporteur: Birgit Sippel)"\l3 \n&gt; \* MERGEFORMAT </w:instrText>
      </w:r>
      <w:r w:rsidRPr="006E251E">
        <w:rPr>
          <w:i/>
        </w:rPr>
        <w:fldChar w:fldCharType="end"/>
      </w:r>
    </w:p>
    <w:p w14:paraId="0C127657" w14:textId="77777777" w:rsidR="000A69B1" w:rsidRPr="006E251E" w:rsidRDefault="000A69B1" w:rsidP="000A69B1">
      <w:pPr>
        <w:rPr>
          <w:vanish/>
        </w:rPr>
      </w:pPr>
      <w:bookmarkStart w:id="3" w:name="Commission"/>
      <w:r w:rsidRPr="006E251E">
        <w:rPr>
          <w:vanish/>
        </w:rPr>
        <w:t>Kumitat għal-Libertajiet Ċivili, il-Ġustizzja u l-Intern</w:t>
      </w:r>
      <w:bookmarkEnd w:id="3"/>
    </w:p>
    <w:p w14:paraId="3B528FFE" w14:textId="77777777" w:rsidR="000A69B1" w:rsidRPr="006E251E" w:rsidRDefault="000A69B1" w:rsidP="000A69B1">
      <w:pPr>
        <w:rPr>
          <w:vanish/>
        </w:rPr>
      </w:pPr>
      <w:bookmarkStart w:id="4" w:name="PE"/>
      <w:r w:rsidRPr="006E251E">
        <w:rPr>
          <w:vanish/>
        </w:rPr>
        <w:t>PE784.310</w:t>
      </w:r>
      <w:bookmarkEnd w:id="4"/>
    </w:p>
    <w:p w14:paraId="696AD970" w14:textId="7B52FD6D" w:rsidR="000A69B1" w:rsidRPr="006E251E" w:rsidRDefault="00823D1D" w:rsidP="000A69B1">
      <w:pPr>
        <w:pStyle w:val="ATHeading3"/>
      </w:pPr>
      <w:bookmarkStart w:id="5" w:name="Sujet"/>
      <w:r>
        <w:t>Emendi adottati mil</w:t>
      </w:r>
      <w:r w:rsidR="000A69B1" w:rsidRPr="006E251E">
        <w:t xml:space="preserve">l-Parlament Ewropew </w:t>
      </w:r>
      <w:r>
        <w:t>fi</w:t>
      </w:r>
      <w:r w:rsidR="00546DFB">
        <w:t>l-11 ta’ Marzu</w:t>
      </w:r>
      <w:r w:rsidR="000A69B1" w:rsidRPr="006E251E">
        <w:t xml:space="preserve"> 2026 dwar il-proposta għal regolament tal-Parlament Ewropew u tal-Kunsill li jemenda r-Regolament (UE) 2021/1232 fir-rigward tal-estensjoni tal-perjodu ta’ applikazzjoni tiegħu</w:t>
      </w:r>
      <w:bookmarkEnd w:id="5"/>
      <w:r w:rsidR="000A69B1" w:rsidRPr="006E251E">
        <w:t xml:space="preserve"> </w:t>
      </w:r>
      <w:bookmarkStart w:id="6" w:name="References"/>
      <w:r w:rsidR="000A69B1" w:rsidRPr="006E251E">
        <w:t>(COM(2025)0797 – C10-0370/2025 – 2025/0429(COD))</w:t>
      </w:r>
      <w:bookmarkEnd w:id="6"/>
      <w:r>
        <w:rPr>
          <w:rStyle w:val="FootnoteReference"/>
        </w:rPr>
        <w:footnoteReference w:id="1"/>
      </w:r>
    </w:p>
    <w:p w14:paraId="4324998B" w14:textId="77777777" w:rsidR="000A69B1" w:rsidRPr="006E251E" w:rsidRDefault="000A69B1" w:rsidP="000A69B1"/>
    <w:p w14:paraId="10CCE314" w14:textId="77777777" w:rsidR="00F22042" w:rsidRPr="006E251E" w:rsidRDefault="00F22042" w:rsidP="00F22042">
      <w:pPr>
        <w:pStyle w:val="NormalBold"/>
      </w:pPr>
      <w:bookmarkStart w:id="7" w:name="TextBodyBegin"/>
      <w:bookmarkEnd w:id="7"/>
      <w:r w:rsidRPr="006E251E">
        <w:t>(Proċedura leġiżlattiva ordinarja: l-ewwel qari)</w:t>
      </w:r>
    </w:p>
    <w:p w14:paraId="2B83BA3F" w14:textId="77777777" w:rsidR="006630D6" w:rsidRDefault="006630D6">
      <w:pPr>
        <w:widowControl/>
        <w:rPr>
          <w:b/>
          <w:i/>
          <w:szCs w:val="24"/>
          <w:lang w:eastAsia="en-US"/>
        </w:rPr>
      </w:pPr>
      <w:r>
        <w:rPr>
          <w:i/>
        </w:rPr>
        <w:br w:type="page"/>
      </w:r>
    </w:p>
    <w:p w14:paraId="3943A61F" w14:textId="2D91889B" w:rsidR="00143706" w:rsidRPr="00890866" w:rsidRDefault="00143706" w:rsidP="00416F25">
      <w:pPr>
        <w:pStyle w:val="AmNumberTabs"/>
        <w:spacing w:after="240"/>
      </w:pPr>
      <w:r w:rsidRPr="00890866">
        <w:lastRenderedPageBreak/>
        <w:t>Emenda</w:t>
      </w:r>
      <w:r w:rsidRPr="00890866">
        <w:tab/>
      </w:r>
      <w:r w:rsidRPr="00890866">
        <w:tab/>
      </w:r>
      <w:r>
        <w:t>1</w:t>
      </w:r>
    </w:p>
    <w:p w14:paraId="1B217372" w14:textId="0502C57F" w:rsidR="00823D1D" w:rsidRPr="008128E3" w:rsidRDefault="00823D1D" w:rsidP="00823D1D">
      <w:pPr>
        <w:pStyle w:val="NormalBold"/>
      </w:pPr>
      <w:r w:rsidRPr="008128E3">
        <w:t>Proposta għal regolament</w:t>
      </w:r>
    </w:p>
    <w:p w14:paraId="6D56A265" w14:textId="592C71CC" w:rsidR="00823D1D" w:rsidRPr="008128E3" w:rsidRDefault="00823D1D" w:rsidP="00823D1D">
      <w:pPr>
        <w:pStyle w:val="NormalBold"/>
      </w:pPr>
      <w:r w:rsidRPr="008128E3">
        <w:t>Artikolu -1 (ġdid)</w:t>
      </w:r>
    </w:p>
    <w:p w14:paraId="2FA0EF8F" w14:textId="53743CD3" w:rsidR="00823D1D" w:rsidRPr="008128E3" w:rsidRDefault="00823D1D" w:rsidP="00823D1D">
      <w:r w:rsidRPr="008128E3">
        <w:t>Regolament (UE) 2021/1232</w:t>
      </w:r>
    </w:p>
    <w:p w14:paraId="4C1305F5" w14:textId="60CFC3F7" w:rsidR="00823D1D" w:rsidRPr="008128E3" w:rsidRDefault="00823D1D" w:rsidP="00823D1D">
      <w:r w:rsidRPr="008128E3">
        <w:t>Artikolu 3 - paragrafu 1 - punt a</w:t>
      </w:r>
    </w:p>
    <w:p w14:paraId="10D86D03" w14:textId="77777777" w:rsidR="00823D1D" w:rsidRPr="008128E3" w:rsidRDefault="00823D1D" w:rsidP="00823D1D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23D1D" w:rsidRPr="008128E3" w14:paraId="3719792D" w14:textId="77777777" w:rsidTr="0061337C">
        <w:trPr>
          <w:jc w:val="center"/>
        </w:trPr>
        <w:tc>
          <w:tcPr>
            <w:tcW w:w="9752" w:type="dxa"/>
            <w:gridSpan w:val="2"/>
          </w:tcPr>
          <w:p w14:paraId="59DAB9DF" w14:textId="77777777" w:rsidR="00823D1D" w:rsidRPr="008128E3" w:rsidRDefault="00823D1D" w:rsidP="0061337C">
            <w:pPr>
              <w:keepNext/>
            </w:pPr>
          </w:p>
        </w:tc>
      </w:tr>
      <w:tr w:rsidR="00823D1D" w:rsidRPr="008128E3" w14:paraId="59DE1B08" w14:textId="77777777" w:rsidTr="0061337C">
        <w:trPr>
          <w:jc w:val="center"/>
        </w:trPr>
        <w:tc>
          <w:tcPr>
            <w:tcW w:w="4876" w:type="dxa"/>
          </w:tcPr>
          <w:p w14:paraId="674A9307" w14:textId="433260E0" w:rsidR="00823D1D" w:rsidRPr="008128E3" w:rsidRDefault="007701C3" w:rsidP="0061337C">
            <w:pPr>
              <w:pStyle w:val="AmColumnHeading"/>
              <w:keepNext/>
            </w:pPr>
            <w:r w:rsidRPr="007701C3">
              <w:t>Test fis-seħħ</w:t>
            </w:r>
          </w:p>
        </w:tc>
        <w:tc>
          <w:tcPr>
            <w:tcW w:w="4876" w:type="dxa"/>
          </w:tcPr>
          <w:p w14:paraId="32F77206" w14:textId="77777777" w:rsidR="00823D1D" w:rsidRPr="008128E3" w:rsidRDefault="00823D1D" w:rsidP="0061337C">
            <w:pPr>
              <w:pStyle w:val="AmColumnHeading"/>
              <w:keepNext/>
            </w:pPr>
            <w:r w:rsidRPr="008128E3">
              <w:t>Emenda</w:t>
            </w:r>
          </w:p>
        </w:tc>
      </w:tr>
      <w:tr w:rsidR="00823D1D" w:rsidRPr="008128E3" w14:paraId="72D84D24" w14:textId="77777777" w:rsidTr="0061337C">
        <w:trPr>
          <w:jc w:val="center"/>
        </w:trPr>
        <w:tc>
          <w:tcPr>
            <w:tcW w:w="4876" w:type="dxa"/>
          </w:tcPr>
          <w:p w14:paraId="38BFED5B" w14:textId="77777777" w:rsidR="00823D1D" w:rsidRPr="008128E3" w:rsidRDefault="00823D1D" w:rsidP="0061337C">
            <w:pPr>
              <w:pStyle w:val="Normal6a"/>
            </w:pPr>
          </w:p>
        </w:tc>
        <w:tc>
          <w:tcPr>
            <w:tcW w:w="4876" w:type="dxa"/>
          </w:tcPr>
          <w:p w14:paraId="360181AB" w14:textId="77777777" w:rsidR="00823D1D" w:rsidRPr="008128E3" w:rsidRDefault="00823D1D" w:rsidP="0061337C">
            <w:pPr>
              <w:pStyle w:val="Normal6a"/>
              <w:jc w:val="center"/>
              <w:rPr>
                <w:szCs w:val="24"/>
              </w:rPr>
            </w:pPr>
            <w:r w:rsidRPr="008128E3">
              <w:rPr>
                <w:b/>
                <w:i/>
              </w:rPr>
              <w:t>Artikolu -1</w:t>
            </w:r>
          </w:p>
        </w:tc>
      </w:tr>
      <w:tr w:rsidR="00823D1D" w:rsidRPr="008128E3" w14:paraId="1D0EF3CA" w14:textId="77777777" w:rsidTr="0061337C">
        <w:trPr>
          <w:jc w:val="center"/>
        </w:trPr>
        <w:tc>
          <w:tcPr>
            <w:tcW w:w="4876" w:type="dxa"/>
          </w:tcPr>
          <w:p w14:paraId="6F145DFA" w14:textId="77777777" w:rsidR="00823D1D" w:rsidRPr="008128E3" w:rsidRDefault="00823D1D" w:rsidP="0061337C">
            <w:pPr>
              <w:pStyle w:val="Normal6a"/>
            </w:pPr>
          </w:p>
        </w:tc>
        <w:tc>
          <w:tcPr>
            <w:tcW w:w="4876" w:type="dxa"/>
          </w:tcPr>
          <w:p w14:paraId="7B66426B" w14:textId="77777777" w:rsidR="00823D1D" w:rsidRPr="008128E3" w:rsidRDefault="00823D1D" w:rsidP="0061337C">
            <w:pPr>
              <w:pStyle w:val="Normal6a"/>
              <w:rPr>
                <w:b/>
                <w:i/>
              </w:rPr>
            </w:pPr>
            <w:r w:rsidRPr="008128E3">
              <w:rPr>
                <w:b/>
                <w:i/>
              </w:rPr>
              <w:t>Fl-Artikolu 3(1) tar-Regolament (UE) 2021/1232, il-punt (a) huwa sostitwit b’dan li ġej:</w:t>
            </w:r>
          </w:p>
        </w:tc>
      </w:tr>
      <w:tr w:rsidR="00823D1D" w:rsidRPr="008128E3" w14:paraId="5BFEA37F" w14:textId="77777777" w:rsidTr="0061337C">
        <w:trPr>
          <w:jc w:val="center"/>
        </w:trPr>
        <w:tc>
          <w:tcPr>
            <w:tcW w:w="4876" w:type="dxa"/>
          </w:tcPr>
          <w:p w14:paraId="61AB5C08" w14:textId="7AAEB5D3" w:rsidR="00823D1D" w:rsidRPr="008128E3" w:rsidRDefault="006630D6" w:rsidP="0061337C">
            <w:pPr>
              <w:pStyle w:val="Normal6a"/>
            </w:pPr>
            <w:r>
              <w:t>(</w:t>
            </w:r>
            <w:r w:rsidRPr="006630D6">
              <w:t>a) l-ipproċessar ikun:</w:t>
            </w:r>
          </w:p>
        </w:tc>
        <w:tc>
          <w:tcPr>
            <w:tcW w:w="4876" w:type="dxa"/>
          </w:tcPr>
          <w:p w14:paraId="05F67BF9" w14:textId="77777777" w:rsidR="00823D1D" w:rsidRPr="00416F25" w:rsidRDefault="00823D1D" w:rsidP="0061337C">
            <w:pPr>
              <w:pStyle w:val="Normal6a"/>
              <w:rPr>
                <w:bCs/>
                <w:iCs/>
              </w:rPr>
            </w:pPr>
            <w:r w:rsidRPr="00416F25">
              <w:rPr>
                <w:bCs/>
                <w:iCs/>
              </w:rPr>
              <w:t>(a) l-ipproċessar:</w:t>
            </w:r>
          </w:p>
        </w:tc>
      </w:tr>
      <w:tr w:rsidR="00823D1D" w:rsidRPr="008128E3" w14:paraId="2585E880" w14:textId="77777777" w:rsidTr="0061337C">
        <w:trPr>
          <w:jc w:val="center"/>
        </w:trPr>
        <w:tc>
          <w:tcPr>
            <w:tcW w:w="4876" w:type="dxa"/>
          </w:tcPr>
          <w:p w14:paraId="52D32723" w14:textId="2299933A" w:rsidR="00823D1D" w:rsidRPr="008128E3" w:rsidRDefault="006630D6" w:rsidP="0061337C">
            <w:pPr>
              <w:pStyle w:val="Normal6a"/>
            </w:pPr>
            <w:r>
              <w:t>(</w:t>
            </w:r>
            <w:r w:rsidRPr="006630D6">
              <w:t xml:space="preserve">i) strettament meħtieġ għall-użu ta’ teknoloġija speċifika għall-iskop uniku li jiġi identifikat u jitneħħa l-materjal ta’ abbuż sesswali tat-tfal online u li dan jiġi rrapportat lill-awtoritajiet tal-infurzar tal-liġi u lill-organizzazzjonijiet li jaġixxu fl-interess pubbliku kontra l-abbuż sesswali tat-tfal </w:t>
            </w:r>
            <w:r w:rsidRPr="00416F25">
              <w:rPr>
                <w:b/>
                <w:bCs/>
                <w:i/>
                <w:iCs/>
              </w:rPr>
              <w:t>u li tiġi identifikata s-</w:t>
            </w:r>
            <w:proofErr w:type="spellStart"/>
            <w:r w:rsidRPr="00416F25">
              <w:rPr>
                <w:b/>
                <w:bCs/>
                <w:i/>
                <w:iCs/>
              </w:rPr>
              <w:t>solleċitazzjoni</w:t>
            </w:r>
            <w:proofErr w:type="spellEnd"/>
            <w:r w:rsidRPr="00416F25">
              <w:rPr>
                <w:b/>
                <w:bCs/>
                <w:i/>
                <w:iCs/>
              </w:rPr>
              <w:t xml:space="preserve"> tat-tfal u din tiġi rrapportata lill-awtoritajiet tal-infurzar tal-liġi jew lill-organizzazzjonijiet li jaġixxu fl-interess pubbliku kontra l-abbuż sesswali tat-tfal;</w:t>
            </w:r>
          </w:p>
        </w:tc>
        <w:tc>
          <w:tcPr>
            <w:tcW w:w="4876" w:type="dxa"/>
          </w:tcPr>
          <w:p w14:paraId="0991480E" w14:textId="77777777" w:rsidR="00823D1D" w:rsidRPr="00416F25" w:rsidRDefault="00823D1D" w:rsidP="0061337C">
            <w:pPr>
              <w:pStyle w:val="Normal6a"/>
              <w:rPr>
                <w:bCs/>
                <w:iCs/>
              </w:rPr>
            </w:pPr>
            <w:r w:rsidRPr="00416F25">
              <w:rPr>
                <w:bCs/>
                <w:iCs/>
              </w:rPr>
              <w:t>(i) ikun strettament meħtieġ għall-użu ta’ teknoloġija speċifika għall-iskop uniku li jiġi identifikat u jitneħħa l-materjal ta’ abbuż sesswali tat-tfal online magħruf u li dan jiġi rrapportat lill-awtoritajiet tal-infurzar tal-liġi u lill-organizzazzjonijiet li jaġixxu fl-interess pubbliku kontra l-abbuż sesswali tat-tfal;</w:t>
            </w:r>
          </w:p>
        </w:tc>
      </w:tr>
      <w:tr w:rsidR="00823D1D" w:rsidRPr="008128E3" w14:paraId="788D11C4" w14:textId="77777777" w:rsidTr="0061337C">
        <w:trPr>
          <w:jc w:val="center"/>
        </w:trPr>
        <w:tc>
          <w:tcPr>
            <w:tcW w:w="4876" w:type="dxa"/>
          </w:tcPr>
          <w:p w14:paraId="1D353ECF" w14:textId="3B7076FB" w:rsidR="00823D1D" w:rsidRPr="008128E3" w:rsidRDefault="006630D6" w:rsidP="0061337C">
            <w:pPr>
              <w:pStyle w:val="Normal6a"/>
            </w:pPr>
            <w:r w:rsidRPr="006630D6">
              <w:t>(ii) proporzjonat u limitat għal teknoloġiji li jintużaw mill-fornituri għall-iskop stabbilit fil-punt (i):</w:t>
            </w:r>
          </w:p>
        </w:tc>
        <w:tc>
          <w:tcPr>
            <w:tcW w:w="4876" w:type="dxa"/>
          </w:tcPr>
          <w:p w14:paraId="1EB7498B" w14:textId="77777777" w:rsidR="00823D1D" w:rsidRPr="00416F25" w:rsidRDefault="00823D1D" w:rsidP="0061337C">
            <w:pPr>
              <w:pStyle w:val="Normal6a"/>
              <w:rPr>
                <w:bCs/>
                <w:iCs/>
              </w:rPr>
            </w:pPr>
            <w:r w:rsidRPr="00416F25">
              <w:rPr>
                <w:bCs/>
                <w:iCs/>
              </w:rPr>
              <w:t>(ii) ikun proporzjonat u limitat għal teknoloġiji li jintużaw mill-fornituri għall-iskop stabbilit fil-punt (i);</w:t>
            </w:r>
          </w:p>
        </w:tc>
      </w:tr>
      <w:tr w:rsidR="00823D1D" w:rsidRPr="008128E3" w14:paraId="1365D12F" w14:textId="77777777" w:rsidTr="0061337C">
        <w:trPr>
          <w:jc w:val="center"/>
        </w:trPr>
        <w:tc>
          <w:tcPr>
            <w:tcW w:w="4876" w:type="dxa"/>
          </w:tcPr>
          <w:p w14:paraId="56EF75DA" w14:textId="15B2E828" w:rsidR="00823D1D" w:rsidRPr="008128E3" w:rsidRDefault="006630D6" w:rsidP="0061337C">
            <w:pPr>
              <w:pStyle w:val="Normal6a"/>
            </w:pPr>
            <w:r>
              <w:t>(</w:t>
            </w:r>
            <w:r w:rsidRPr="006630D6">
              <w:t xml:space="preserve">iii) limitat għal data dwar il-kontenut </w:t>
            </w:r>
            <w:r w:rsidRPr="00416F25">
              <w:rPr>
                <w:b/>
                <w:bCs/>
                <w:i/>
                <w:iCs/>
              </w:rPr>
              <w:t>u data relatata dwar it-traffiku</w:t>
            </w:r>
            <w:r w:rsidRPr="006630D6">
              <w:t xml:space="preserve"> li </w:t>
            </w:r>
            <w:r w:rsidRPr="00416F25">
              <w:rPr>
                <w:b/>
                <w:bCs/>
                <w:i/>
                <w:iCs/>
              </w:rPr>
              <w:t>hija</w:t>
            </w:r>
            <w:r w:rsidRPr="006630D6">
              <w:t xml:space="preserve"> strettament meħtieġa għall-iskop stabbilit fil-punt (i);</w:t>
            </w:r>
          </w:p>
        </w:tc>
        <w:tc>
          <w:tcPr>
            <w:tcW w:w="4876" w:type="dxa"/>
          </w:tcPr>
          <w:p w14:paraId="3B890A88" w14:textId="77777777" w:rsidR="00823D1D" w:rsidRPr="00416F25" w:rsidRDefault="00823D1D" w:rsidP="0061337C">
            <w:pPr>
              <w:pStyle w:val="Normal6a"/>
              <w:rPr>
                <w:bCs/>
                <w:iCs/>
              </w:rPr>
            </w:pPr>
            <w:r w:rsidRPr="00416F25">
              <w:rPr>
                <w:bCs/>
                <w:iCs/>
              </w:rPr>
              <w:t xml:space="preserve">(iii) ikun limitat għal data dwar il-kontenut li </w:t>
            </w:r>
            <w:r w:rsidRPr="006630D6">
              <w:rPr>
                <w:b/>
                <w:i/>
              </w:rPr>
              <w:t>tkun</w:t>
            </w:r>
            <w:r w:rsidRPr="00416F25">
              <w:rPr>
                <w:bCs/>
                <w:iCs/>
              </w:rPr>
              <w:t xml:space="preserve"> strettament meħtieġa għall-iskop stabbilit fil-punt (i);</w:t>
            </w:r>
          </w:p>
        </w:tc>
      </w:tr>
      <w:tr w:rsidR="00823D1D" w:rsidRPr="008128E3" w14:paraId="07F25530" w14:textId="77777777" w:rsidTr="0061337C">
        <w:trPr>
          <w:jc w:val="center"/>
        </w:trPr>
        <w:tc>
          <w:tcPr>
            <w:tcW w:w="4876" w:type="dxa"/>
          </w:tcPr>
          <w:p w14:paraId="4416C061" w14:textId="7703EE1F" w:rsidR="00823D1D" w:rsidRPr="008128E3" w:rsidRDefault="006630D6" w:rsidP="0061337C">
            <w:pPr>
              <w:pStyle w:val="Normal6a"/>
            </w:pPr>
            <w:r>
              <w:t>(</w:t>
            </w:r>
            <w:r w:rsidRPr="006630D6">
              <w:t xml:space="preserve">iv) limitat għal dak li hu strettament meħtieġ għall-iskop stabbilit fil-punt (i); </w:t>
            </w:r>
          </w:p>
        </w:tc>
        <w:tc>
          <w:tcPr>
            <w:tcW w:w="4876" w:type="dxa"/>
          </w:tcPr>
          <w:p w14:paraId="37DF2DF1" w14:textId="77777777" w:rsidR="00823D1D" w:rsidRPr="00416F25" w:rsidRDefault="00823D1D" w:rsidP="0061337C">
            <w:pPr>
              <w:pStyle w:val="Normal6a"/>
              <w:rPr>
                <w:bCs/>
                <w:iCs/>
              </w:rPr>
            </w:pPr>
            <w:r w:rsidRPr="00416F25">
              <w:rPr>
                <w:bCs/>
                <w:iCs/>
              </w:rPr>
              <w:t>(iv) ikun limitat għal dak li jkun strettament meħtieġ għall-iskop stabbilit fil-punt (i);</w:t>
            </w:r>
          </w:p>
        </w:tc>
      </w:tr>
      <w:tr w:rsidR="00823D1D" w:rsidRPr="008128E3" w14:paraId="1236FA9C" w14:textId="77777777" w:rsidTr="0061337C">
        <w:trPr>
          <w:jc w:val="center"/>
        </w:trPr>
        <w:tc>
          <w:tcPr>
            <w:tcW w:w="4876" w:type="dxa"/>
          </w:tcPr>
          <w:p w14:paraId="76BAD5B8" w14:textId="77777777" w:rsidR="00823D1D" w:rsidRPr="008128E3" w:rsidRDefault="00823D1D" w:rsidP="0061337C">
            <w:pPr>
              <w:pStyle w:val="Normal6a"/>
            </w:pPr>
          </w:p>
        </w:tc>
        <w:tc>
          <w:tcPr>
            <w:tcW w:w="4876" w:type="dxa"/>
          </w:tcPr>
          <w:p w14:paraId="78A5F864" w14:textId="77777777" w:rsidR="00823D1D" w:rsidRPr="008128E3" w:rsidRDefault="00823D1D" w:rsidP="0061337C">
            <w:pPr>
              <w:pStyle w:val="Normal6a"/>
              <w:rPr>
                <w:b/>
                <w:i/>
              </w:rPr>
            </w:pPr>
            <w:r w:rsidRPr="008128E3">
              <w:rPr>
                <w:b/>
                <w:i/>
              </w:rPr>
              <w:t xml:space="preserve">(v) ma jkunx applikat għal </w:t>
            </w:r>
            <w:proofErr w:type="spellStart"/>
            <w:r w:rsidRPr="008128E3">
              <w:rPr>
                <w:b/>
                <w:i/>
              </w:rPr>
              <w:t>komunikazzjonjiet</w:t>
            </w:r>
            <w:proofErr w:type="spellEnd"/>
            <w:r w:rsidRPr="008128E3">
              <w:rPr>
                <w:b/>
                <w:i/>
              </w:rPr>
              <w:t xml:space="preserve"> </w:t>
            </w:r>
            <w:proofErr w:type="spellStart"/>
            <w:r w:rsidRPr="008128E3">
              <w:rPr>
                <w:b/>
                <w:i/>
              </w:rPr>
              <w:t>interpersonali</w:t>
            </w:r>
            <w:proofErr w:type="spellEnd"/>
            <w:r w:rsidRPr="008128E3">
              <w:rPr>
                <w:b/>
                <w:i/>
              </w:rPr>
              <w:t xml:space="preserve"> li għalihom jiġi applikat, ġie applikat jew ikun se jiġi applikat </w:t>
            </w:r>
            <w:proofErr w:type="spellStart"/>
            <w:r w:rsidRPr="008128E3">
              <w:rPr>
                <w:b/>
                <w:i/>
              </w:rPr>
              <w:t>kriptaġġ</w:t>
            </w:r>
            <w:proofErr w:type="spellEnd"/>
            <w:r w:rsidRPr="008128E3">
              <w:rPr>
                <w:b/>
                <w:i/>
              </w:rPr>
              <w:t xml:space="preserve"> minn tarf sa tarf;</w:t>
            </w:r>
          </w:p>
        </w:tc>
      </w:tr>
    </w:tbl>
    <w:p w14:paraId="220449FC" w14:textId="6EF3C2B6" w:rsidR="00143706" w:rsidRPr="00890866" w:rsidRDefault="00143706" w:rsidP="00416F25">
      <w:pPr>
        <w:pStyle w:val="AmNumberTabs"/>
        <w:spacing w:after="240"/>
      </w:pPr>
      <w:r w:rsidRPr="00890866">
        <w:t>Emenda</w:t>
      </w:r>
      <w:r w:rsidRPr="00890866">
        <w:tab/>
      </w:r>
      <w:r w:rsidRPr="00890866">
        <w:tab/>
        <w:t>5</w:t>
      </w:r>
    </w:p>
    <w:p w14:paraId="6050CFA8" w14:textId="716508F5" w:rsidR="00823D1D" w:rsidRPr="00890866" w:rsidRDefault="00823D1D" w:rsidP="00823D1D">
      <w:pPr>
        <w:pStyle w:val="NormalBold"/>
      </w:pPr>
      <w:r w:rsidRPr="00890866">
        <w:t>Proposta għal regolament</w:t>
      </w:r>
    </w:p>
    <w:p w14:paraId="173B4E7A" w14:textId="4B798499" w:rsidR="00823D1D" w:rsidRPr="00890866" w:rsidRDefault="00823D1D" w:rsidP="00823D1D">
      <w:pPr>
        <w:pStyle w:val="NormalBold"/>
      </w:pPr>
      <w:r w:rsidRPr="00890866">
        <w:lastRenderedPageBreak/>
        <w:t>Artikolu -1a (ġdid)</w:t>
      </w:r>
    </w:p>
    <w:p w14:paraId="593E6E1E" w14:textId="158719A2" w:rsidR="00823D1D" w:rsidRPr="00890866" w:rsidRDefault="00823D1D" w:rsidP="00823D1D">
      <w:r w:rsidRPr="00890866">
        <w:t>Regolament (UE) 2021/1232</w:t>
      </w:r>
    </w:p>
    <w:p w14:paraId="4B135FE5" w14:textId="618CB208" w:rsidR="00823D1D" w:rsidRPr="00890866" w:rsidRDefault="00823D1D" w:rsidP="00823D1D">
      <w:r w:rsidRPr="00890866">
        <w:t xml:space="preserve">Artikolu 3 – paragrafu 1 – punt a – punt </w:t>
      </w:r>
      <w:proofErr w:type="spellStart"/>
      <w:r w:rsidRPr="00890866">
        <w:t>ia</w:t>
      </w:r>
      <w:proofErr w:type="spellEnd"/>
      <w:r w:rsidRPr="00890866">
        <w:t xml:space="preserve"> (ġdid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23D1D" w:rsidRPr="00890866" w14:paraId="1E1EA13C" w14:textId="77777777" w:rsidTr="006133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2BCB7" w14:textId="77777777" w:rsidR="00823D1D" w:rsidRPr="00890866" w:rsidRDefault="00823D1D" w:rsidP="0061337C"/>
        </w:tc>
      </w:tr>
      <w:tr w:rsidR="00823D1D" w:rsidRPr="00890866" w14:paraId="50FE7F8D" w14:textId="77777777" w:rsidTr="006133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C2BBA" w14:textId="7EBB3E8C" w:rsidR="00823D1D" w:rsidRPr="00890866" w:rsidRDefault="007701C3" w:rsidP="0061337C">
            <w:pPr>
              <w:pStyle w:val="AmColumnHeading"/>
            </w:pPr>
            <w:r w:rsidRPr="007701C3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64981" w14:textId="77777777" w:rsidR="00823D1D" w:rsidRPr="00890866" w:rsidRDefault="00823D1D" w:rsidP="0061337C">
            <w:pPr>
              <w:pStyle w:val="AmColumnHeading"/>
            </w:pPr>
            <w:r w:rsidRPr="00890866">
              <w:t>Emenda</w:t>
            </w:r>
          </w:p>
        </w:tc>
      </w:tr>
      <w:tr w:rsidR="00823D1D" w:rsidRPr="00890866" w14:paraId="7D6D50FD" w14:textId="77777777" w:rsidTr="006133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02C13" w14:textId="77777777" w:rsidR="00823D1D" w:rsidRPr="00890866" w:rsidRDefault="00823D1D" w:rsidP="006133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7A54D" w14:textId="77777777" w:rsidR="00823D1D" w:rsidRPr="00890866" w:rsidRDefault="00823D1D" w:rsidP="0061337C">
            <w:pPr>
              <w:pStyle w:val="Normal6a"/>
              <w:jc w:val="center"/>
            </w:pPr>
            <w:r w:rsidRPr="00890866">
              <w:rPr>
                <w:b/>
                <w:i/>
              </w:rPr>
              <w:t>Artikolu -1a</w:t>
            </w:r>
            <w:r w:rsidRPr="00890866">
              <w:tab/>
            </w:r>
          </w:p>
        </w:tc>
      </w:tr>
      <w:tr w:rsidR="00823D1D" w:rsidRPr="00890866" w14:paraId="32D14931" w14:textId="77777777" w:rsidTr="006133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8E7D4" w14:textId="77777777" w:rsidR="00823D1D" w:rsidRPr="00890866" w:rsidRDefault="00823D1D" w:rsidP="006133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9BD6" w14:textId="77777777" w:rsidR="00823D1D" w:rsidRPr="00890866" w:rsidRDefault="00823D1D" w:rsidP="0061337C">
            <w:pPr>
              <w:pStyle w:val="Normal6a"/>
            </w:pPr>
            <w:r w:rsidRPr="00890866">
              <w:rPr>
                <w:b/>
                <w:i/>
              </w:rPr>
              <w:t>Fl-Artikolu 3(1), il-punt (a), tar-Regolament (UE) 2021/1232, jiddaħħal il-punt li ġej:</w:t>
            </w:r>
          </w:p>
        </w:tc>
      </w:tr>
      <w:tr w:rsidR="00823D1D" w:rsidRPr="00890866" w14:paraId="11F7E00E" w14:textId="77777777" w:rsidTr="006133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1BE96" w14:textId="77777777" w:rsidR="00823D1D" w:rsidRPr="00890866" w:rsidRDefault="00823D1D" w:rsidP="006133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9358A" w14:textId="77777777" w:rsidR="00823D1D" w:rsidRPr="00890866" w:rsidRDefault="00823D1D" w:rsidP="0061337C">
            <w:pPr>
              <w:pStyle w:val="Normal6a"/>
            </w:pPr>
            <w:r w:rsidRPr="00890866">
              <w:rPr>
                <w:b/>
                <w:i/>
              </w:rPr>
              <w:t>(</w:t>
            </w:r>
            <w:proofErr w:type="spellStart"/>
            <w:r w:rsidRPr="00890866">
              <w:rPr>
                <w:b/>
                <w:i/>
              </w:rPr>
              <w:t>ia</w:t>
            </w:r>
            <w:proofErr w:type="spellEnd"/>
            <w:r w:rsidRPr="00890866">
              <w:rPr>
                <w:b/>
                <w:i/>
              </w:rPr>
              <w:t>) immirat, speċifiku u limitat għal utenti individwali, grupp speċifiku ta’ utenti, jew bħala tali inkella bħala abbonati għal kanal speċifiku ta’ komunikazzjoni, li fir-rigward tagħhom ikun hemm raġunijiet raġonevoli ta’ suspett ta’ rabta, anki indiretta, ma’ materjal ta’ abbuż sesswali tat-tfal, u li jkunu ġew identifikati minn awtorità ġudizzjarja kompetenti;</w:t>
            </w:r>
          </w:p>
        </w:tc>
      </w:tr>
    </w:tbl>
    <w:p w14:paraId="2D0CF15C" w14:textId="77777777" w:rsidR="00823D1D" w:rsidRDefault="00823D1D" w:rsidP="00546DFB">
      <w:pPr>
        <w:ind w:left="567" w:hanging="567"/>
      </w:pPr>
    </w:p>
    <w:p w14:paraId="79D336A3" w14:textId="32AC8C90" w:rsidR="00143706" w:rsidRPr="00890866" w:rsidRDefault="00143706" w:rsidP="00416F25">
      <w:pPr>
        <w:pStyle w:val="AmNumberTabs"/>
        <w:spacing w:after="240"/>
      </w:pPr>
      <w:r w:rsidRPr="00890866">
        <w:t>Emenda</w:t>
      </w:r>
      <w:r w:rsidRPr="00890866">
        <w:tab/>
      </w:r>
      <w:r w:rsidRPr="00890866">
        <w:tab/>
      </w:r>
      <w:r>
        <w:t>2</w:t>
      </w:r>
    </w:p>
    <w:p w14:paraId="39407476" w14:textId="2C361B10" w:rsidR="00823D1D" w:rsidRPr="008128E3" w:rsidRDefault="00823D1D" w:rsidP="00823D1D">
      <w:pPr>
        <w:pStyle w:val="NormalBold"/>
      </w:pPr>
      <w:r w:rsidRPr="008128E3">
        <w:t>Proposta għal regolament</w:t>
      </w:r>
    </w:p>
    <w:p w14:paraId="78C0B3F9" w14:textId="68C8FF0E" w:rsidR="00823D1D" w:rsidRPr="008128E3" w:rsidRDefault="00823D1D" w:rsidP="00823D1D">
      <w:pPr>
        <w:pStyle w:val="NormalBold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8128E3">
        <w:t>Artikolu -1a (ġdid</w:t>
      </w:r>
      <w:r w:rsidR="008C31E0">
        <w:t>)</w:t>
      </w:r>
    </w:p>
    <w:p w14:paraId="13C540E2" w14:textId="4046328F" w:rsidR="00823D1D" w:rsidRPr="008128E3" w:rsidRDefault="00823D1D" w:rsidP="00823D1D">
      <w:r w:rsidRPr="008128E3">
        <w:t>Regolament (UE) 2021/1232</w:t>
      </w:r>
    </w:p>
    <w:p w14:paraId="1156E776" w14:textId="6222B3CA" w:rsidR="00823D1D" w:rsidRPr="008128E3" w:rsidRDefault="00823D1D" w:rsidP="00823D1D">
      <w:r w:rsidRPr="008128E3">
        <w:t>Artikolu 3 - paragrafu 1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23D1D" w:rsidRPr="008128E3" w14:paraId="15762627" w14:textId="77777777" w:rsidTr="0061337C">
        <w:trPr>
          <w:jc w:val="center"/>
        </w:trPr>
        <w:tc>
          <w:tcPr>
            <w:tcW w:w="9752" w:type="dxa"/>
            <w:gridSpan w:val="2"/>
          </w:tcPr>
          <w:p w14:paraId="4DFA46AC" w14:textId="77777777" w:rsidR="00823D1D" w:rsidRPr="008128E3" w:rsidRDefault="00823D1D" w:rsidP="0061337C">
            <w:pPr>
              <w:keepNext/>
            </w:pPr>
          </w:p>
        </w:tc>
      </w:tr>
      <w:tr w:rsidR="00823D1D" w:rsidRPr="008128E3" w14:paraId="47E0FBC7" w14:textId="77777777" w:rsidTr="0061337C">
        <w:trPr>
          <w:jc w:val="center"/>
        </w:trPr>
        <w:tc>
          <w:tcPr>
            <w:tcW w:w="4876" w:type="dxa"/>
          </w:tcPr>
          <w:p w14:paraId="70A26EB2" w14:textId="705B8481" w:rsidR="00823D1D" w:rsidRPr="008128E3" w:rsidRDefault="007701C3" w:rsidP="0061337C">
            <w:pPr>
              <w:pStyle w:val="AmColumnHeading"/>
              <w:keepNext/>
            </w:pPr>
            <w:r w:rsidRPr="007701C3">
              <w:t>Test fis-seħħ</w:t>
            </w:r>
          </w:p>
        </w:tc>
        <w:tc>
          <w:tcPr>
            <w:tcW w:w="4876" w:type="dxa"/>
          </w:tcPr>
          <w:p w14:paraId="227D9C46" w14:textId="77777777" w:rsidR="00823D1D" w:rsidRPr="008128E3" w:rsidRDefault="00823D1D" w:rsidP="0061337C">
            <w:pPr>
              <w:pStyle w:val="AmColumnHeading"/>
              <w:keepNext/>
            </w:pPr>
            <w:r w:rsidRPr="008128E3">
              <w:t>Emenda</w:t>
            </w:r>
          </w:p>
        </w:tc>
      </w:tr>
      <w:tr w:rsidR="00823D1D" w:rsidRPr="008128E3" w14:paraId="2C2FDFAC" w14:textId="77777777" w:rsidTr="0061337C">
        <w:trPr>
          <w:jc w:val="center"/>
        </w:trPr>
        <w:tc>
          <w:tcPr>
            <w:tcW w:w="4876" w:type="dxa"/>
          </w:tcPr>
          <w:p w14:paraId="1D27CCAC" w14:textId="77777777" w:rsidR="00823D1D" w:rsidRPr="008128E3" w:rsidRDefault="00823D1D" w:rsidP="0061337C">
            <w:pPr>
              <w:pStyle w:val="Normal6a"/>
            </w:pPr>
          </w:p>
        </w:tc>
        <w:tc>
          <w:tcPr>
            <w:tcW w:w="4876" w:type="dxa"/>
          </w:tcPr>
          <w:p w14:paraId="1AE3B1FC" w14:textId="77777777" w:rsidR="00823D1D" w:rsidRPr="008128E3" w:rsidRDefault="00823D1D" w:rsidP="0061337C">
            <w:pPr>
              <w:pStyle w:val="Normal6a"/>
              <w:jc w:val="center"/>
              <w:rPr>
                <w:szCs w:val="24"/>
              </w:rPr>
            </w:pPr>
            <w:r w:rsidRPr="008128E3">
              <w:rPr>
                <w:b/>
                <w:i/>
              </w:rPr>
              <w:t>Artikolu -1a</w:t>
            </w:r>
          </w:p>
        </w:tc>
      </w:tr>
      <w:tr w:rsidR="00823D1D" w:rsidRPr="008128E3" w14:paraId="1E325A8A" w14:textId="77777777" w:rsidTr="0061337C">
        <w:trPr>
          <w:jc w:val="center"/>
        </w:trPr>
        <w:tc>
          <w:tcPr>
            <w:tcW w:w="4876" w:type="dxa"/>
          </w:tcPr>
          <w:p w14:paraId="43A49C21" w14:textId="77777777" w:rsidR="00823D1D" w:rsidRPr="008128E3" w:rsidRDefault="00823D1D" w:rsidP="0061337C">
            <w:pPr>
              <w:pStyle w:val="Normal6a"/>
            </w:pPr>
          </w:p>
        </w:tc>
        <w:tc>
          <w:tcPr>
            <w:tcW w:w="4876" w:type="dxa"/>
          </w:tcPr>
          <w:p w14:paraId="1D06853E" w14:textId="77777777" w:rsidR="00823D1D" w:rsidRPr="008128E3" w:rsidRDefault="00823D1D" w:rsidP="0061337C">
            <w:pPr>
              <w:pStyle w:val="Normal6a"/>
              <w:rPr>
                <w:b/>
                <w:i/>
              </w:rPr>
            </w:pPr>
            <w:r w:rsidRPr="008128E3">
              <w:rPr>
                <w:b/>
                <w:i/>
              </w:rPr>
              <w:t>Fl-Artikolu 3(1) tar-Regolament (UE) 2021/1232, il-punt (b) huwa sostitwit b’dan li ġej:</w:t>
            </w:r>
          </w:p>
        </w:tc>
      </w:tr>
      <w:tr w:rsidR="00823D1D" w:rsidRPr="008128E3" w14:paraId="53C905D3" w14:textId="77777777" w:rsidTr="0061337C">
        <w:trPr>
          <w:jc w:val="center"/>
        </w:trPr>
        <w:tc>
          <w:tcPr>
            <w:tcW w:w="4876" w:type="dxa"/>
          </w:tcPr>
          <w:p w14:paraId="0CC830C2" w14:textId="27E4DD0D" w:rsidR="00823D1D" w:rsidRPr="007701C3" w:rsidRDefault="007701C3" w:rsidP="0061337C">
            <w:pPr>
              <w:pStyle w:val="Normal6a"/>
              <w:rPr>
                <w:bCs/>
                <w:iCs/>
              </w:rPr>
            </w:pPr>
            <w:r w:rsidRPr="00416F25">
              <w:rPr>
                <w:bCs/>
                <w:iCs/>
              </w:rPr>
              <w:t xml:space="preserve">(b) it-teknoloġiji użati għall-fini stabbilit fil-punt (a)(i) ta’ dan il-paragrafu jkunu f’konformità mal-ogħla livell ta’ żvilupp tekniku fl-industrija u jkunu l-inqas </w:t>
            </w:r>
            <w:proofErr w:type="spellStart"/>
            <w:r w:rsidRPr="00416F25">
              <w:rPr>
                <w:bCs/>
                <w:iCs/>
              </w:rPr>
              <w:t>intrużivi</w:t>
            </w:r>
            <w:proofErr w:type="spellEnd"/>
            <w:r w:rsidRPr="00416F25">
              <w:rPr>
                <w:bCs/>
                <w:iCs/>
              </w:rPr>
              <w:t xml:space="preserve"> possibbli għall-privatezza, inkluż fir-rigward tal-prinċipju tal-protezzjoni tad-data mid-disinn u b’mod awtomatiku stabbilit fl-Artikolu 25 tar-Regolament (UE) 2016/679 u, sal-punt li jintużaw biex jiskennjaw it-test fil-komunikazzjonijiet, ma jkunux jistgħu </w:t>
            </w:r>
            <w:proofErr w:type="spellStart"/>
            <w:r w:rsidRPr="00416F25">
              <w:rPr>
                <w:bCs/>
                <w:iCs/>
              </w:rPr>
              <w:t>jiddeduċu</w:t>
            </w:r>
            <w:proofErr w:type="spellEnd"/>
            <w:r w:rsidRPr="00416F25">
              <w:rPr>
                <w:bCs/>
                <w:iCs/>
              </w:rPr>
              <w:t xml:space="preserve"> s-sustanza tal-kontenut tal-komunikazzjonijiet iżda jkunu jistgħu jidentifikaw biss xejriet li jindikaw </w:t>
            </w:r>
            <w:r w:rsidRPr="00416F25">
              <w:rPr>
                <w:bCs/>
                <w:iCs/>
              </w:rPr>
              <w:lastRenderedPageBreak/>
              <w:t>abbuż sesswali tat-tfal online possibbli</w:t>
            </w:r>
            <w:r>
              <w:rPr>
                <w:bCs/>
                <w:iCs/>
              </w:rPr>
              <w:t>;</w:t>
            </w:r>
          </w:p>
        </w:tc>
        <w:tc>
          <w:tcPr>
            <w:tcW w:w="4876" w:type="dxa"/>
          </w:tcPr>
          <w:p w14:paraId="77034708" w14:textId="77777777" w:rsidR="00823D1D" w:rsidRPr="008128E3" w:rsidRDefault="00823D1D" w:rsidP="0061337C">
            <w:pPr>
              <w:pStyle w:val="Normal6a"/>
              <w:rPr>
                <w:b/>
                <w:i/>
              </w:rPr>
            </w:pPr>
            <w:r w:rsidRPr="00416F25">
              <w:lastRenderedPageBreak/>
              <w:t xml:space="preserve">(b) it-teknoloġiji użati għall-fini stabbilit fil-punt (a)(i) ta’ dan il-paragrafu jkunu f’konformità mal-ogħla livell ta’ żvilupp tekniku fl-industrija u jkunu l-inqas </w:t>
            </w:r>
            <w:proofErr w:type="spellStart"/>
            <w:r w:rsidRPr="00416F25">
              <w:t>intrużivi</w:t>
            </w:r>
            <w:proofErr w:type="spellEnd"/>
            <w:r w:rsidRPr="00416F25">
              <w:t xml:space="preserve"> possibbli għall-privatezza, inkluż fir-rigward tal-prinċipju tal-protezzjoni tad-data mid-disinn u b’mod awtomatiku stabbilit fl-Artikolu 25 tar-Regolament (UE) 2016/679 u, sal-punt li jintużaw biex jiskennjaw it-test fil-komunikazzjonijiet, ma jkunux jistgħu </w:t>
            </w:r>
            <w:proofErr w:type="spellStart"/>
            <w:r w:rsidRPr="00416F25">
              <w:t>jiddeduċu</w:t>
            </w:r>
            <w:proofErr w:type="spellEnd"/>
            <w:r w:rsidRPr="00416F25">
              <w:t xml:space="preserve"> s-sustanza tal-kontenut tal-komunikazzjonijiet iżda jkunu jistgħu jidentifikaw biss xejriet li jindikaw abbuż sesswali tat-tfal online possibbli,</w:t>
            </w:r>
            <w:r w:rsidRPr="008128E3">
              <w:rPr>
                <w:b/>
                <w:i/>
              </w:rPr>
              <w:t xml:space="preserve"> u, </w:t>
            </w:r>
            <w:r w:rsidRPr="008128E3">
              <w:rPr>
                <w:b/>
                <w:i/>
              </w:rPr>
              <w:lastRenderedPageBreak/>
              <w:t xml:space="preserve">meta tali teknoloġiji jintużaw għall-identifikazzjoni ta’ </w:t>
            </w:r>
            <w:proofErr w:type="spellStart"/>
            <w:r w:rsidRPr="008128E3">
              <w:rPr>
                <w:b/>
                <w:i/>
              </w:rPr>
              <w:t>solleċitazzjoni</w:t>
            </w:r>
            <w:proofErr w:type="spellEnd"/>
            <w:r w:rsidRPr="008128E3">
              <w:rPr>
                <w:b/>
                <w:i/>
              </w:rPr>
              <w:t xml:space="preserve"> tat-tfal jew materjal ta’ abbuż sesswali tat-tfal online mhux identifikat preċedentement, tali użu għandu jkun limitat għal każijiet meta l-fornitur ikun irċieva rapport jew notifika konkreti minn utent, </w:t>
            </w:r>
            <w:proofErr w:type="spellStart"/>
            <w:r w:rsidRPr="008128E3">
              <w:rPr>
                <w:b/>
                <w:i/>
              </w:rPr>
              <w:t>sinjalatur</w:t>
            </w:r>
            <w:proofErr w:type="spellEnd"/>
            <w:r w:rsidRPr="008128E3">
              <w:rPr>
                <w:b/>
                <w:i/>
              </w:rPr>
              <w:t xml:space="preserve"> fdat, jew organizzazzjoni li taġixxi fl-interess pubbliku kontra l-abbuż sesswali tat-tfal dwar komunikazzjoni, kont jew interazzjoni speċifiċi li jindikaw suspett raġonevoli ta’ abbuż sesswali tat-tfal online, u l-identifikazzjoni għandha tkun strettament limitata għal dak li jkun meħtieġ fir-rigward ta’ dak il-każ irrapportat.</w:t>
            </w:r>
          </w:p>
        </w:tc>
      </w:tr>
    </w:tbl>
    <w:p w14:paraId="2FF0E541" w14:textId="77777777" w:rsidR="00823D1D" w:rsidRDefault="00823D1D" w:rsidP="00823D1D">
      <w:pPr>
        <w:pStyle w:val="NormalBold"/>
        <w:rPr>
          <w:rStyle w:val="HideTWBExt"/>
          <w:b w:val="0"/>
          <w:vanish w:val="0"/>
        </w:rPr>
      </w:pPr>
    </w:p>
    <w:p w14:paraId="70260D6B" w14:textId="532D85D0" w:rsidR="00143706" w:rsidRPr="00890866" w:rsidRDefault="00143706" w:rsidP="00416F25">
      <w:pPr>
        <w:pStyle w:val="AmNumberTabs"/>
        <w:spacing w:after="240"/>
      </w:pPr>
      <w:r w:rsidRPr="00890866">
        <w:t>Emenda</w:t>
      </w:r>
      <w:r w:rsidRPr="00890866">
        <w:tab/>
      </w:r>
      <w:r w:rsidRPr="00890866">
        <w:tab/>
      </w:r>
      <w:r>
        <w:t>3</w:t>
      </w:r>
    </w:p>
    <w:p w14:paraId="49533C78" w14:textId="0DBDC490" w:rsidR="00823D1D" w:rsidRPr="008128E3" w:rsidRDefault="00823D1D" w:rsidP="00823D1D">
      <w:pPr>
        <w:pStyle w:val="NormalBold"/>
      </w:pPr>
      <w:r w:rsidRPr="008128E3">
        <w:t>Proposta għal regolament</w:t>
      </w:r>
    </w:p>
    <w:p w14:paraId="1943B49E" w14:textId="6D05B3B6" w:rsidR="00823D1D" w:rsidRPr="008128E3" w:rsidRDefault="00823D1D" w:rsidP="00823D1D">
      <w:pPr>
        <w:pStyle w:val="NormalBold"/>
      </w:pPr>
      <w:r w:rsidRPr="008128E3">
        <w:t>Artikolu 1 – paragrafu 1</w:t>
      </w:r>
    </w:p>
    <w:p w14:paraId="5574CFE3" w14:textId="5C8895BC" w:rsidR="00823D1D" w:rsidRPr="008128E3" w:rsidRDefault="00823D1D" w:rsidP="00823D1D">
      <w:r w:rsidRPr="008128E3">
        <w:t>Regolament (UE) 2021/1232</w:t>
      </w:r>
    </w:p>
    <w:p w14:paraId="7D582408" w14:textId="082A2DB2" w:rsidR="00823D1D" w:rsidRPr="008128E3" w:rsidRDefault="00823D1D" w:rsidP="00823D1D">
      <w:r w:rsidRPr="008128E3">
        <w:t>Artikolu 10 - it-tieni subparagrafu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23D1D" w:rsidRPr="008128E3" w14:paraId="64B621C8" w14:textId="77777777" w:rsidTr="0061337C">
        <w:trPr>
          <w:jc w:val="center"/>
        </w:trPr>
        <w:tc>
          <w:tcPr>
            <w:tcW w:w="9752" w:type="dxa"/>
            <w:gridSpan w:val="2"/>
          </w:tcPr>
          <w:p w14:paraId="396B4EAD" w14:textId="77777777" w:rsidR="00823D1D" w:rsidRPr="008128E3" w:rsidRDefault="00823D1D" w:rsidP="0061337C">
            <w:pPr>
              <w:keepNext/>
            </w:pPr>
          </w:p>
        </w:tc>
      </w:tr>
      <w:tr w:rsidR="00823D1D" w:rsidRPr="008128E3" w14:paraId="597A98D3" w14:textId="77777777" w:rsidTr="0061337C">
        <w:trPr>
          <w:jc w:val="center"/>
        </w:trPr>
        <w:tc>
          <w:tcPr>
            <w:tcW w:w="4876" w:type="dxa"/>
          </w:tcPr>
          <w:p w14:paraId="3A3AD4D1" w14:textId="77777777" w:rsidR="00823D1D" w:rsidRPr="008128E3" w:rsidRDefault="00823D1D" w:rsidP="0061337C">
            <w:pPr>
              <w:pStyle w:val="AmColumnHeading"/>
              <w:keepNext/>
            </w:pPr>
            <w:r w:rsidRPr="008128E3">
              <w:t>Test propost mill-Kummissjoni</w:t>
            </w:r>
          </w:p>
        </w:tc>
        <w:tc>
          <w:tcPr>
            <w:tcW w:w="4876" w:type="dxa"/>
          </w:tcPr>
          <w:p w14:paraId="7E03239F" w14:textId="77777777" w:rsidR="00823D1D" w:rsidRPr="008128E3" w:rsidRDefault="00823D1D" w:rsidP="0061337C">
            <w:pPr>
              <w:pStyle w:val="AmColumnHeading"/>
              <w:keepNext/>
            </w:pPr>
            <w:r w:rsidRPr="008128E3">
              <w:t>Emenda</w:t>
            </w:r>
          </w:p>
        </w:tc>
      </w:tr>
      <w:tr w:rsidR="00823D1D" w:rsidRPr="008128E3" w14:paraId="51DDDFEF" w14:textId="77777777" w:rsidTr="0061337C">
        <w:trPr>
          <w:jc w:val="center"/>
        </w:trPr>
        <w:tc>
          <w:tcPr>
            <w:tcW w:w="4876" w:type="dxa"/>
          </w:tcPr>
          <w:p w14:paraId="4F45BF7A" w14:textId="77777777" w:rsidR="00823D1D" w:rsidRPr="008128E3" w:rsidRDefault="00823D1D" w:rsidP="0061337C">
            <w:pPr>
              <w:pStyle w:val="Normal6a"/>
            </w:pPr>
            <w:r w:rsidRPr="008128E3">
              <w:t xml:space="preserve">Għandu japplika sat-3 ta’ </w:t>
            </w:r>
            <w:r w:rsidRPr="008128E3">
              <w:rPr>
                <w:b/>
                <w:i/>
              </w:rPr>
              <w:t>April 2028</w:t>
            </w:r>
            <w:r w:rsidRPr="008128E3">
              <w:t>.</w:t>
            </w:r>
          </w:p>
        </w:tc>
        <w:tc>
          <w:tcPr>
            <w:tcW w:w="4876" w:type="dxa"/>
          </w:tcPr>
          <w:p w14:paraId="41CF8995" w14:textId="77777777" w:rsidR="00823D1D" w:rsidRPr="008128E3" w:rsidRDefault="00823D1D" w:rsidP="0061337C">
            <w:pPr>
              <w:pStyle w:val="Normal6a"/>
              <w:rPr>
                <w:szCs w:val="24"/>
              </w:rPr>
            </w:pPr>
            <w:r w:rsidRPr="008128E3">
              <w:t xml:space="preserve">Għandu japplika sat-3 ta’ </w:t>
            </w:r>
            <w:r w:rsidRPr="008128E3">
              <w:rPr>
                <w:b/>
                <w:i/>
              </w:rPr>
              <w:t>Awwissu 2027</w:t>
            </w:r>
            <w:r w:rsidRPr="008128E3">
              <w:t>.</w:t>
            </w:r>
          </w:p>
        </w:tc>
      </w:tr>
    </w:tbl>
    <w:p w14:paraId="6DB947A1" w14:textId="77777777" w:rsidR="00823D1D" w:rsidRPr="006E251E" w:rsidRDefault="00823D1D" w:rsidP="00546DFB">
      <w:pPr>
        <w:ind w:left="567" w:hanging="567"/>
      </w:pPr>
    </w:p>
    <w:sectPr w:rsidR="00823D1D" w:rsidRPr="006E251E" w:rsidSect="006E25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1AD7" w14:textId="77777777" w:rsidR="000A69B1" w:rsidRPr="006E251E" w:rsidRDefault="000A69B1">
      <w:r w:rsidRPr="006E251E">
        <w:separator/>
      </w:r>
    </w:p>
  </w:endnote>
  <w:endnote w:type="continuationSeparator" w:id="0">
    <w:p w14:paraId="60005FDB" w14:textId="77777777" w:rsidR="000A69B1" w:rsidRPr="006E251E" w:rsidRDefault="000A69B1">
      <w:r w:rsidRPr="006E25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FE8AA" w14:textId="77777777" w:rsidR="00064002" w:rsidRPr="006E25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2918" w14:textId="77777777" w:rsidR="00064002" w:rsidRPr="006E25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4701" w14:textId="77777777" w:rsidR="00064002" w:rsidRPr="006E25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991B8" w14:textId="77777777" w:rsidR="000A69B1" w:rsidRPr="006E251E" w:rsidRDefault="000A69B1">
      <w:r w:rsidRPr="006E251E">
        <w:separator/>
      </w:r>
    </w:p>
  </w:footnote>
  <w:footnote w:type="continuationSeparator" w:id="0">
    <w:p w14:paraId="7D072D94" w14:textId="77777777" w:rsidR="000A69B1" w:rsidRPr="006E251E" w:rsidRDefault="000A69B1">
      <w:r w:rsidRPr="006E251E">
        <w:continuationSeparator/>
      </w:r>
    </w:p>
  </w:footnote>
  <w:footnote w:id="1">
    <w:p w14:paraId="15735D57" w14:textId="119FB24F" w:rsidR="00823D1D" w:rsidRPr="00416F25" w:rsidRDefault="00823D1D" w:rsidP="00416F25">
      <w:pPr>
        <w:pStyle w:val="FootnoteText"/>
        <w:ind w:left="567" w:hanging="567"/>
        <w:rPr>
          <w:sz w:val="24"/>
          <w:szCs w:val="24"/>
          <w:lang w:val="mt-MT"/>
        </w:rPr>
      </w:pPr>
      <w:r w:rsidRPr="00416F25">
        <w:rPr>
          <w:rStyle w:val="FootnoteReference"/>
          <w:sz w:val="24"/>
          <w:szCs w:val="24"/>
        </w:rPr>
        <w:footnoteRef/>
      </w:r>
      <w:r w:rsidRPr="00416F25">
        <w:rPr>
          <w:sz w:val="24"/>
          <w:szCs w:val="24"/>
        </w:rPr>
        <w:t xml:space="preserve"> </w:t>
      </w:r>
      <w:r w:rsidRPr="00416F25">
        <w:rPr>
          <w:sz w:val="24"/>
          <w:szCs w:val="24"/>
          <w:lang w:val="mt-MT"/>
        </w:rPr>
        <w:tab/>
      </w:r>
      <w:r w:rsidRPr="00823D1D">
        <w:rPr>
          <w:sz w:val="24"/>
          <w:szCs w:val="24"/>
          <w:lang w:val="mt-MT"/>
        </w:rPr>
        <w:t>Il-każ ġie mgħoddi lura għan-negozjati interistituzzjonali lill-kumitat responsabbli, skont l-Artikolu 60(4), ir-raba' subparagrafu (A10-</w:t>
      </w:r>
      <w:r>
        <w:rPr>
          <w:sz w:val="24"/>
          <w:szCs w:val="24"/>
          <w:lang w:val="mt-MT"/>
        </w:rPr>
        <w:t>0040</w:t>
      </w:r>
      <w:r w:rsidRPr="00823D1D">
        <w:rPr>
          <w:sz w:val="24"/>
          <w:szCs w:val="24"/>
          <w:lang w:val="mt-MT"/>
        </w:rPr>
        <w:t>/202</w:t>
      </w:r>
      <w:r>
        <w:rPr>
          <w:sz w:val="24"/>
          <w:szCs w:val="24"/>
          <w:lang w:val="mt-MT"/>
        </w:rPr>
        <w:t>6</w:t>
      </w:r>
      <w:r w:rsidRPr="00823D1D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A311D" w14:textId="77777777" w:rsidR="00064002" w:rsidRPr="006E25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E2FB" w14:textId="77777777" w:rsidR="00064002" w:rsidRPr="006E25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417B" w14:textId="77777777" w:rsidR="00064002" w:rsidRPr="006E25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6636997">
    <w:abstractNumId w:val="9"/>
  </w:num>
  <w:num w:numId="2" w16cid:durableId="1725567751">
    <w:abstractNumId w:val="9"/>
  </w:num>
  <w:num w:numId="3" w16cid:durableId="1559777233">
    <w:abstractNumId w:val="7"/>
  </w:num>
  <w:num w:numId="4" w16cid:durableId="1760253648">
    <w:abstractNumId w:val="7"/>
  </w:num>
  <w:num w:numId="5" w16cid:durableId="1123813271">
    <w:abstractNumId w:val="6"/>
  </w:num>
  <w:num w:numId="6" w16cid:durableId="385691387">
    <w:abstractNumId w:val="6"/>
  </w:num>
  <w:num w:numId="7" w16cid:durableId="975338310">
    <w:abstractNumId w:val="5"/>
  </w:num>
  <w:num w:numId="8" w16cid:durableId="1346178337">
    <w:abstractNumId w:val="5"/>
  </w:num>
  <w:num w:numId="9" w16cid:durableId="1403991864">
    <w:abstractNumId w:val="4"/>
  </w:num>
  <w:num w:numId="10" w16cid:durableId="1632861435">
    <w:abstractNumId w:val="4"/>
  </w:num>
  <w:num w:numId="11" w16cid:durableId="2095668108">
    <w:abstractNumId w:val="8"/>
  </w:num>
  <w:num w:numId="12" w16cid:durableId="1530751621">
    <w:abstractNumId w:val="8"/>
  </w:num>
  <w:num w:numId="13" w16cid:durableId="1503813750">
    <w:abstractNumId w:val="3"/>
  </w:num>
  <w:num w:numId="14" w16cid:durableId="2145387612">
    <w:abstractNumId w:val="3"/>
  </w:num>
  <w:num w:numId="15" w16cid:durableId="565728206">
    <w:abstractNumId w:val="2"/>
  </w:num>
  <w:num w:numId="16" w16cid:durableId="1950309774">
    <w:abstractNumId w:val="2"/>
  </w:num>
  <w:num w:numId="17" w16cid:durableId="416367584">
    <w:abstractNumId w:val="1"/>
  </w:num>
  <w:num w:numId="18" w16cid:durableId="1796219231">
    <w:abstractNumId w:val="1"/>
  </w:num>
  <w:num w:numId="19" w16cid:durableId="1362248049">
    <w:abstractNumId w:val="0"/>
  </w:num>
  <w:num w:numId="20" w16cid:durableId="808591745">
    <w:abstractNumId w:val="0"/>
  </w:num>
  <w:num w:numId="21" w16cid:durableId="2138140324">
    <w:abstractNumId w:val="9"/>
  </w:num>
  <w:num w:numId="22" w16cid:durableId="147794336">
    <w:abstractNumId w:val="7"/>
  </w:num>
  <w:num w:numId="23" w16cid:durableId="1771469861">
    <w:abstractNumId w:val="6"/>
  </w:num>
  <w:num w:numId="24" w16cid:durableId="1824924640">
    <w:abstractNumId w:val="5"/>
  </w:num>
  <w:num w:numId="25" w16cid:durableId="1631862863">
    <w:abstractNumId w:val="4"/>
  </w:num>
  <w:num w:numId="26" w16cid:durableId="1004674623">
    <w:abstractNumId w:val="8"/>
  </w:num>
  <w:num w:numId="27" w16cid:durableId="1674146929">
    <w:abstractNumId w:val="3"/>
  </w:num>
  <w:num w:numId="28" w16cid:durableId="537818133">
    <w:abstractNumId w:val="2"/>
  </w:num>
  <w:num w:numId="29" w16cid:durableId="1677541019">
    <w:abstractNumId w:val="1"/>
  </w:num>
  <w:num w:numId="30" w16cid:durableId="79835527">
    <w:abstractNumId w:val="0"/>
  </w:num>
  <w:num w:numId="31" w16cid:durableId="423380090">
    <w:abstractNumId w:val="9"/>
  </w:num>
  <w:num w:numId="32" w16cid:durableId="889269623">
    <w:abstractNumId w:val="7"/>
  </w:num>
  <w:num w:numId="33" w16cid:durableId="1580864519">
    <w:abstractNumId w:val="6"/>
  </w:num>
  <w:num w:numId="34" w16cid:durableId="2068145839">
    <w:abstractNumId w:val="5"/>
  </w:num>
  <w:num w:numId="35" w16cid:durableId="1989164677">
    <w:abstractNumId w:val="4"/>
  </w:num>
  <w:num w:numId="36" w16cid:durableId="11148371">
    <w:abstractNumId w:val="8"/>
  </w:num>
  <w:num w:numId="37" w16cid:durableId="26609267">
    <w:abstractNumId w:val="3"/>
  </w:num>
  <w:num w:numId="38" w16cid:durableId="594288740">
    <w:abstractNumId w:val="2"/>
  </w:num>
  <w:num w:numId="39" w16cid:durableId="453061721">
    <w:abstractNumId w:val="1"/>
  </w:num>
  <w:num w:numId="40" w16cid:durableId="1640263761">
    <w:abstractNumId w:val="0"/>
  </w:num>
  <w:num w:numId="41" w16cid:durableId="839471268">
    <w:abstractNumId w:val="10"/>
  </w:num>
  <w:num w:numId="42" w16cid:durableId="1805199969">
    <w:abstractNumId w:val="10"/>
  </w:num>
  <w:num w:numId="43" w16cid:durableId="1384133348">
    <w:abstractNumId w:val="10"/>
  </w:num>
  <w:num w:numId="44" w16cid:durableId="8686445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MT"/>
    <w:docVar w:name="dvnumam" w:val="0"/>
    <w:docVar w:name="dvpe" w:val="784.310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 (UE) 2021/1232 fir-rigward tal-estensjoni tal-perjodu ta’ applikazzjoni tiegħu(COM(2025)0797 – C10-0370/2025 – 2025/0429(COD))"/>
  </w:docVars>
  <w:rsids>
    <w:rsidRoot w:val="000A69B1"/>
    <w:rsid w:val="00002272"/>
    <w:rsid w:val="00064002"/>
    <w:rsid w:val="000677B9"/>
    <w:rsid w:val="000831BA"/>
    <w:rsid w:val="000A42CC"/>
    <w:rsid w:val="000A69B1"/>
    <w:rsid w:val="000E7DD9"/>
    <w:rsid w:val="0010095E"/>
    <w:rsid w:val="00125B37"/>
    <w:rsid w:val="00143706"/>
    <w:rsid w:val="00187494"/>
    <w:rsid w:val="001F32AE"/>
    <w:rsid w:val="00244B1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6F25"/>
    <w:rsid w:val="00421060"/>
    <w:rsid w:val="00471C19"/>
    <w:rsid w:val="004867E3"/>
    <w:rsid w:val="00494A28"/>
    <w:rsid w:val="004C0004"/>
    <w:rsid w:val="004C5D52"/>
    <w:rsid w:val="0050519A"/>
    <w:rsid w:val="005072A1"/>
    <w:rsid w:val="005128C9"/>
    <w:rsid w:val="00514517"/>
    <w:rsid w:val="00545827"/>
    <w:rsid w:val="00546DFB"/>
    <w:rsid w:val="0055247C"/>
    <w:rsid w:val="00560270"/>
    <w:rsid w:val="005C2568"/>
    <w:rsid w:val="005F1B17"/>
    <w:rsid w:val="006037C0"/>
    <w:rsid w:val="006630D6"/>
    <w:rsid w:val="006631B6"/>
    <w:rsid w:val="00680577"/>
    <w:rsid w:val="006E251E"/>
    <w:rsid w:val="006F74FA"/>
    <w:rsid w:val="00731ADD"/>
    <w:rsid w:val="00734777"/>
    <w:rsid w:val="0074630C"/>
    <w:rsid w:val="00747932"/>
    <w:rsid w:val="007510DB"/>
    <w:rsid w:val="00751A4A"/>
    <w:rsid w:val="00756632"/>
    <w:rsid w:val="00762C74"/>
    <w:rsid w:val="007701C3"/>
    <w:rsid w:val="00786EC0"/>
    <w:rsid w:val="007D1690"/>
    <w:rsid w:val="007E22AD"/>
    <w:rsid w:val="00817416"/>
    <w:rsid w:val="00823D1D"/>
    <w:rsid w:val="00842779"/>
    <w:rsid w:val="00865F67"/>
    <w:rsid w:val="00881A7B"/>
    <w:rsid w:val="008840E5"/>
    <w:rsid w:val="00887B3E"/>
    <w:rsid w:val="008C2AC6"/>
    <w:rsid w:val="008C31E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8B7"/>
    <w:rsid w:val="00C23CD4"/>
    <w:rsid w:val="00C61C0C"/>
    <w:rsid w:val="00C8106A"/>
    <w:rsid w:val="00C941CB"/>
    <w:rsid w:val="00CC2357"/>
    <w:rsid w:val="00CF071A"/>
    <w:rsid w:val="00CF164C"/>
    <w:rsid w:val="00CF7D3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042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E7FA5"/>
  <w15:chartTrackingRefBased/>
  <w15:docId w15:val="{655F49B0-A9CF-4DD5-B604-BA4478D7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2042"/>
    <w:pPr>
      <w:spacing w:before="480" w:after="240"/>
    </w:pPr>
  </w:style>
  <w:style w:type="paragraph" w:customStyle="1" w:styleId="NormalBold">
    <w:name w:val="NormalBold"/>
    <w:basedOn w:val="Normal"/>
    <w:rsid w:val="00F22042"/>
    <w:rPr>
      <w:b/>
    </w:rPr>
  </w:style>
  <w:style w:type="paragraph" w:customStyle="1" w:styleId="NormalHanging12a">
    <w:name w:val="NormalHanging12a"/>
    <w:basedOn w:val="Normal"/>
    <w:rsid w:val="00F2204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F7D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7D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7D3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F7D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7D36"/>
    <w:rPr>
      <w:b/>
      <w:bCs/>
      <w:lang w:val="mt-MT"/>
    </w:rPr>
  </w:style>
  <w:style w:type="paragraph" w:styleId="Revision">
    <w:name w:val="Revision"/>
    <w:hidden/>
    <w:uiPriority w:val="99"/>
    <w:semiHidden/>
    <w:rsid w:val="00823D1D"/>
    <w:rPr>
      <w:sz w:val="24"/>
      <w:lang w:val="mt-MT"/>
    </w:rPr>
  </w:style>
  <w:style w:type="paragraph" w:customStyle="1" w:styleId="Normal6a">
    <w:name w:val="Normal6a"/>
    <w:basedOn w:val="Normal"/>
    <w:rsid w:val="00823D1D"/>
    <w:pPr>
      <w:spacing w:after="120"/>
    </w:pPr>
  </w:style>
  <w:style w:type="paragraph" w:customStyle="1" w:styleId="AmColumnHeading">
    <w:name w:val="AmColumnHeading"/>
    <w:basedOn w:val="Normal"/>
    <w:rsid w:val="00823D1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43706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4848</Characters>
  <Application>Microsoft Office Word</Application>
  <DocSecurity>0</DocSecurity>
  <Lines>179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2026-03-11T14:33:00Z</dcterms:created>
  <dcterms:modified xsi:type="dcterms:W3CDTF">2026-03-11T14:33:00Z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