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4FE6" w14:paraId="6B9642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F80EDD" w14:textId="6D3E1DD6" w:rsidR="00751A4A" w:rsidRPr="00C24FE6" w:rsidRDefault="00A12115" w:rsidP="0010095E">
            <w:pPr>
              <w:pStyle w:val="EPName"/>
            </w:pPr>
            <w:r w:rsidRPr="00C24FE6">
              <w:t>Европейски</w:t>
            </w:r>
            <w:r w:rsidR="0083739A" w:rsidRPr="00C24FE6">
              <w:t xml:space="preserve"> парламент</w:t>
            </w:r>
          </w:p>
          <w:p w14:paraId="645F0B81" w14:textId="3E48BD95" w:rsidR="00751A4A" w:rsidRPr="00C24F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4FE6">
              <w:t>2024</w:t>
            </w:r>
            <w:r w:rsidR="00A12115">
              <w:rPr>
                <w:lang w:val="en-GB"/>
              </w:rPr>
              <w:t> </w:t>
            </w:r>
            <w:r w:rsidR="00A12115">
              <w:t>–</w:t>
            </w:r>
            <w:r w:rsidR="00A12115">
              <w:rPr>
                <w:lang w:val="en-GB"/>
              </w:rPr>
              <w:t> </w:t>
            </w:r>
            <w:r w:rsidR="00817416" w:rsidRPr="00C24FE6">
              <w:t>202</w:t>
            </w:r>
            <w:r w:rsidRPr="00C24FE6">
              <w:t>9</w:t>
            </w:r>
          </w:p>
        </w:tc>
        <w:tc>
          <w:tcPr>
            <w:tcW w:w="2268" w:type="dxa"/>
            <w:shd w:val="clear" w:color="auto" w:fill="auto"/>
          </w:tcPr>
          <w:p w14:paraId="2D492ED4" w14:textId="77777777" w:rsidR="00751A4A" w:rsidRPr="00C24FE6" w:rsidRDefault="00187494" w:rsidP="0010095E">
            <w:pPr>
              <w:pStyle w:val="EPLogo"/>
            </w:pPr>
            <w:r w:rsidRPr="00C24FE6">
              <w:rPr>
                <w:noProof/>
                <w:lang w:eastAsia="ja-JP"/>
              </w:rPr>
              <w:drawing>
                <wp:inline distT="0" distB="0" distL="0" distR="0" wp14:anchorId="731BCEDC" wp14:editId="0CDBC1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73878F" w14:textId="77777777" w:rsidR="00D058B8" w:rsidRPr="00C24FE6" w:rsidRDefault="00D058B8" w:rsidP="004C5D52">
      <w:pPr>
        <w:pStyle w:val="LineTop"/>
      </w:pPr>
    </w:p>
    <w:p w14:paraId="31247329" w14:textId="77777777" w:rsidR="00680577" w:rsidRPr="00C24FE6" w:rsidRDefault="0083739A" w:rsidP="00680577">
      <w:pPr>
        <w:pStyle w:val="EPBodyTA1"/>
      </w:pPr>
      <w:r w:rsidRPr="00C24FE6">
        <w:t>ПРИЕТИ ТЕКСТОВЕ</w:t>
      </w:r>
    </w:p>
    <w:p w14:paraId="5E62A942" w14:textId="77777777" w:rsidR="00D058B8" w:rsidRPr="00C24FE6" w:rsidRDefault="00D058B8" w:rsidP="00D058B8">
      <w:pPr>
        <w:pStyle w:val="LineBottom"/>
      </w:pPr>
    </w:p>
    <w:p w14:paraId="0A04401E" w14:textId="3EB6C50C" w:rsidR="0083739A" w:rsidRPr="002869B2" w:rsidRDefault="0083739A" w:rsidP="0083739A">
      <w:pPr>
        <w:pStyle w:val="ATHeading1"/>
        <w:rPr>
          <w:lang w:val="en-GB"/>
        </w:rPr>
      </w:pPr>
      <w:bookmarkStart w:id="0" w:name="TANumber"/>
      <w:r w:rsidRPr="00C24FE6">
        <w:t>P10_TA(2026)00</w:t>
      </w:r>
      <w:r w:rsidR="002869B2">
        <w:rPr>
          <w:lang w:val="en-GB"/>
        </w:rPr>
        <w:t>71</w:t>
      </w:r>
      <w:bookmarkEnd w:id="0"/>
    </w:p>
    <w:p w14:paraId="601C6B08" w14:textId="77777777" w:rsidR="0083739A" w:rsidRPr="00C24FE6" w:rsidRDefault="0083739A" w:rsidP="0083739A">
      <w:pPr>
        <w:pStyle w:val="ATHeading2"/>
      </w:pPr>
      <w:bookmarkStart w:id="1" w:name="title"/>
      <w:r w:rsidRPr="00C24FE6">
        <w:t>Рамкова конвенция на Съвета на Европа за изкуствения интелект и правата на човека, демокрацията и принципите на правовата държава</w:t>
      </w:r>
      <w:bookmarkEnd w:id="1"/>
    </w:p>
    <w:p w14:paraId="3D42EB39" w14:textId="216B3B94" w:rsidR="0083739A" w:rsidRPr="00C24FE6" w:rsidRDefault="0083739A" w:rsidP="0083739A">
      <w:pPr>
        <w:rPr>
          <w:i/>
          <w:vanish/>
        </w:rPr>
      </w:pPr>
      <w:r w:rsidRPr="00C24FE6">
        <w:rPr>
          <w:i/>
        </w:rPr>
        <w:fldChar w:fldCharType="begin"/>
      </w:r>
      <w:r w:rsidRPr="00C24FE6">
        <w:rPr>
          <w:i/>
        </w:rPr>
        <w:instrText xml:space="preserve"> TC"(</w:instrText>
      </w:r>
      <w:bookmarkStart w:id="2" w:name="DocNumber"/>
      <w:r w:rsidRPr="00C24FE6">
        <w:rPr>
          <w:i/>
        </w:rPr>
        <w:instrText>A10-0007/2026</w:instrText>
      </w:r>
      <w:bookmarkEnd w:id="2"/>
      <w:r w:rsidRPr="00C24FE6">
        <w:rPr>
          <w:i/>
        </w:rPr>
        <w:instrText xml:space="preserve"> - Докладчи</w:instrText>
      </w:r>
      <w:r w:rsidR="00A12115">
        <w:rPr>
          <w:i/>
        </w:rPr>
        <w:instrText>ци</w:instrText>
      </w:r>
      <w:r w:rsidRPr="00C24FE6">
        <w:rPr>
          <w:i/>
        </w:rPr>
        <w:instrText xml:space="preserve">: Хосе </w:instrText>
      </w:r>
      <w:proofErr w:type="spellStart"/>
      <w:r w:rsidRPr="00C24FE6">
        <w:rPr>
          <w:i/>
        </w:rPr>
        <w:instrText>Сепеда</w:instrText>
      </w:r>
      <w:proofErr w:type="spellEnd"/>
      <w:r w:rsidRPr="00C24FE6">
        <w:rPr>
          <w:i/>
        </w:rPr>
        <w:instrText xml:space="preserve">, Пауло Куня)"\l3 \n&gt; \* MERGEFORMAT </w:instrText>
      </w:r>
      <w:r w:rsidRPr="00C24FE6">
        <w:rPr>
          <w:i/>
        </w:rPr>
        <w:fldChar w:fldCharType="end"/>
      </w:r>
    </w:p>
    <w:p w14:paraId="4B46B0F7" w14:textId="77777777" w:rsidR="0083739A" w:rsidRPr="00C24FE6" w:rsidRDefault="0083739A" w:rsidP="0083739A">
      <w:pPr>
        <w:rPr>
          <w:vanish/>
        </w:rPr>
      </w:pPr>
      <w:bookmarkStart w:id="3" w:name="Commission"/>
      <w:r w:rsidRPr="00C24FE6">
        <w:rPr>
          <w:vanish/>
        </w:rPr>
        <w:t>Комисия по вътрешния пазар и защита на потребителите, Комисия по граждански свободи, правосъдие и вътрешни работи</w:t>
      </w:r>
      <w:bookmarkEnd w:id="3"/>
    </w:p>
    <w:p w14:paraId="71FFC39A" w14:textId="77777777" w:rsidR="0083739A" w:rsidRPr="00C24FE6" w:rsidRDefault="0083739A" w:rsidP="0083739A">
      <w:pPr>
        <w:rPr>
          <w:vanish/>
        </w:rPr>
      </w:pPr>
      <w:bookmarkStart w:id="4" w:name="PE"/>
      <w:r w:rsidRPr="00C24FE6">
        <w:rPr>
          <w:vanish/>
        </w:rPr>
        <w:t>PE779.657</w:t>
      </w:r>
      <w:bookmarkEnd w:id="4"/>
    </w:p>
    <w:p w14:paraId="7BFFDCE8" w14:textId="32DEEBD2" w:rsidR="0083739A" w:rsidRPr="00C24FE6" w:rsidRDefault="0083739A" w:rsidP="0083739A">
      <w:pPr>
        <w:pStyle w:val="ATHeading3"/>
      </w:pPr>
      <w:bookmarkStart w:id="5" w:name="Sujet"/>
      <w:r w:rsidRPr="00C24FE6">
        <w:t xml:space="preserve">Законодателна резолюция на Европейския парламент от </w:t>
      </w:r>
      <w:r w:rsidR="00973EBC">
        <w:rPr>
          <w:lang w:val="en-GB"/>
        </w:rPr>
        <w:t>11</w:t>
      </w:r>
      <w:r w:rsidR="00A12115">
        <w:t xml:space="preserve"> март</w:t>
      </w:r>
      <w:r w:rsidR="00A12115" w:rsidRPr="00C24FE6">
        <w:t xml:space="preserve"> </w:t>
      </w:r>
      <w:r w:rsidRPr="00C24FE6">
        <w:t>2026 г. относно решението на Съвета за сключването, от името на Европейския съюз, на Рамковата конвенция на Съвета на Европа за изкуствения интелект и правата на човека, демокрацията и принципите на правовата държава</w:t>
      </w:r>
      <w:bookmarkEnd w:id="5"/>
      <w:r w:rsidRPr="00C24FE6">
        <w:t xml:space="preserve"> </w:t>
      </w:r>
      <w:bookmarkStart w:id="6" w:name="References"/>
      <w:r w:rsidRPr="00C24FE6">
        <w:t>(11361/2025– C10-0183/2025 – 2025/0136(NLE))</w:t>
      </w:r>
      <w:bookmarkEnd w:id="6"/>
    </w:p>
    <w:p w14:paraId="43B8C4F2" w14:textId="77777777" w:rsidR="00EA72C4" w:rsidRPr="00C24FE6" w:rsidRDefault="00EA72C4" w:rsidP="00EA72C4">
      <w:pPr>
        <w:pStyle w:val="NormalBold"/>
      </w:pPr>
      <w:r w:rsidRPr="00C24FE6">
        <w:t>(Одобрение)</w:t>
      </w:r>
    </w:p>
    <w:p w14:paraId="226850C8" w14:textId="77777777" w:rsidR="00EA72C4" w:rsidRPr="00C24FE6" w:rsidRDefault="00EA72C4" w:rsidP="00EA72C4">
      <w:pPr>
        <w:pStyle w:val="EPComma"/>
      </w:pPr>
      <w:r w:rsidRPr="00C24FE6">
        <w:rPr>
          <w:i/>
        </w:rPr>
        <w:t>Европейският парламент</w:t>
      </w:r>
      <w:r w:rsidRPr="00C24FE6">
        <w:t>,</w:t>
      </w:r>
    </w:p>
    <w:p w14:paraId="16EFCC78" w14:textId="77777777" w:rsidR="00EA72C4" w:rsidRPr="00C24FE6" w:rsidRDefault="00EA72C4" w:rsidP="00EA72C4">
      <w:pPr>
        <w:pStyle w:val="NormalHanging12a"/>
      </w:pPr>
      <w:r w:rsidRPr="00C24FE6">
        <w:t>–</w:t>
      </w:r>
      <w:r w:rsidRPr="00C24FE6">
        <w:tab/>
        <w:t>като взе предвид проекта на решение на Съвета (11361/2025),</w:t>
      </w:r>
    </w:p>
    <w:p w14:paraId="0883D9D6" w14:textId="77777777" w:rsidR="00EA72C4" w:rsidRPr="00C24FE6" w:rsidRDefault="00EA72C4" w:rsidP="00EA72C4">
      <w:pPr>
        <w:pStyle w:val="NormalHanging12a"/>
      </w:pPr>
      <w:r w:rsidRPr="00C24FE6">
        <w:t>–</w:t>
      </w:r>
      <w:r w:rsidRPr="00C24FE6">
        <w:tab/>
        <w:t>като взе предвид проекта за Рамкова конвенция на Съвета на Европа за изкуствения интелект и правата на човека, демокрацията и принципите на правовата държава (CETS 225),</w:t>
      </w:r>
    </w:p>
    <w:p w14:paraId="454889BC" w14:textId="06369CDC" w:rsidR="00EA72C4" w:rsidRPr="00C24FE6" w:rsidRDefault="00EA72C4" w:rsidP="00EA72C4">
      <w:pPr>
        <w:pStyle w:val="NormalHanging12a"/>
      </w:pPr>
      <w:r w:rsidRPr="00C24FE6">
        <w:t>–</w:t>
      </w:r>
      <w:r w:rsidRPr="00C24FE6">
        <w:tab/>
        <w:t>като взе предвид искането за одобрение, представено от Съвета в съответствие с член 114 и член 218, параграф 6, втора алинея, буква a), точка v), от Договора за функционирането на Европейския съюз (C10</w:t>
      </w:r>
      <w:r w:rsidRPr="00C24FE6">
        <w:noBreakHyphen/>
        <w:t>0183/2025),</w:t>
      </w:r>
    </w:p>
    <w:p w14:paraId="0AD8C479" w14:textId="77777777" w:rsidR="00EA72C4" w:rsidRPr="00C24FE6" w:rsidRDefault="00EA72C4" w:rsidP="00EA72C4">
      <w:pPr>
        <w:pStyle w:val="NormalHanging12a"/>
      </w:pPr>
      <w:r w:rsidRPr="00C24FE6">
        <w:t>–</w:t>
      </w:r>
      <w:r w:rsidRPr="00C24FE6">
        <w:tab/>
        <w:t>като взе предвид член 107, параграфи 1 и 4 и член 117, параграф 7 от своя Правилник за дейността,</w:t>
      </w:r>
    </w:p>
    <w:p w14:paraId="38F5FAE6" w14:textId="77777777" w:rsidR="00EA72C4" w:rsidRPr="00C24FE6" w:rsidRDefault="00EA72C4" w:rsidP="00EA72C4">
      <w:pPr>
        <w:pStyle w:val="NormalHanging12a"/>
      </w:pPr>
      <w:r w:rsidRPr="00C24FE6">
        <w:t>–</w:t>
      </w:r>
      <w:r w:rsidRPr="00C24FE6">
        <w:tab/>
        <w:t>като взе предвид писмото на комисията по култура и образование,</w:t>
      </w:r>
    </w:p>
    <w:p w14:paraId="4FA71216" w14:textId="77777777" w:rsidR="00EA72C4" w:rsidRPr="00C24FE6" w:rsidRDefault="00EA72C4" w:rsidP="00EA72C4">
      <w:pPr>
        <w:pStyle w:val="NormalHanging12a"/>
      </w:pPr>
      <w:r w:rsidRPr="00C24FE6">
        <w:t>–</w:t>
      </w:r>
      <w:r w:rsidRPr="00C24FE6">
        <w:tab/>
        <w:t>като взе предвид препоръката на комисията по вътрешния пазар и защита на потребителите и комисията по граждански свободи, правосъдие и вътрешни работи (A10-0007/2026),</w:t>
      </w:r>
    </w:p>
    <w:p w14:paraId="576DA93D" w14:textId="77777777" w:rsidR="00EA72C4" w:rsidRPr="00C24FE6" w:rsidRDefault="00EA72C4" w:rsidP="00EA72C4">
      <w:pPr>
        <w:pStyle w:val="NormalHanging12a"/>
      </w:pPr>
      <w:r w:rsidRPr="00C24FE6">
        <w:t>1.</w:t>
      </w:r>
      <w:r w:rsidRPr="00C24FE6">
        <w:tab/>
        <w:t>дава своето одобрение за сключването на Конвенцията;</w:t>
      </w:r>
    </w:p>
    <w:p w14:paraId="25025B6F" w14:textId="77777777" w:rsidR="00EA72C4" w:rsidRPr="00C24FE6" w:rsidRDefault="00EA72C4" w:rsidP="00EA72C4">
      <w:pPr>
        <w:pStyle w:val="NormalHanging12a"/>
      </w:pPr>
      <w:r w:rsidRPr="00C24FE6">
        <w:t>2.</w:t>
      </w:r>
      <w:r w:rsidRPr="00C24FE6">
        <w:tab/>
        <w:t xml:space="preserve">възлага на своя председател да предаде позицията на Парламента съответно на </w:t>
      </w:r>
      <w:r w:rsidRPr="00C24FE6">
        <w:lastRenderedPageBreak/>
        <w:t>Съвета, на Комисията, на парламентите и на правителствата на държавите членки, както и на генералния секретар на Съвета на Европа.</w:t>
      </w:r>
    </w:p>
    <w:sectPr w:rsidR="00EA72C4" w:rsidRPr="00C24FE6" w:rsidSect="00C24F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DD514" w14:textId="77777777" w:rsidR="0083739A" w:rsidRPr="00C24FE6" w:rsidRDefault="0083739A">
      <w:r w:rsidRPr="00C24FE6">
        <w:separator/>
      </w:r>
    </w:p>
  </w:endnote>
  <w:endnote w:type="continuationSeparator" w:id="0">
    <w:p w14:paraId="041E0CA4" w14:textId="77777777" w:rsidR="0083739A" w:rsidRPr="00C24FE6" w:rsidRDefault="0083739A">
      <w:r w:rsidRPr="00C24F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46803" w14:textId="77777777" w:rsidR="00064002" w:rsidRPr="00C24F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64A04" w14:textId="77777777" w:rsidR="00064002" w:rsidRPr="00C24F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CE58" w14:textId="77777777" w:rsidR="00064002" w:rsidRPr="00C24F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0DC38" w14:textId="77777777" w:rsidR="0083739A" w:rsidRPr="00C24FE6" w:rsidRDefault="0083739A">
      <w:r w:rsidRPr="00C24FE6">
        <w:separator/>
      </w:r>
    </w:p>
  </w:footnote>
  <w:footnote w:type="continuationSeparator" w:id="0">
    <w:p w14:paraId="0A20E9DF" w14:textId="77777777" w:rsidR="0083739A" w:rsidRPr="00C24FE6" w:rsidRDefault="0083739A">
      <w:r w:rsidRPr="00C24F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76C3" w14:textId="77777777" w:rsidR="00064002" w:rsidRPr="00C24F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6FC1C" w14:textId="77777777" w:rsidR="00064002" w:rsidRPr="00C24F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E26EC" w14:textId="77777777" w:rsidR="00064002" w:rsidRPr="00C24F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1523210">
    <w:abstractNumId w:val="9"/>
  </w:num>
  <w:num w:numId="2" w16cid:durableId="265039345">
    <w:abstractNumId w:val="9"/>
  </w:num>
  <w:num w:numId="3" w16cid:durableId="444542401">
    <w:abstractNumId w:val="7"/>
  </w:num>
  <w:num w:numId="4" w16cid:durableId="1163355963">
    <w:abstractNumId w:val="7"/>
  </w:num>
  <w:num w:numId="5" w16cid:durableId="15157613">
    <w:abstractNumId w:val="6"/>
  </w:num>
  <w:num w:numId="6" w16cid:durableId="123473456">
    <w:abstractNumId w:val="6"/>
  </w:num>
  <w:num w:numId="7" w16cid:durableId="150369666">
    <w:abstractNumId w:val="5"/>
  </w:num>
  <w:num w:numId="8" w16cid:durableId="353192514">
    <w:abstractNumId w:val="5"/>
  </w:num>
  <w:num w:numId="9" w16cid:durableId="206838623">
    <w:abstractNumId w:val="4"/>
  </w:num>
  <w:num w:numId="10" w16cid:durableId="1712068393">
    <w:abstractNumId w:val="4"/>
  </w:num>
  <w:num w:numId="11" w16cid:durableId="2091386065">
    <w:abstractNumId w:val="8"/>
  </w:num>
  <w:num w:numId="12" w16cid:durableId="874928238">
    <w:abstractNumId w:val="8"/>
  </w:num>
  <w:num w:numId="13" w16cid:durableId="162821546">
    <w:abstractNumId w:val="3"/>
  </w:num>
  <w:num w:numId="14" w16cid:durableId="300814752">
    <w:abstractNumId w:val="3"/>
  </w:num>
  <w:num w:numId="15" w16cid:durableId="941836309">
    <w:abstractNumId w:val="2"/>
  </w:num>
  <w:num w:numId="16" w16cid:durableId="315384453">
    <w:abstractNumId w:val="2"/>
  </w:num>
  <w:num w:numId="17" w16cid:durableId="2103450046">
    <w:abstractNumId w:val="1"/>
  </w:num>
  <w:num w:numId="18" w16cid:durableId="958415012">
    <w:abstractNumId w:val="1"/>
  </w:num>
  <w:num w:numId="19" w16cid:durableId="1573081579">
    <w:abstractNumId w:val="0"/>
  </w:num>
  <w:num w:numId="20" w16cid:durableId="1059550940">
    <w:abstractNumId w:val="0"/>
  </w:num>
  <w:num w:numId="21" w16cid:durableId="2125801509">
    <w:abstractNumId w:val="9"/>
  </w:num>
  <w:num w:numId="22" w16cid:durableId="1720325237">
    <w:abstractNumId w:val="7"/>
  </w:num>
  <w:num w:numId="23" w16cid:durableId="503865303">
    <w:abstractNumId w:val="6"/>
  </w:num>
  <w:num w:numId="24" w16cid:durableId="265112479">
    <w:abstractNumId w:val="5"/>
  </w:num>
  <w:num w:numId="25" w16cid:durableId="2027058428">
    <w:abstractNumId w:val="4"/>
  </w:num>
  <w:num w:numId="26" w16cid:durableId="556819183">
    <w:abstractNumId w:val="8"/>
  </w:num>
  <w:num w:numId="27" w16cid:durableId="192033853">
    <w:abstractNumId w:val="3"/>
  </w:num>
  <w:num w:numId="28" w16cid:durableId="411198462">
    <w:abstractNumId w:val="2"/>
  </w:num>
  <w:num w:numId="29" w16cid:durableId="55671942">
    <w:abstractNumId w:val="1"/>
  </w:num>
  <w:num w:numId="30" w16cid:durableId="1805006738">
    <w:abstractNumId w:val="0"/>
  </w:num>
  <w:num w:numId="31" w16cid:durableId="1337342664">
    <w:abstractNumId w:val="9"/>
  </w:num>
  <w:num w:numId="32" w16cid:durableId="570695670">
    <w:abstractNumId w:val="7"/>
  </w:num>
  <w:num w:numId="33" w16cid:durableId="873885459">
    <w:abstractNumId w:val="6"/>
  </w:num>
  <w:num w:numId="34" w16cid:durableId="1455710218">
    <w:abstractNumId w:val="5"/>
  </w:num>
  <w:num w:numId="35" w16cid:durableId="1697925680">
    <w:abstractNumId w:val="4"/>
  </w:num>
  <w:num w:numId="36" w16cid:durableId="1822771513">
    <w:abstractNumId w:val="8"/>
  </w:num>
  <w:num w:numId="37" w16cid:durableId="338385287">
    <w:abstractNumId w:val="3"/>
  </w:num>
  <w:num w:numId="38" w16cid:durableId="1314409311">
    <w:abstractNumId w:val="2"/>
  </w:num>
  <w:num w:numId="39" w16cid:durableId="1442340447">
    <w:abstractNumId w:val="1"/>
  </w:num>
  <w:num w:numId="40" w16cid:durableId="1510177608">
    <w:abstractNumId w:val="0"/>
  </w:num>
  <w:num w:numId="41" w16cid:durableId="1580938487">
    <w:abstractNumId w:val="10"/>
  </w:num>
  <w:num w:numId="42" w16cid:durableId="1223910152">
    <w:abstractNumId w:val="10"/>
  </w:num>
  <w:num w:numId="43" w16cid:durableId="1280063045">
    <w:abstractNumId w:val="10"/>
  </w:num>
  <w:num w:numId="44" w16cid:durableId="2575675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BG"/>
    <w:docVar w:name="dvnumam" w:val="0"/>
    <w:docVar w:name="dvpe" w:val="779.657"/>
    <w:docVar w:name="dvrapporteur" w:val="Докладчик: "/>
    <w:docVar w:name="dvstar" w:val="***"/>
    <w:docVar w:name="dvtitre" w:val="Законодателна резолюция на Европейския парламент от ... 2026 г. относно решението на Съвета за сключването, от името на Европейския съюз, на Рамковата конвенция на Съвета на Европа за изкуствения интелект и правата на човека, демокрацията и принципите на правовата държава (11361/2025– C10-0183/2025 – 2025/0136(NLE))"/>
  </w:docVars>
  <w:rsids>
    <w:rsidRoot w:val="008373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69B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2E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7C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39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EBC"/>
    <w:rsid w:val="00981893"/>
    <w:rsid w:val="00A1211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FE6"/>
    <w:rsid w:val="00C61C0C"/>
    <w:rsid w:val="00C941CB"/>
    <w:rsid w:val="00CC2357"/>
    <w:rsid w:val="00CF071A"/>
    <w:rsid w:val="00D058B8"/>
    <w:rsid w:val="00D52F5E"/>
    <w:rsid w:val="00D56C11"/>
    <w:rsid w:val="00D834A0"/>
    <w:rsid w:val="00D872DF"/>
    <w:rsid w:val="00D91E21"/>
    <w:rsid w:val="00DA7FCD"/>
    <w:rsid w:val="00E365E1"/>
    <w:rsid w:val="00E820A4"/>
    <w:rsid w:val="00EA72C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53E80"/>
  <w15:chartTrackingRefBased/>
  <w15:docId w15:val="{58ED9148-5E97-41A7-AB80-8654AC5A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72C4"/>
    <w:pPr>
      <w:spacing w:before="480" w:after="240"/>
    </w:pPr>
  </w:style>
  <w:style w:type="paragraph" w:customStyle="1" w:styleId="NormalBold">
    <w:name w:val="NormalBold"/>
    <w:basedOn w:val="Normal"/>
    <w:rsid w:val="00EA72C4"/>
    <w:rPr>
      <w:b/>
    </w:rPr>
  </w:style>
  <w:style w:type="paragraph" w:customStyle="1" w:styleId="NormalHanging12a">
    <w:name w:val="NormalHanging12a"/>
    <w:basedOn w:val="Normal"/>
    <w:rsid w:val="00EA72C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1211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2026-03-11T12:09:00Z</dcterms:created>
  <dcterms:modified xsi:type="dcterms:W3CDTF">2026-03-11T12:09:00Z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