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2134" w14:paraId="688EDB2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05C052" w14:textId="77777777" w:rsidR="00751A4A" w:rsidRPr="00DF2134" w:rsidRDefault="001D443F" w:rsidP="0010095E">
            <w:pPr>
              <w:pStyle w:val="EPName"/>
            </w:pPr>
            <w:r w:rsidRPr="00DF2134">
              <w:t>Evropský parlament</w:t>
            </w:r>
          </w:p>
          <w:p w14:paraId="2DAFE67A" w14:textId="77777777" w:rsidR="00751A4A" w:rsidRPr="00DF21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2134">
              <w:t>2024</w:t>
            </w:r>
            <w:r w:rsidR="00817416" w:rsidRPr="00DF2134">
              <w:t>-202</w:t>
            </w:r>
            <w:r w:rsidRPr="00DF2134">
              <w:t>9</w:t>
            </w:r>
          </w:p>
        </w:tc>
        <w:tc>
          <w:tcPr>
            <w:tcW w:w="2268" w:type="dxa"/>
            <w:shd w:val="clear" w:color="auto" w:fill="auto"/>
          </w:tcPr>
          <w:p w14:paraId="5029A43F" w14:textId="77777777" w:rsidR="00751A4A" w:rsidRPr="00DF2134" w:rsidRDefault="00187494" w:rsidP="0010095E">
            <w:pPr>
              <w:pStyle w:val="EPLogo"/>
            </w:pPr>
            <w:r w:rsidRPr="00DF2134">
              <w:rPr>
                <w:noProof/>
                <w:lang w:eastAsia="ja-JP"/>
              </w:rPr>
              <w:drawing>
                <wp:inline distT="0" distB="0" distL="0" distR="0" wp14:anchorId="5B8A7215" wp14:editId="69476A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795D73" w14:textId="77777777" w:rsidR="00D058B8" w:rsidRPr="00DF2134" w:rsidRDefault="00D058B8" w:rsidP="004C5D52">
      <w:pPr>
        <w:pStyle w:val="LineTop"/>
      </w:pPr>
    </w:p>
    <w:p w14:paraId="0A02E42A" w14:textId="77777777" w:rsidR="00680577" w:rsidRPr="00DF2134" w:rsidRDefault="001D443F" w:rsidP="00680577">
      <w:pPr>
        <w:pStyle w:val="EPBodyTA1"/>
      </w:pPr>
      <w:r w:rsidRPr="00DF2134">
        <w:t>PŘIJATÉ TEXTY</w:t>
      </w:r>
    </w:p>
    <w:p w14:paraId="2BF7DB80" w14:textId="77777777" w:rsidR="00D058B8" w:rsidRPr="00DF2134" w:rsidRDefault="00D058B8" w:rsidP="00D058B8">
      <w:pPr>
        <w:pStyle w:val="LineBottom"/>
      </w:pPr>
    </w:p>
    <w:p w14:paraId="5EAC98D6" w14:textId="4B805182" w:rsidR="001D443F" w:rsidRPr="00E85012" w:rsidRDefault="001D443F" w:rsidP="001D443F">
      <w:pPr>
        <w:pStyle w:val="ATHeading1"/>
      </w:pPr>
      <w:bookmarkStart w:id="0" w:name="TANumber"/>
      <w:r w:rsidRPr="00E85012">
        <w:t>P10_</w:t>
      </w:r>
      <w:proofErr w:type="gramStart"/>
      <w:r w:rsidRPr="00E85012">
        <w:t>TA(</w:t>
      </w:r>
      <w:proofErr w:type="gramEnd"/>
      <w:r w:rsidRPr="00E85012">
        <w:t>2026)00</w:t>
      </w:r>
      <w:r w:rsidR="00083586">
        <w:t>71</w:t>
      </w:r>
      <w:bookmarkEnd w:id="0"/>
    </w:p>
    <w:p w14:paraId="1E7033B1" w14:textId="37A4F912" w:rsidR="001D443F" w:rsidRPr="00E85012" w:rsidRDefault="001D443F" w:rsidP="001D443F">
      <w:pPr>
        <w:pStyle w:val="ATHeading2"/>
      </w:pPr>
      <w:bookmarkStart w:id="1" w:name="title"/>
      <w:r w:rsidRPr="00E85012">
        <w:t>Rámcová úmluva Rady Evropy o umělé inteligenci</w:t>
      </w:r>
      <w:r w:rsidR="003F0AC7">
        <w:t xml:space="preserve"> a</w:t>
      </w:r>
      <w:r w:rsidRPr="00E85012">
        <w:t xml:space="preserve"> lidských právech</w:t>
      </w:r>
      <w:r w:rsidR="003F0AC7">
        <w:t>,</w:t>
      </w:r>
      <w:r w:rsidRPr="00E85012">
        <w:t xml:space="preserve"> demokracii</w:t>
      </w:r>
      <w:bookmarkEnd w:id="1"/>
      <w:r w:rsidR="003F0AC7">
        <w:t xml:space="preserve"> a právním státu</w:t>
      </w:r>
    </w:p>
    <w:p w14:paraId="517BE0FF" w14:textId="77777777" w:rsidR="001D443F" w:rsidRPr="00DF2134" w:rsidRDefault="001D443F" w:rsidP="001D443F">
      <w:pPr>
        <w:rPr>
          <w:i/>
          <w:vanish/>
        </w:rPr>
      </w:pPr>
      <w:r w:rsidRPr="00DF2134">
        <w:rPr>
          <w:i/>
        </w:rPr>
        <w:fldChar w:fldCharType="begin"/>
      </w:r>
      <w:r w:rsidRPr="00DF2134">
        <w:rPr>
          <w:i/>
        </w:rPr>
        <w:instrText xml:space="preserve"> TC"(</w:instrText>
      </w:r>
      <w:bookmarkStart w:id="2" w:name="DocNumber"/>
      <w:r w:rsidRPr="00DF2134">
        <w:rPr>
          <w:i/>
        </w:rPr>
        <w:instrText>A10-0007/2026</w:instrText>
      </w:r>
      <w:bookmarkEnd w:id="2"/>
      <w:r w:rsidRPr="00DF2134">
        <w:rPr>
          <w:i/>
        </w:rPr>
        <w:instrText xml:space="preserve"> - Zpravodajové: José Cepeda, Paulo Cunha)"\l3 \n&gt; \* MERGEFORMAT </w:instrText>
      </w:r>
      <w:r w:rsidRPr="00DF2134">
        <w:rPr>
          <w:i/>
        </w:rPr>
        <w:fldChar w:fldCharType="end"/>
      </w:r>
    </w:p>
    <w:p w14:paraId="18736C5C" w14:textId="77777777" w:rsidR="001D443F" w:rsidRPr="00DF2134" w:rsidRDefault="001D443F" w:rsidP="001D443F">
      <w:pPr>
        <w:rPr>
          <w:vanish/>
        </w:rPr>
      </w:pPr>
      <w:bookmarkStart w:id="3" w:name="Commission"/>
      <w:r w:rsidRPr="00DF2134">
        <w:rPr>
          <w:vanish/>
        </w:rPr>
        <w:t>Výbor pro vnitřní trh a ochranu spotřebitelů, Výbor pro občanské svobody, spravedlnost a vnitřní věci</w:t>
      </w:r>
      <w:bookmarkEnd w:id="3"/>
    </w:p>
    <w:p w14:paraId="1F10B11B" w14:textId="77777777" w:rsidR="001D443F" w:rsidRPr="00DF2134" w:rsidRDefault="001D443F" w:rsidP="001D443F">
      <w:pPr>
        <w:rPr>
          <w:vanish/>
        </w:rPr>
      </w:pPr>
      <w:bookmarkStart w:id="4" w:name="PE"/>
      <w:r w:rsidRPr="00DF2134">
        <w:rPr>
          <w:vanish/>
        </w:rPr>
        <w:t>PE779.657</w:t>
      </w:r>
      <w:bookmarkEnd w:id="4"/>
    </w:p>
    <w:p w14:paraId="5E672EAD" w14:textId="14D67CB8" w:rsidR="001D443F" w:rsidRPr="00E85012" w:rsidRDefault="001D443F" w:rsidP="001D443F">
      <w:pPr>
        <w:pStyle w:val="ATHeading3"/>
      </w:pPr>
      <w:bookmarkStart w:id="5" w:name="Sujet"/>
      <w:r w:rsidRPr="00E85012">
        <w:t>Legislativní usnesení Evropského parlamentu ze dne 1</w:t>
      </w:r>
      <w:r w:rsidR="007C02E8">
        <w:t>1</w:t>
      </w:r>
      <w:r w:rsidRPr="00E85012">
        <w:t xml:space="preserve">. března 2026 k návrhu rozhodnutí Rady o uzavření Rámcové úmluvy Rady Evropy o umělé inteligenci a lidských právech, demokracii a právním státu jménem Evropské unie </w:t>
      </w:r>
      <w:bookmarkStart w:id="6" w:name="References"/>
      <w:bookmarkEnd w:id="5"/>
      <w:r w:rsidRPr="00E85012">
        <w:t>(11361/2025– C10-0183/</w:t>
      </w:r>
      <w:proofErr w:type="gramStart"/>
      <w:r w:rsidRPr="00E85012">
        <w:t>2025 – 2025</w:t>
      </w:r>
      <w:proofErr w:type="gramEnd"/>
      <w:r w:rsidRPr="00E85012">
        <w:t>/0136(NLE))</w:t>
      </w:r>
      <w:bookmarkEnd w:id="6"/>
    </w:p>
    <w:p w14:paraId="249E5DB0" w14:textId="77777777" w:rsidR="008F5828" w:rsidRPr="00DF2134" w:rsidRDefault="008F5828" w:rsidP="008F5828">
      <w:pPr>
        <w:pStyle w:val="NormalBold"/>
      </w:pPr>
      <w:r w:rsidRPr="00DF2134">
        <w:t>(Souhlas)</w:t>
      </w:r>
    </w:p>
    <w:p w14:paraId="6A7CE4BA" w14:textId="77777777" w:rsidR="008F5828" w:rsidRPr="00E85012" w:rsidRDefault="008F5828" w:rsidP="008F5828">
      <w:pPr>
        <w:pStyle w:val="EPComma"/>
        <w:rPr>
          <w:i/>
          <w:iCs/>
        </w:rPr>
      </w:pPr>
      <w:r w:rsidRPr="00E85012">
        <w:rPr>
          <w:i/>
          <w:iCs/>
        </w:rPr>
        <w:t>Evropský parlament,</w:t>
      </w:r>
    </w:p>
    <w:p w14:paraId="545FB1D3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návrh rozhodnutí Rady (11361/2025),</w:t>
      </w:r>
    </w:p>
    <w:p w14:paraId="7635C7F6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Rámcovou úmluvu Rady Evropy o umělé inteligenci a lidských právech, demokracii a právním státu (CETS 225),</w:t>
      </w:r>
    </w:p>
    <w:p w14:paraId="0845202E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žádost o udělení souhlasu, kterou předložila Rada v souladu s článkem 114 a čl. 218 odst. 6 druhým pododstavcem písm. a) bodem v) Smlouvy o fungování Evropské unie (C10</w:t>
      </w:r>
      <w:r w:rsidRPr="00DF2134">
        <w:noBreakHyphen/>
        <w:t>0183/2025),</w:t>
      </w:r>
    </w:p>
    <w:p w14:paraId="5EF04945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čl. 107 odst. 1 a 4 a čl. 117 odst. 7 jednacího řádu,</w:t>
      </w:r>
    </w:p>
    <w:p w14:paraId="4337BDA0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dopis Výboru pro kulturu a vzdělávání,</w:t>
      </w:r>
    </w:p>
    <w:p w14:paraId="4C7269A2" w14:textId="77777777" w:rsidR="008F5828" w:rsidRPr="00DF2134" w:rsidRDefault="008F5828" w:rsidP="008F5828">
      <w:pPr>
        <w:pStyle w:val="NormalHanging12a"/>
      </w:pPr>
      <w:r w:rsidRPr="00DF2134">
        <w:t>–</w:t>
      </w:r>
      <w:r w:rsidRPr="00DF2134">
        <w:tab/>
        <w:t>s ohledem na doporučení Výboru pro vnitřní trh a ochranu spotřebitelů a Výboru pro občanské svobody, spravedlnost a vnitřní věci (A10</w:t>
      </w:r>
      <w:r w:rsidRPr="00DF2134">
        <w:noBreakHyphen/>
        <w:t>0007/2026),</w:t>
      </w:r>
    </w:p>
    <w:p w14:paraId="5C4B42C4" w14:textId="77777777" w:rsidR="008F5828" w:rsidRPr="00DF2134" w:rsidRDefault="008F5828" w:rsidP="008F5828">
      <w:pPr>
        <w:pStyle w:val="NormalHanging12a"/>
      </w:pPr>
      <w:r w:rsidRPr="00DF2134">
        <w:t>1.</w:t>
      </w:r>
      <w:r w:rsidRPr="00DF2134">
        <w:tab/>
        <w:t>uděluje souhlas s uzavřením úmluvy;</w:t>
      </w:r>
    </w:p>
    <w:p w14:paraId="25C84E19" w14:textId="0BB14FB9" w:rsidR="00E365E1" w:rsidRPr="00DF2134" w:rsidRDefault="008F5828" w:rsidP="00DF2134">
      <w:pPr>
        <w:pStyle w:val="NormalHanging12a"/>
      </w:pPr>
      <w:r w:rsidRPr="00DF2134">
        <w:t>2.</w:t>
      </w:r>
      <w:r w:rsidRPr="00DF2134">
        <w:tab/>
        <w:t>pověřuje svou předsedkyni, aby předala postoj Parlamentu Radě, Komisi, vládám a parlamentům členských států a generálnímu tajemníkovi Rady Evropy.</w:t>
      </w:r>
    </w:p>
    <w:sectPr w:rsidR="00E365E1" w:rsidRPr="00DF2134" w:rsidSect="00B726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190EA" w14:textId="77777777" w:rsidR="001D443F" w:rsidRPr="00B7265F" w:rsidRDefault="001D443F">
      <w:r w:rsidRPr="00B7265F">
        <w:separator/>
      </w:r>
    </w:p>
  </w:endnote>
  <w:endnote w:type="continuationSeparator" w:id="0">
    <w:p w14:paraId="0B0B38BF" w14:textId="77777777" w:rsidR="001D443F" w:rsidRPr="00B7265F" w:rsidRDefault="001D443F">
      <w:r w:rsidRPr="00B726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E3C2" w14:textId="77777777" w:rsidR="00064002" w:rsidRPr="00B7265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74B83" w14:textId="77777777" w:rsidR="00064002" w:rsidRPr="00B7265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33F6A" w14:textId="77777777" w:rsidR="00064002" w:rsidRPr="00B7265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8EAC7" w14:textId="77777777" w:rsidR="001D443F" w:rsidRPr="00B7265F" w:rsidRDefault="001D443F">
      <w:r w:rsidRPr="00B7265F">
        <w:separator/>
      </w:r>
    </w:p>
  </w:footnote>
  <w:footnote w:type="continuationSeparator" w:id="0">
    <w:p w14:paraId="499DAA0A" w14:textId="77777777" w:rsidR="001D443F" w:rsidRPr="00B7265F" w:rsidRDefault="001D443F">
      <w:r w:rsidRPr="00B7265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0E35" w14:textId="77777777" w:rsidR="00064002" w:rsidRPr="00B7265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54FCC" w14:textId="77777777" w:rsidR="00064002" w:rsidRPr="00B7265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6748" w14:textId="77777777" w:rsidR="00064002" w:rsidRPr="00B7265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5153966">
    <w:abstractNumId w:val="9"/>
  </w:num>
  <w:num w:numId="2" w16cid:durableId="631524520">
    <w:abstractNumId w:val="9"/>
  </w:num>
  <w:num w:numId="3" w16cid:durableId="1943952610">
    <w:abstractNumId w:val="7"/>
  </w:num>
  <w:num w:numId="4" w16cid:durableId="1879270210">
    <w:abstractNumId w:val="7"/>
  </w:num>
  <w:num w:numId="5" w16cid:durableId="1657681400">
    <w:abstractNumId w:val="6"/>
  </w:num>
  <w:num w:numId="6" w16cid:durableId="700860559">
    <w:abstractNumId w:val="6"/>
  </w:num>
  <w:num w:numId="7" w16cid:durableId="1373263127">
    <w:abstractNumId w:val="5"/>
  </w:num>
  <w:num w:numId="8" w16cid:durableId="1906912928">
    <w:abstractNumId w:val="5"/>
  </w:num>
  <w:num w:numId="9" w16cid:durableId="871958332">
    <w:abstractNumId w:val="4"/>
  </w:num>
  <w:num w:numId="10" w16cid:durableId="903369146">
    <w:abstractNumId w:val="4"/>
  </w:num>
  <w:num w:numId="11" w16cid:durableId="1161577888">
    <w:abstractNumId w:val="8"/>
  </w:num>
  <w:num w:numId="12" w16cid:durableId="1133328766">
    <w:abstractNumId w:val="8"/>
  </w:num>
  <w:num w:numId="13" w16cid:durableId="1463109523">
    <w:abstractNumId w:val="3"/>
  </w:num>
  <w:num w:numId="14" w16cid:durableId="1488672357">
    <w:abstractNumId w:val="3"/>
  </w:num>
  <w:num w:numId="15" w16cid:durableId="283772483">
    <w:abstractNumId w:val="2"/>
  </w:num>
  <w:num w:numId="16" w16cid:durableId="1548954149">
    <w:abstractNumId w:val="2"/>
  </w:num>
  <w:num w:numId="17" w16cid:durableId="137302209">
    <w:abstractNumId w:val="1"/>
  </w:num>
  <w:num w:numId="18" w16cid:durableId="1661235054">
    <w:abstractNumId w:val="1"/>
  </w:num>
  <w:num w:numId="19" w16cid:durableId="863594931">
    <w:abstractNumId w:val="0"/>
  </w:num>
  <w:num w:numId="20" w16cid:durableId="682782948">
    <w:abstractNumId w:val="0"/>
  </w:num>
  <w:num w:numId="21" w16cid:durableId="16661706">
    <w:abstractNumId w:val="9"/>
  </w:num>
  <w:num w:numId="22" w16cid:durableId="785123412">
    <w:abstractNumId w:val="7"/>
  </w:num>
  <w:num w:numId="23" w16cid:durableId="1942954577">
    <w:abstractNumId w:val="6"/>
  </w:num>
  <w:num w:numId="24" w16cid:durableId="241112009">
    <w:abstractNumId w:val="5"/>
  </w:num>
  <w:num w:numId="25" w16cid:durableId="418872633">
    <w:abstractNumId w:val="4"/>
  </w:num>
  <w:num w:numId="26" w16cid:durableId="1288781014">
    <w:abstractNumId w:val="8"/>
  </w:num>
  <w:num w:numId="27" w16cid:durableId="813645808">
    <w:abstractNumId w:val="3"/>
  </w:num>
  <w:num w:numId="28" w16cid:durableId="984550786">
    <w:abstractNumId w:val="2"/>
  </w:num>
  <w:num w:numId="29" w16cid:durableId="13314901">
    <w:abstractNumId w:val="1"/>
  </w:num>
  <w:num w:numId="30" w16cid:durableId="871460266">
    <w:abstractNumId w:val="0"/>
  </w:num>
  <w:num w:numId="31" w16cid:durableId="734426321">
    <w:abstractNumId w:val="9"/>
  </w:num>
  <w:num w:numId="32" w16cid:durableId="1904372264">
    <w:abstractNumId w:val="7"/>
  </w:num>
  <w:num w:numId="33" w16cid:durableId="1609967467">
    <w:abstractNumId w:val="6"/>
  </w:num>
  <w:num w:numId="34" w16cid:durableId="891162858">
    <w:abstractNumId w:val="5"/>
  </w:num>
  <w:num w:numId="35" w16cid:durableId="1068773270">
    <w:abstractNumId w:val="4"/>
  </w:num>
  <w:num w:numId="36" w16cid:durableId="1104957052">
    <w:abstractNumId w:val="8"/>
  </w:num>
  <w:num w:numId="37" w16cid:durableId="1761950075">
    <w:abstractNumId w:val="3"/>
  </w:num>
  <w:num w:numId="38" w16cid:durableId="794059404">
    <w:abstractNumId w:val="2"/>
  </w:num>
  <w:num w:numId="39" w16cid:durableId="2140949408">
    <w:abstractNumId w:val="1"/>
  </w:num>
  <w:num w:numId="40" w16cid:durableId="1639526394">
    <w:abstractNumId w:val="0"/>
  </w:num>
  <w:num w:numId="41" w16cid:durableId="796995496">
    <w:abstractNumId w:val="10"/>
  </w:num>
  <w:num w:numId="42" w16cid:durableId="684787289">
    <w:abstractNumId w:val="10"/>
  </w:num>
  <w:num w:numId="43" w16cid:durableId="441920307">
    <w:abstractNumId w:val="10"/>
  </w:num>
  <w:num w:numId="44" w16cid:durableId="14940299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CS"/>
    <w:docVar w:name="dvnumam" w:val="0"/>
    <w:docVar w:name="dvpe" w:val="779.657"/>
    <w:docVar w:name="dvrapporteur" w:val="Zpravodajové: "/>
    <w:docVar w:name="dvstar" w:val="***"/>
    <w:docVar w:name="dvtitre" w:val="Legislativní usnesení Evropského parlamentu ze dne 10. března 2026 k návrhu rozhodnutí Rady o uzavření Rámcové úmluvy Rady Evropy o umělé inteligenci a lidských právech, demokracii a právním státu jménem Evropské unie (11361/2025– C10-0183/2025 – 2025/0136(NLE))"/>
  </w:docVars>
  <w:rsids>
    <w:rsidRoot w:val="001D443F"/>
    <w:rsid w:val="00002272"/>
    <w:rsid w:val="00064002"/>
    <w:rsid w:val="000677B9"/>
    <w:rsid w:val="000831BA"/>
    <w:rsid w:val="00083586"/>
    <w:rsid w:val="000A42CC"/>
    <w:rsid w:val="000E7DD9"/>
    <w:rsid w:val="0010095E"/>
    <w:rsid w:val="00125B37"/>
    <w:rsid w:val="00187494"/>
    <w:rsid w:val="001D443F"/>
    <w:rsid w:val="001D7EC0"/>
    <w:rsid w:val="001F32AE"/>
    <w:rsid w:val="002767FF"/>
    <w:rsid w:val="002B18FE"/>
    <w:rsid w:val="002B5493"/>
    <w:rsid w:val="00343214"/>
    <w:rsid w:val="00361C00"/>
    <w:rsid w:val="00395FA1"/>
    <w:rsid w:val="003E15D4"/>
    <w:rsid w:val="003F0AC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1978"/>
    <w:rsid w:val="006F74FA"/>
    <w:rsid w:val="00731ADD"/>
    <w:rsid w:val="00734777"/>
    <w:rsid w:val="00747932"/>
    <w:rsid w:val="00751A4A"/>
    <w:rsid w:val="00756632"/>
    <w:rsid w:val="00762C74"/>
    <w:rsid w:val="00786EC0"/>
    <w:rsid w:val="007C02E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582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D80"/>
    <w:rsid w:val="00B558F0"/>
    <w:rsid w:val="00B7265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134"/>
    <w:rsid w:val="00E365E1"/>
    <w:rsid w:val="00E820A4"/>
    <w:rsid w:val="00E8501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8BD"/>
    <w:rsid w:val="00FB4360"/>
    <w:rsid w:val="00FD0C70"/>
    <w:rsid w:val="00FE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EB3657"/>
  <w15:chartTrackingRefBased/>
  <w15:docId w15:val="{A6CAD64D-1CDE-4C1E-BAEE-936FA8CB3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5828"/>
    <w:pPr>
      <w:spacing w:before="480" w:after="240"/>
    </w:pPr>
  </w:style>
  <w:style w:type="paragraph" w:customStyle="1" w:styleId="NormalBold">
    <w:name w:val="NormalBold"/>
    <w:basedOn w:val="Normal"/>
    <w:rsid w:val="008F5828"/>
    <w:rPr>
      <w:b/>
    </w:rPr>
  </w:style>
  <w:style w:type="paragraph" w:customStyle="1" w:styleId="NormalHanging12a">
    <w:name w:val="NormalHanging12a"/>
    <w:basedOn w:val="Normal"/>
    <w:rsid w:val="008F582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F2134"/>
    <w:rPr>
      <w:sz w:val="24"/>
      <w:lang w:val="cs-CZ"/>
    </w:rPr>
  </w:style>
  <w:style w:type="character" w:styleId="CommentReference">
    <w:name w:val="annotation reference"/>
    <w:basedOn w:val="DefaultParagraphFont"/>
    <w:rsid w:val="001D7E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7EC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D7EC0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D7E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D7EC0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2026-03-11T14:06:00Z</dcterms:created>
  <dcterms:modified xsi:type="dcterms:W3CDTF">2026-03-11T14:06:00Z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