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32CA" w14:paraId="3E819A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9296D4" w14:textId="77777777" w:rsidR="00751A4A" w:rsidRPr="005332CA" w:rsidRDefault="007946BA" w:rsidP="0010095E">
            <w:pPr>
              <w:pStyle w:val="EPName"/>
            </w:pPr>
            <w:r w:rsidRPr="005332CA">
              <w:t>Európai Parlament</w:t>
            </w:r>
          </w:p>
          <w:p w14:paraId="0DB11165" w14:textId="77777777" w:rsidR="00751A4A" w:rsidRPr="005332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32CA">
              <w:t>2024</w:t>
            </w:r>
            <w:r w:rsidR="00817416" w:rsidRPr="005332CA">
              <w:t>-202</w:t>
            </w:r>
            <w:r w:rsidRPr="005332CA">
              <w:t>9</w:t>
            </w:r>
          </w:p>
        </w:tc>
        <w:tc>
          <w:tcPr>
            <w:tcW w:w="2268" w:type="dxa"/>
            <w:shd w:val="clear" w:color="auto" w:fill="auto"/>
          </w:tcPr>
          <w:p w14:paraId="5CF50304" w14:textId="77777777" w:rsidR="00751A4A" w:rsidRPr="005332CA" w:rsidRDefault="00187494" w:rsidP="0010095E">
            <w:pPr>
              <w:pStyle w:val="EPLogo"/>
            </w:pPr>
            <w:r w:rsidRPr="005332CA">
              <w:rPr>
                <w:noProof/>
                <w:lang w:eastAsia="ja-JP"/>
              </w:rPr>
              <w:drawing>
                <wp:inline distT="0" distB="0" distL="0" distR="0" wp14:anchorId="466FD49D" wp14:editId="4B3C54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12F4DC" w14:textId="77777777" w:rsidR="00D058B8" w:rsidRPr="005332CA" w:rsidRDefault="00D058B8" w:rsidP="004C5D52">
      <w:pPr>
        <w:pStyle w:val="LineTop"/>
      </w:pPr>
    </w:p>
    <w:p w14:paraId="2B484309" w14:textId="77777777" w:rsidR="00680577" w:rsidRPr="005332CA" w:rsidRDefault="007946BA" w:rsidP="00680577">
      <w:pPr>
        <w:pStyle w:val="EPBodyTA1"/>
      </w:pPr>
      <w:r w:rsidRPr="005332CA">
        <w:t>ELFOGADOTT SZÖVEGEK</w:t>
      </w:r>
    </w:p>
    <w:p w14:paraId="0E408312" w14:textId="77777777" w:rsidR="00D058B8" w:rsidRPr="005332CA" w:rsidRDefault="00D058B8" w:rsidP="00D058B8">
      <w:pPr>
        <w:pStyle w:val="LineBottom"/>
      </w:pPr>
    </w:p>
    <w:p w14:paraId="5BF0F200" w14:textId="75003DB7" w:rsidR="007946BA" w:rsidRPr="005332CA" w:rsidRDefault="007946BA" w:rsidP="007946BA">
      <w:pPr>
        <w:pStyle w:val="ATHeading1"/>
      </w:pPr>
      <w:bookmarkStart w:id="0" w:name="TANumber"/>
      <w:r w:rsidRPr="005332CA">
        <w:t>P10_TA(2026)00</w:t>
      </w:r>
      <w:r w:rsidR="005332CA">
        <w:t>71</w:t>
      </w:r>
      <w:bookmarkEnd w:id="0"/>
    </w:p>
    <w:p w14:paraId="4580C723" w14:textId="77777777" w:rsidR="007946BA" w:rsidRPr="005332CA" w:rsidRDefault="007946BA" w:rsidP="007946BA">
      <w:pPr>
        <w:pStyle w:val="ATHeading2"/>
      </w:pPr>
      <w:bookmarkStart w:id="1" w:name="title"/>
      <w:r w:rsidRPr="005332CA">
        <w:t>A mesterséges intelligenciáról, valamint az emberi jogokról, a demokráciáról és a jogállamiságról szóló Európa tanácsi keretegyezmény</w:t>
      </w:r>
      <w:bookmarkEnd w:id="1"/>
    </w:p>
    <w:p w14:paraId="78645B15" w14:textId="77777777" w:rsidR="007946BA" w:rsidRPr="005332CA" w:rsidRDefault="007946BA" w:rsidP="007946BA">
      <w:pPr>
        <w:rPr>
          <w:i/>
          <w:vanish/>
        </w:rPr>
      </w:pPr>
      <w:r w:rsidRPr="005332CA">
        <w:rPr>
          <w:i/>
        </w:rPr>
        <w:fldChar w:fldCharType="begin"/>
      </w:r>
      <w:r w:rsidRPr="005332CA">
        <w:rPr>
          <w:i/>
        </w:rPr>
        <w:instrText xml:space="preserve"> TC"(</w:instrText>
      </w:r>
      <w:bookmarkStart w:id="2" w:name="DocNumber"/>
      <w:r w:rsidRPr="005332CA">
        <w:rPr>
          <w:i/>
        </w:rPr>
        <w:instrText>A10-0007/2026</w:instrText>
      </w:r>
      <w:bookmarkEnd w:id="2"/>
      <w:r w:rsidRPr="005332CA">
        <w:rPr>
          <w:i/>
        </w:rPr>
        <w:instrText xml:space="preserve"> - Előadók: José </w:instrText>
      </w:r>
      <w:proofErr w:type="spellStart"/>
      <w:r w:rsidRPr="005332CA">
        <w:rPr>
          <w:i/>
        </w:rPr>
        <w:instrText>Cepeda</w:instrText>
      </w:r>
      <w:proofErr w:type="spellEnd"/>
      <w:r w:rsidRPr="005332CA">
        <w:rPr>
          <w:i/>
        </w:rPr>
        <w:instrText xml:space="preserve">, Paulo </w:instrText>
      </w:r>
      <w:proofErr w:type="spellStart"/>
      <w:r w:rsidRPr="005332CA">
        <w:rPr>
          <w:i/>
        </w:rPr>
        <w:instrText>Cunha</w:instrText>
      </w:r>
      <w:proofErr w:type="spellEnd"/>
      <w:r w:rsidRPr="005332CA">
        <w:rPr>
          <w:i/>
        </w:rPr>
        <w:instrText xml:space="preserve">)"\l3 \n&gt; \* MERGEFORMAT </w:instrText>
      </w:r>
      <w:r w:rsidRPr="005332CA">
        <w:rPr>
          <w:i/>
        </w:rPr>
        <w:fldChar w:fldCharType="end"/>
      </w:r>
    </w:p>
    <w:p w14:paraId="3D073EDF" w14:textId="77777777" w:rsidR="007946BA" w:rsidRPr="005332CA" w:rsidRDefault="007946BA" w:rsidP="007946BA">
      <w:pPr>
        <w:rPr>
          <w:vanish/>
        </w:rPr>
      </w:pPr>
      <w:bookmarkStart w:id="3" w:name="Commission"/>
      <w:r w:rsidRPr="005332CA">
        <w:rPr>
          <w:vanish/>
        </w:rPr>
        <w:t>Belső Piaci és Fogyasztóvédelmi Bizottság, Állampolgári Jogi, Bel- és Igazságügyi Bizottság</w:t>
      </w:r>
      <w:bookmarkEnd w:id="3"/>
    </w:p>
    <w:p w14:paraId="5A03CFCB" w14:textId="77777777" w:rsidR="007946BA" w:rsidRPr="005332CA" w:rsidRDefault="007946BA" w:rsidP="007946BA">
      <w:pPr>
        <w:rPr>
          <w:vanish/>
        </w:rPr>
      </w:pPr>
      <w:bookmarkStart w:id="4" w:name="PE"/>
      <w:r w:rsidRPr="005332CA">
        <w:rPr>
          <w:vanish/>
        </w:rPr>
        <w:t>PE779.657</w:t>
      </w:r>
      <w:bookmarkEnd w:id="4"/>
    </w:p>
    <w:p w14:paraId="5F479654" w14:textId="707B43DA" w:rsidR="007946BA" w:rsidRPr="005332CA" w:rsidRDefault="007946BA" w:rsidP="007946BA">
      <w:pPr>
        <w:pStyle w:val="ATHeading3"/>
      </w:pPr>
      <w:bookmarkStart w:id="5" w:name="Sujet"/>
      <w:r w:rsidRPr="005332CA">
        <w:t xml:space="preserve">Az Európai Parlament 2026. </w:t>
      </w:r>
      <w:r w:rsidR="00160B43" w:rsidRPr="005332CA">
        <w:t>március</w:t>
      </w:r>
      <w:r w:rsidRPr="005332CA">
        <w:t xml:space="preserve"> </w:t>
      </w:r>
      <w:r w:rsidR="005467B5" w:rsidRPr="005332CA">
        <w:t>11-</w:t>
      </w:r>
      <w:r w:rsidRPr="005332CA">
        <w:t xml:space="preserve">i jogalkotási állásfoglalása a mesterséges intelligenciáról, valamint az emberi jogokról, a demokráciáról és a jogállamiságról szóló Európa tanácsi keretegyezménynek az Európai Unió nevében történő megkötéséről szóló tanácsi határozat tervezetéről </w:t>
      </w:r>
      <w:bookmarkStart w:id="6" w:name="References"/>
      <w:bookmarkEnd w:id="5"/>
      <w:r w:rsidRPr="005332CA">
        <w:t>(11361/2025– C10-0183/2025 – 2025/0136(NLE))</w:t>
      </w:r>
      <w:bookmarkEnd w:id="6"/>
    </w:p>
    <w:p w14:paraId="23BA1340" w14:textId="77777777" w:rsidR="00A907CF" w:rsidRPr="005332CA" w:rsidRDefault="00A907CF" w:rsidP="00A907CF">
      <w:pPr>
        <w:pStyle w:val="NormalBold"/>
      </w:pPr>
      <w:r w:rsidRPr="005332CA">
        <w:t>(Egyetértés)</w:t>
      </w:r>
    </w:p>
    <w:p w14:paraId="348130AE" w14:textId="77777777" w:rsidR="00A907CF" w:rsidRPr="005332CA" w:rsidRDefault="00A907CF" w:rsidP="00A907CF">
      <w:pPr>
        <w:pStyle w:val="EPComma"/>
      </w:pPr>
      <w:r w:rsidRPr="005332CA">
        <w:rPr>
          <w:i/>
        </w:rPr>
        <w:t>Az Európai Parlament</w:t>
      </w:r>
      <w:r w:rsidRPr="005332CA">
        <w:t>,</w:t>
      </w:r>
    </w:p>
    <w:p w14:paraId="5B35400D" w14:textId="77777777" w:rsidR="00A907CF" w:rsidRPr="005332CA" w:rsidRDefault="00A907CF" w:rsidP="00160B43">
      <w:pPr>
        <w:pStyle w:val="NormalHanging12a"/>
        <w:widowControl/>
      </w:pPr>
      <w:r w:rsidRPr="005332CA">
        <w:t>–</w:t>
      </w:r>
      <w:r w:rsidRPr="005332CA">
        <w:tab/>
        <w:t>tekintettel a tanácsi határozat tervezetére (11361/2025),</w:t>
      </w:r>
    </w:p>
    <w:p w14:paraId="24E71F72" w14:textId="77777777" w:rsidR="00A907CF" w:rsidRPr="005332CA" w:rsidRDefault="00A907CF" w:rsidP="00160B43">
      <w:pPr>
        <w:pStyle w:val="NormalHanging12a"/>
        <w:widowControl/>
      </w:pPr>
      <w:r w:rsidRPr="005332CA">
        <w:t>–</w:t>
      </w:r>
      <w:r w:rsidRPr="005332CA">
        <w:tab/>
        <w:t>tekintettel az Európa Tanács mesterséges intelligenciáról, valamint az emberi jogokról, a demokráciáról és a jogállamiságról szóló keretegyezményére (CETS 225),</w:t>
      </w:r>
    </w:p>
    <w:p w14:paraId="51AE2165" w14:textId="77777777" w:rsidR="00A907CF" w:rsidRPr="005332CA" w:rsidRDefault="00A907CF" w:rsidP="00160B43">
      <w:pPr>
        <w:pStyle w:val="NormalHanging12a"/>
        <w:widowControl/>
      </w:pPr>
      <w:r w:rsidRPr="005332CA">
        <w:t>–</w:t>
      </w:r>
      <w:r w:rsidRPr="005332CA">
        <w:tab/>
        <w:t>tekintettel a Tanács által az Európai Unió működéséről szóló szerződés 114. cikkével és 218. cikke (6) bekezdése második albekezdése a) pontjának v. alpontjával összhangban előterjesztett, egyetértésre irányuló kérelemre (C10</w:t>
      </w:r>
      <w:r w:rsidRPr="005332CA">
        <w:noBreakHyphen/>
        <w:t>0183/2025),</w:t>
      </w:r>
    </w:p>
    <w:p w14:paraId="2043F663" w14:textId="77777777" w:rsidR="00A907CF" w:rsidRPr="005332CA" w:rsidRDefault="00A907CF" w:rsidP="00160B43">
      <w:pPr>
        <w:pStyle w:val="NormalHanging12a"/>
        <w:widowControl/>
      </w:pPr>
      <w:r w:rsidRPr="005332CA">
        <w:t>–</w:t>
      </w:r>
      <w:r w:rsidRPr="005332CA">
        <w:tab/>
        <w:t>tekintettel eljárási szabályzata 107. cikkének (1) és (4) bekezdésére és 117. cikkének (7) bekezdésére,</w:t>
      </w:r>
    </w:p>
    <w:p w14:paraId="6A4FED82" w14:textId="77777777" w:rsidR="00A907CF" w:rsidRPr="005332CA" w:rsidRDefault="00A907CF" w:rsidP="00160B43">
      <w:pPr>
        <w:pStyle w:val="NormalHanging12a"/>
        <w:widowControl/>
      </w:pPr>
      <w:r w:rsidRPr="005332CA">
        <w:t>–</w:t>
      </w:r>
      <w:r w:rsidRPr="005332CA">
        <w:tab/>
        <w:t>tekintettel a Kulturális és Oktatási Bizottság levelére,</w:t>
      </w:r>
    </w:p>
    <w:p w14:paraId="17578140" w14:textId="77777777" w:rsidR="00A907CF" w:rsidRPr="005332CA" w:rsidRDefault="00A907CF" w:rsidP="00160B43">
      <w:pPr>
        <w:pStyle w:val="NormalHanging12a"/>
        <w:widowControl/>
      </w:pPr>
      <w:r w:rsidRPr="005332CA">
        <w:t>–</w:t>
      </w:r>
      <w:r w:rsidRPr="005332CA">
        <w:tab/>
        <w:t>tekintettel a Belső Piaci és Fogyasztóvédelmi Bizottság és az Állampolgári Jogi, Bel- és Igazságügyi Bizottság ajánlására (A10-0007/2026),</w:t>
      </w:r>
    </w:p>
    <w:p w14:paraId="130632BE" w14:textId="77777777" w:rsidR="00A907CF" w:rsidRPr="005332CA" w:rsidRDefault="00A907CF" w:rsidP="00160B43">
      <w:pPr>
        <w:pStyle w:val="NormalHanging12a"/>
        <w:widowControl/>
      </w:pPr>
      <w:r w:rsidRPr="005332CA">
        <w:t>1.</w:t>
      </w:r>
      <w:r w:rsidRPr="005332CA">
        <w:tab/>
        <w:t>egyetért az egyezmény megkötésével;</w:t>
      </w:r>
    </w:p>
    <w:p w14:paraId="6FD5693B" w14:textId="77777777" w:rsidR="00A907CF" w:rsidRPr="00FB159E" w:rsidRDefault="00A907CF" w:rsidP="00160B43">
      <w:pPr>
        <w:pStyle w:val="NormalHanging12a"/>
        <w:widowControl/>
      </w:pPr>
      <w:r w:rsidRPr="005332CA">
        <w:t>2.</w:t>
      </w:r>
      <w:r w:rsidRPr="005332CA">
        <w:tab/>
        <w:t>utasítja elnökét, hogy továbbítsa a Parlament álláspontját a Tanácsnak, a Bizottságnak, a tagállamok kormányainak és parlamentjeinek, valamint az Európa Tanács főtitkárának.</w:t>
      </w:r>
    </w:p>
    <w:sectPr w:rsidR="00A907CF" w:rsidRPr="00FB159E" w:rsidSect="00FB15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1FF5E" w14:textId="77777777" w:rsidR="007946BA" w:rsidRPr="00FB159E" w:rsidRDefault="007946BA">
      <w:r w:rsidRPr="00FB159E">
        <w:separator/>
      </w:r>
    </w:p>
  </w:endnote>
  <w:endnote w:type="continuationSeparator" w:id="0">
    <w:p w14:paraId="7C5D3CC9" w14:textId="77777777" w:rsidR="007946BA" w:rsidRPr="00FB159E" w:rsidRDefault="007946BA">
      <w:r w:rsidRPr="00FB15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9C26" w14:textId="77777777" w:rsidR="00064002" w:rsidRPr="00FB15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805A" w14:textId="77777777" w:rsidR="00064002" w:rsidRPr="00FB15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8240" w14:textId="77777777" w:rsidR="00064002" w:rsidRPr="00FB15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60F5A" w14:textId="77777777" w:rsidR="007946BA" w:rsidRPr="00FB159E" w:rsidRDefault="007946BA">
      <w:r w:rsidRPr="00FB159E">
        <w:separator/>
      </w:r>
    </w:p>
  </w:footnote>
  <w:footnote w:type="continuationSeparator" w:id="0">
    <w:p w14:paraId="11DB7F8D" w14:textId="77777777" w:rsidR="007946BA" w:rsidRPr="00FB159E" w:rsidRDefault="007946BA">
      <w:r w:rsidRPr="00FB159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81ECB" w14:textId="77777777" w:rsidR="00064002" w:rsidRPr="00FB15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16FC4" w14:textId="77777777" w:rsidR="00064002" w:rsidRPr="00FB15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CE179" w14:textId="77777777" w:rsidR="00064002" w:rsidRPr="00FB15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324051">
    <w:abstractNumId w:val="9"/>
  </w:num>
  <w:num w:numId="2" w16cid:durableId="1179076669">
    <w:abstractNumId w:val="9"/>
  </w:num>
  <w:num w:numId="3" w16cid:durableId="1199203648">
    <w:abstractNumId w:val="7"/>
  </w:num>
  <w:num w:numId="4" w16cid:durableId="498737196">
    <w:abstractNumId w:val="7"/>
  </w:num>
  <w:num w:numId="5" w16cid:durableId="1812401045">
    <w:abstractNumId w:val="6"/>
  </w:num>
  <w:num w:numId="6" w16cid:durableId="1932929188">
    <w:abstractNumId w:val="6"/>
  </w:num>
  <w:num w:numId="7" w16cid:durableId="1031491476">
    <w:abstractNumId w:val="5"/>
  </w:num>
  <w:num w:numId="8" w16cid:durableId="1165515285">
    <w:abstractNumId w:val="5"/>
  </w:num>
  <w:num w:numId="9" w16cid:durableId="354116014">
    <w:abstractNumId w:val="4"/>
  </w:num>
  <w:num w:numId="10" w16cid:durableId="1527479152">
    <w:abstractNumId w:val="4"/>
  </w:num>
  <w:num w:numId="11" w16cid:durableId="1712873910">
    <w:abstractNumId w:val="8"/>
  </w:num>
  <w:num w:numId="12" w16cid:durableId="663968131">
    <w:abstractNumId w:val="8"/>
  </w:num>
  <w:num w:numId="13" w16cid:durableId="991980052">
    <w:abstractNumId w:val="3"/>
  </w:num>
  <w:num w:numId="14" w16cid:durableId="1055087053">
    <w:abstractNumId w:val="3"/>
  </w:num>
  <w:num w:numId="15" w16cid:durableId="1725329105">
    <w:abstractNumId w:val="2"/>
  </w:num>
  <w:num w:numId="16" w16cid:durableId="245307885">
    <w:abstractNumId w:val="2"/>
  </w:num>
  <w:num w:numId="17" w16cid:durableId="1209102990">
    <w:abstractNumId w:val="1"/>
  </w:num>
  <w:num w:numId="18" w16cid:durableId="129904721">
    <w:abstractNumId w:val="1"/>
  </w:num>
  <w:num w:numId="19" w16cid:durableId="623462975">
    <w:abstractNumId w:val="0"/>
  </w:num>
  <w:num w:numId="20" w16cid:durableId="1196188125">
    <w:abstractNumId w:val="0"/>
  </w:num>
  <w:num w:numId="21" w16cid:durableId="2119373557">
    <w:abstractNumId w:val="9"/>
  </w:num>
  <w:num w:numId="22" w16cid:durableId="707611353">
    <w:abstractNumId w:val="7"/>
  </w:num>
  <w:num w:numId="23" w16cid:durableId="2076976922">
    <w:abstractNumId w:val="6"/>
  </w:num>
  <w:num w:numId="24" w16cid:durableId="1281767009">
    <w:abstractNumId w:val="5"/>
  </w:num>
  <w:num w:numId="25" w16cid:durableId="149686073">
    <w:abstractNumId w:val="4"/>
  </w:num>
  <w:num w:numId="26" w16cid:durableId="39982459">
    <w:abstractNumId w:val="8"/>
  </w:num>
  <w:num w:numId="27" w16cid:durableId="1034772403">
    <w:abstractNumId w:val="3"/>
  </w:num>
  <w:num w:numId="28" w16cid:durableId="1571697291">
    <w:abstractNumId w:val="2"/>
  </w:num>
  <w:num w:numId="29" w16cid:durableId="1262838909">
    <w:abstractNumId w:val="1"/>
  </w:num>
  <w:num w:numId="30" w16cid:durableId="1961572313">
    <w:abstractNumId w:val="0"/>
  </w:num>
  <w:num w:numId="31" w16cid:durableId="1720206259">
    <w:abstractNumId w:val="9"/>
  </w:num>
  <w:num w:numId="32" w16cid:durableId="1067537670">
    <w:abstractNumId w:val="7"/>
  </w:num>
  <w:num w:numId="33" w16cid:durableId="2128889408">
    <w:abstractNumId w:val="6"/>
  </w:num>
  <w:num w:numId="34" w16cid:durableId="634411136">
    <w:abstractNumId w:val="5"/>
  </w:num>
  <w:num w:numId="35" w16cid:durableId="76635818">
    <w:abstractNumId w:val="4"/>
  </w:num>
  <w:num w:numId="36" w16cid:durableId="1849099296">
    <w:abstractNumId w:val="8"/>
  </w:num>
  <w:num w:numId="37" w16cid:durableId="1228304921">
    <w:abstractNumId w:val="3"/>
  </w:num>
  <w:num w:numId="38" w16cid:durableId="886599589">
    <w:abstractNumId w:val="2"/>
  </w:num>
  <w:num w:numId="39" w16cid:durableId="657423788">
    <w:abstractNumId w:val="1"/>
  </w:num>
  <w:num w:numId="40" w16cid:durableId="2042396599">
    <w:abstractNumId w:val="0"/>
  </w:num>
  <w:num w:numId="41" w16cid:durableId="1251966330">
    <w:abstractNumId w:val="10"/>
  </w:num>
  <w:num w:numId="42" w16cid:durableId="202714286">
    <w:abstractNumId w:val="10"/>
  </w:num>
  <w:num w:numId="43" w16cid:durableId="1875582247">
    <w:abstractNumId w:val="10"/>
  </w:num>
  <w:num w:numId="44" w16cid:durableId="16209107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HU"/>
    <w:docVar w:name="dvnumam" w:val="0"/>
    <w:docVar w:name="dvpe" w:val="779.657"/>
    <w:docVar w:name="dvrapporteur" w:val="Előadók: "/>
    <w:docVar w:name="dvtitre" w:val="Az Európai Parlament 2026.  ...-i jogalkotási állásfoglalása a mesterséges intelligenciáról, valamint az emberi jogokról, a demokráciáról és a jogállamiságról szóló Európa tanácsi keretegyezménynek az Európai Unió nevében történő megkötéséről szóló tanácsi határozat tervezetéről (11361/2025– C10-0183/2025 – 2025/0136(NLE))"/>
  </w:docVars>
  <w:rsids>
    <w:rsidRoot w:val="007946BA"/>
    <w:rsid w:val="00002272"/>
    <w:rsid w:val="00064002"/>
    <w:rsid w:val="000652FD"/>
    <w:rsid w:val="000677B9"/>
    <w:rsid w:val="000831BA"/>
    <w:rsid w:val="000A42CC"/>
    <w:rsid w:val="000E7DD9"/>
    <w:rsid w:val="0010095E"/>
    <w:rsid w:val="00125B37"/>
    <w:rsid w:val="00160B4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2CA"/>
    <w:rsid w:val="00545827"/>
    <w:rsid w:val="005467B5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6B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07CF"/>
    <w:rsid w:val="00AB441E"/>
    <w:rsid w:val="00AB6293"/>
    <w:rsid w:val="00AE0928"/>
    <w:rsid w:val="00AF3B82"/>
    <w:rsid w:val="00B12E95"/>
    <w:rsid w:val="00B22876"/>
    <w:rsid w:val="00B3552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59E"/>
    <w:rsid w:val="00FB4360"/>
    <w:rsid w:val="00FD0C70"/>
    <w:rsid w:val="00FD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AB773"/>
  <w15:chartTrackingRefBased/>
  <w15:docId w15:val="{E20C647F-0C7B-46BE-BD64-980321F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07CF"/>
    <w:pPr>
      <w:spacing w:before="480" w:after="240"/>
    </w:pPr>
  </w:style>
  <w:style w:type="paragraph" w:customStyle="1" w:styleId="NormalBold">
    <w:name w:val="NormalBold"/>
    <w:basedOn w:val="Normal"/>
    <w:rsid w:val="00A907CF"/>
    <w:rPr>
      <w:b/>
    </w:rPr>
  </w:style>
  <w:style w:type="paragraph" w:customStyle="1" w:styleId="NormalHanging12a">
    <w:name w:val="NormalHanging12a"/>
    <w:basedOn w:val="Normal"/>
    <w:rsid w:val="00A907C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60B4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2026-03-11T12:14:00Z</dcterms:created>
  <dcterms:modified xsi:type="dcterms:W3CDTF">2026-03-11T12:14:00Z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