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145" w14:paraId="7BFEB8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649B4B" w14:textId="77777777" w:rsidR="00751A4A" w:rsidRPr="003A1145" w:rsidRDefault="0047466C" w:rsidP="0010095E">
            <w:pPr>
              <w:pStyle w:val="EPName"/>
            </w:pPr>
            <w:r w:rsidRPr="003A1145">
              <w:t>Parlamento europeo</w:t>
            </w:r>
          </w:p>
          <w:p w14:paraId="63A64EDB" w14:textId="77777777" w:rsidR="00751A4A" w:rsidRPr="003A11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1145">
              <w:t>2024</w:t>
            </w:r>
            <w:r w:rsidR="00817416" w:rsidRPr="003A1145">
              <w:t>-202</w:t>
            </w:r>
            <w:r w:rsidRPr="003A1145">
              <w:t>9</w:t>
            </w:r>
          </w:p>
        </w:tc>
        <w:tc>
          <w:tcPr>
            <w:tcW w:w="2268" w:type="dxa"/>
            <w:shd w:val="clear" w:color="auto" w:fill="auto"/>
          </w:tcPr>
          <w:p w14:paraId="7E2C13C0" w14:textId="77777777" w:rsidR="00751A4A" w:rsidRPr="003A1145" w:rsidRDefault="00187494" w:rsidP="0010095E">
            <w:pPr>
              <w:pStyle w:val="EPLogo"/>
            </w:pPr>
            <w:r w:rsidRPr="003A1145">
              <w:rPr>
                <w:noProof/>
                <w:lang w:eastAsia="ja-JP"/>
              </w:rPr>
              <w:drawing>
                <wp:inline distT="0" distB="0" distL="0" distR="0" wp14:anchorId="3DC1E55D" wp14:editId="5288EC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74B3F" w14:textId="77777777" w:rsidR="00D058B8" w:rsidRPr="003A1145" w:rsidRDefault="00D058B8" w:rsidP="004C5D52">
      <w:pPr>
        <w:pStyle w:val="LineTop"/>
      </w:pPr>
    </w:p>
    <w:p w14:paraId="453E9437" w14:textId="77777777" w:rsidR="00680577" w:rsidRPr="003A1145" w:rsidRDefault="0047466C" w:rsidP="00680577">
      <w:pPr>
        <w:pStyle w:val="EPBodyTA1"/>
      </w:pPr>
      <w:r w:rsidRPr="003A1145">
        <w:t>TESTI APPROVATI</w:t>
      </w:r>
    </w:p>
    <w:p w14:paraId="0CC8E437" w14:textId="77777777" w:rsidR="00D058B8" w:rsidRPr="003A1145" w:rsidRDefault="00D058B8" w:rsidP="00D058B8">
      <w:pPr>
        <w:pStyle w:val="LineBottom"/>
      </w:pPr>
    </w:p>
    <w:p w14:paraId="11E7CA7B" w14:textId="58200AA3" w:rsidR="0047466C" w:rsidRPr="003A1145" w:rsidRDefault="0047466C" w:rsidP="0047466C">
      <w:pPr>
        <w:pStyle w:val="ATHeading1"/>
      </w:pPr>
      <w:bookmarkStart w:id="0" w:name="TANumber"/>
      <w:r w:rsidRPr="003A1145">
        <w:t>P10_TA(2026)00</w:t>
      </w:r>
      <w:bookmarkEnd w:id="0"/>
      <w:r w:rsidR="003A1145">
        <w:t>71</w:t>
      </w:r>
    </w:p>
    <w:p w14:paraId="044F8284" w14:textId="53BB75F8" w:rsidR="0047466C" w:rsidRPr="003A1145" w:rsidRDefault="0047466C" w:rsidP="0047466C">
      <w:pPr>
        <w:pStyle w:val="ATHeading2"/>
      </w:pPr>
      <w:bookmarkStart w:id="1" w:name="title"/>
      <w:r w:rsidRPr="003A1145">
        <w:t>Convenzione quadro del Consiglio d'Europa sull'intelligenza artificiale</w:t>
      </w:r>
      <w:r w:rsidR="0013202D" w:rsidRPr="003A1145">
        <w:t xml:space="preserve"> e</w:t>
      </w:r>
      <w:r w:rsidRPr="003A1145">
        <w:t xml:space="preserve"> i diritti umani, la democrazia e lo Stato di diritto</w:t>
      </w:r>
      <w:bookmarkEnd w:id="1"/>
    </w:p>
    <w:p w14:paraId="794EAD69" w14:textId="77777777" w:rsidR="0047466C" w:rsidRPr="003A1145" w:rsidRDefault="0047466C" w:rsidP="0047466C">
      <w:pPr>
        <w:rPr>
          <w:i/>
          <w:vanish/>
        </w:rPr>
      </w:pPr>
      <w:r w:rsidRPr="003A1145">
        <w:rPr>
          <w:i/>
        </w:rPr>
        <w:fldChar w:fldCharType="begin"/>
      </w:r>
      <w:r w:rsidRPr="003A1145">
        <w:rPr>
          <w:i/>
        </w:rPr>
        <w:instrText xml:space="preserve"> TC"(</w:instrText>
      </w:r>
      <w:bookmarkStart w:id="2" w:name="DocNumber"/>
      <w:r w:rsidRPr="003A1145">
        <w:rPr>
          <w:i/>
        </w:rPr>
        <w:instrText>A10-0007/2026</w:instrText>
      </w:r>
      <w:bookmarkEnd w:id="2"/>
      <w:r w:rsidRPr="003A1145">
        <w:rPr>
          <w:i/>
        </w:rPr>
        <w:instrText xml:space="preserve"> - Relatori: José Cepeda, Paulo Cunha)"\l3 \n&gt; \* MERGEFORMAT </w:instrText>
      </w:r>
      <w:r w:rsidRPr="003A1145">
        <w:rPr>
          <w:i/>
        </w:rPr>
        <w:fldChar w:fldCharType="end"/>
      </w:r>
    </w:p>
    <w:p w14:paraId="5A5F7C78" w14:textId="77777777" w:rsidR="0047466C" w:rsidRPr="003A1145" w:rsidRDefault="0047466C" w:rsidP="0047466C">
      <w:pPr>
        <w:rPr>
          <w:vanish/>
        </w:rPr>
      </w:pPr>
      <w:bookmarkStart w:id="3" w:name="Commission"/>
      <w:r w:rsidRPr="003A1145">
        <w:rPr>
          <w:vanish/>
        </w:rPr>
        <w:t>Commissione per il mercato interno e la protezione dei consumatori, Commissione per le libertà civili, la giustizia e gli affari interni</w:t>
      </w:r>
      <w:bookmarkEnd w:id="3"/>
    </w:p>
    <w:p w14:paraId="1C36F404" w14:textId="77777777" w:rsidR="0047466C" w:rsidRPr="003A1145" w:rsidRDefault="0047466C" w:rsidP="0047466C">
      <w:pPr>
        <w:rPr>
          <w:vanish/>
        </w:rPr>
      </w:pPr>
      <w:bookmarkStart w:id="4" w:name="PE"/>
      <w:r w:rsidRPr="003A1145">
        <w:rPr>
          <w:vanish/>
        </w:rPr>
        <w:t>PE779.657</w:t>
      </w:r>
      <w:bookmarkEnd w:id="4"/>
    </w:p>
    <w:p w14:paraId="033C10ED" w14:textId="26A4ABA1" w:rsidR="0047466C" w:rsidRPr="003A1145" w:rsidRDefault="0047466C" w:rsidP="0047466C">
      <w:pPr>
        <w:pStyle w:val="ATHeading3"/>
      </w:pPr>
      <w:bookmarkStart w:id="5" w:name="Sujet"/>
      <w:r w:rsidRPr="003A1145">
        <w:t>Risoluzione legislativa del Parlamento europeo del</w:t>
      </w:r>
      <w:r w:rsidR="00072ED9" w:rsidRPr="003A1145">
        <w:t>l’11</w:t>
      </w:r>
      <w:r w:rsidRPr="003A1145">
        <w:t xml:space="preserve"> marzo 2026 </w:t>
      </w:r>
      <w:r w:rsidR="00072ED9" w:rsidRPr="003A1145">
        <w:t>su</w:t>
      </w:r>
      <w:r w:rsidRPr="003A1145">
        <w:t>l progetto di decisione del Consiglio relativa alla conclusione, a nome dell'Unione europea, della convenzione quadro del Consiglio d'Europa sull'intelligenza artificiale e i diritti umani, la democrazia e lo Stato di diritto</w:t>
      </w:r>
      <w:bookmarkEnd w:id="5"/>
      <w:r w:rsidRPr="003A1145">
        <w:t xml:space="preserve"> </w:t>
      </w:r>
      <w:bookmarkStart w:id="6" w:name="References"/>
      <w:r w:rsidRPr="003A1145">
        <w:t>(11361/2025– C10-0183/2025 – 2025/0136(NLE))</w:t>
      </w:r>
      <w:bookmarkEnd w:id="6"/>
    </w:p>
    <w:p w14:paraId="780363E4" w14:textId="77777777" w:rsidR="0058380D" w:rsidRPr="003A1145" w:rsidRDefault="0058380D" w:rsidP="0058380D">
      <w:pPr>
        <w:pStyle w:val="NormalBold"/>
      </w:pPr>
      <w:r w:rsidRPr="003A1145">
        <w:t>(Approvazione)</w:t>
      </w:r>
    </w:p>
    <w:p w14:paraId="351C2315" w14:textId="77777777" w:rsidR="0058380D" w:rsidRPr="003A1145" w:rsidRDefault="0058380D" w:rsidP="0058380D">
      <w:pPr>
        <w:pStyle w:val="EPComma"/>
      </w:pPr>
      <w:r w:rsidRPr="003A1145">
        <w:rPr>
          <w:i/>
        </w:rPr>
        <w:t>Il Parlamento europeo</w:t>
      </w:r>
      <w:r w:rsidRPr="003A1145">
        <w:t>,</w:t>
      </w:r>
    </w:p>
    <w:p w14:paraId="137A9CD8" w14:textId="77777777" w:rsidR="0058380D" w:rsidRPr="003A1145" w:rsidRDefault="0058380D" w:rsidP="0058380D">
      <w:pPr>
        <w:pStyle w:val="NormalHanging12a"/>
      </w:pPr>
      <w:r w:rsidRPr="003A1145">
        <w:t>–</w:t>
      </w:r>
      <w:r w:rsidRPr="003A1145">
        <w:tab/>
        <w:t>visto il progetto di decisione del Consiglio (11361/2025),</w:t>
      </w:r>
    </w:p>
    <w:p w14:paraId="61DFD77E" w14:textId="77777777" w:rsidR="0058380D" w:rsidRPr="003A1145" w:rsidRDefault="0058380D" w:rsidP="0058380D">
      <w:pPr>
        <w:pStyle w:val="NormalHanging12a"/>
      </w:pPr>
      <w:r w:rsidRPr="003A1145">
        <w:t>–</w:t>
      </w:r>
      <w:r w:rsidRPr="003A1145">
        <w:tab/>
        <w:t>vista la convenzione quadro del Consiglio d'Europa sull'intelligenza artificiale e i diritti umani, la democrazia e lo Stato di diritto (CETS/225),</w:t>
      </w:r>
    </w:p>
    <w:p w14:paraId="635AF27C" w14:textId="77777777" w:rsidR="0058380D" w:rsidRPr="003A1145" w:rsidRDefault="0058380D" w:rsidP="0058380D">
      <w:pPr>
        <w:pStyle w:val="NormalHanging12a"/>
      </w:pPr>
      <w:r w:rsidRPr="003A1145">
        <w:t>–</w:t>
      </w:r>
      <w:r w:rsidRPr="003A1145">
        <w:tab/>
        <w:t>vista la richiesta di approvazione presentata dal Consiglio a norma dell'articolo 114 e dell'articolo 218, paragrafo 6, secondo comma, lettera a), punto v), del trattato sul funzionamento dell'Unione europea (C10</w:t>
      </w:r>
      <w:r w:rsidRPr="003A1145">
        <w:noBreakHyphen/>
        <w:t>0183/2025),</w:t>
      </w:r>
    </w:p>
    <w:p w14:paraId="33156699" w14:textId="77777777" w:rsidR="0058380D" w:rsidRPr="003A1145" w:rsidRDefault="0058380D" w:rsidP="0058380D">
      <w:pPr>
        <w:pStyle w:val="NormalHanging12a"/>
      </w:pPr>
      <w:r w:rsidRPr="003A1145">
        <w:t>–</w:t>
      </w:r>
      <w:r w:rsidRPr="003A1145">
        <w:tab/>
        <w:t>visti l'articolo 107, paragrafi 1 e 4, e l'articolo 117, paragrafo 7, del suo regolamento,</w:t>
      </w:r>
    </w:p>
    <w:p w14:paraId="570DD678" w14:textId="77777777" w:rsidR="0058380D" w:rsidRPr="003A1145" w:rsidRDefault="0058380D" w:rsidP="0058380D">
      <w:pPr>
        <w:pStyle w:val="NormalHanging12a"/>
      </w:pPr>
      <w:r w:rsidRPr="003A1145">
        <w:t>–</w:t>
      </w:r>
      <w:r w:rsidRPr="003A1145">
        <w:tab/>
        <w:t>vista la lettera della commissione per la cultura e l'istruzione,</w:t>
      </w:r>
    </w:p>
    <w:p w14:paraId="48E9A018" w14:textId="77777777" w:rsidR="0058380D" w:rsidRPr="003A1145" w:rsidRDefault="0058380D" w:rsidP="0058380D">
      <w:pPr>
        <w:pStyle w:val="NormalHanging12a"/>
      </w:pPr>
      <w:r w:rsidRPr="003A1145">
        <w:t>–</w:t>
      </w:r>
      <w:r w:rsidRPr="003A1145">
        <w:tab/>
        <w:t>vista la raccomandazione della commissione per il mercato interno e la protezione dei consumatori e della commissione per le libertà civili, la giustizia e gli affari interni (A10-0007/2026),</w:t>
      </w:r>
    </w:p>
    <w:p w14:paraId="45AFA524" w14:textId="77777777" w:rsidR="0058380D" w:rsidRPr="003A1145" w:rsidRDefault="0058380D" w:rsidP="0058380D">
      <w:pPr>
        <w:pStyle w:val="NormalHanging12a"/>
      </w:pPr>
      <w:r w:rsidRPr="003A1145">
        <w:t>1.</w:t>
      </w:r>
      <w:r w:rsidRPr="003A1145">
        <w:tab/>
        <w:t>dà la sua approvazione alla conclusione della convenzione;</w:t>
      </w:r>
    </w:p>
    <w:p w14:paraId="7E5F298B" w14:textId="77777777" w:rsidR="0058380D" w:rsidRPr="003A1145" w:rsidRDefault="0058380D" w:rsidP="0058380D">
      <w:pPr>
        <w:pStyle w:val="NormalHanging12a"/>
      </w:pPr>
      <w:r w:rsidRPr="003A1145">
        <w:t>2.</w:t>
      </w:r>
      <w:r w:rsidRPr="003A1145">
        <w:tab/>
        <w:t>incarica la sua Presidente di trasmettere la sua posizione al Consiglio e alla Commissione nonché ai governi e ai parlamenti degli Stati membri e al Segretario generale del Consiglio d'Europa.</w:t>
      </w:r>
    </w:p>
    <w:sectPr w:rsidR="0058380D" w:rsidRPr="003A1145" w:rsidSect="00ED00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1B98B" w14:textId="77777777" w:rsidR="0047466C" w:rsidRPr="00ED00AD" w:rsidRDefault="0047466C">
      <w:r w:rsidRPr="00ED00AD">
        <w:separator/>
      </w:r>
    </w:p>
  </w:endnote>
  <w:endnote w:type="continuationSeparator" w:id="0">
    <w:p w14:paraId="267DB296" w14:textId="77777777" w:rsidR="0047466C" w:rsidRPr="00ED00AD" w:rsidRDefault="0047466C">
      <w:r w:rsidRPr="00ED00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4A85C" w14:textId="77777777" w:rsidR="00064002" w:rsidRPr="00ED00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D4072" w14:textId="77777777" w:rsidR="00064002" w:rsidRPr="00ED00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BBF7" w14:textId="77777777" w:rsidR="00064002" w:rsidRPr="00ED00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2C65" w14:textId="77777777" w:rsidR="0047466C" w:rsidRPr="00ED00AD" w:rsidRDefault="0047466C">
      <w:r w:rsidRPr="00ED00AD">
        <w:separator/>
      </w:r>
    </w:p>
  </w:footnote>
  <w:footnote w:type="continuationSeparator" w:id="0">
    <w:p w14:paraId="0CA62E52" w14:textId="77777777" w:rsidR="0047466C" w:rsidRPr="00ED00AD" w:rsidRDefault="0047466C">
      <w:r w:rsidRPr="00ED00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0F87" w14:textId="77777777" w:rsidR="00064002" w:rsidRPr="00ED00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BECC" w14:textId="77777777" w:rsidR="00064002" w:rsidRPr="00ED00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C365" w14:textId="77777777" w:rsidR="00064002" w:rsidRPr="00ED00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5315927">
    <w:abstractNumId w:val="9"/>
  </w:num>
  <w:num w:numId="2" w16cid:durableId="2072997632">
    <w:abstractNumId w:val="9"/>
  </w:num>
  <w:num w:numId="3" w16cid:durableId="2045137332">
    <w:abstractNumId w:val="7"/>
  </w:num>
  <w:num w:numId="4" w16cid:durableId="143745395">
    <w:abstractNumId w:val="7"/>
  </w:num>
  <w:num w:numId="5" w16cid:durableId="732043874">
    <w:abstractNumId w:val="6"/>
  </w:num>
  <w:num w:numId="6" w16cid:durableId="12809759">
    <w:abstractNumId w:val="6"/>
  </w:num>
  <w:num w:numId="7" w16cid:durableId="498615303">
    <w:abstractNumId w:val="5"/>
  </w:num>
  <w:num w:numId="8" w16cid:durableId="340396192">
    <w:abstractNumId w:val="5"/>
  </w:num>
  <w:num w:numId="9" w16cid:durableId="1535845024">
    <w:abstractNumId w:val="4"/>
  </w:num>
  <w:num w:numId="10" w16cid:durableId="401414764">
    <w:abstractNumId w:val="4"/>
  </w:num>
  <w:num w:numId="11" w16cid:durableId="74981540">
    <w:abstractNumId w:val="8"/>
  </w:num>
  <w:num w:numId="12" w16cid:durableId="1778137358">
    <w:abstractNumId w:val="8"/>
  </w:num>
  <w:num w:numId="13" w16cid:durableId="738284192">
    <w:abstractNumId w:val="3"/>
  </w:num>
  <w:num w:numId="14" w16cid:durableId="341590960">
    <w:abstractNumId w:val="3"/>
  </w:num>
  <w:num w:numId="15" w16cid:durableId="944264369">
    <w:abstractNumId w:val="2"/>
  </w:num>
  <w:num w:numId="16" w16cid:durableId="1077820006">
    <w:abstractNumId w:val="2"/>
  </w:num>
  <w:num w:numId="17" w16cid:durableId="622273377">
    <w:abstractNumId w:val="1"/>
  </w:num>
  <w:num w:numId="18" w16cid:durableId="1453284382">
    <w:abstractNumId w:val="1"/>
  </w:num>
  <w:num w:numId="19" w16cid:durableId="692730207">
    <w:abstractNumId w:val="0"/>
  </w:num>
  <w:num w:numId="20" w16cid:durableId="915938853">
    <w:abstractNumId w:val="0"/>
  </w:num>
  <w:num w:numId="21" w16cid:durableId="1735738401">
    <w:abstractNumId w:val="9"/>
  </w:num>
  <w:num w:numId="22" w16cid:durableId="2110929432">
    <w:abstractNumId w:val="7"/>
  </w:num>
  <w:num w:numId="23" w16cid:durableId="1366978190">
    <w:abstractNumId w:val="6"/>
  </w:num>
  <w:num w:numId="24" w16cid:durableId="1174683423">
    <w:abstractNumId w:val="5"/>
  </w:num>
  <w:num w:numId="25" w16cid:durableId="544635030">
    <w:abstractNumId w:val="4"/>
  </w:num>
  <w:num w:numId="26" w16cid:durableId="960653811">
    <w:abstractNumId w:val="8"/>
  </w:num>
  <w:num w:numId="27" w16cid:durableId="35204416">
    <w:abstractNumId w:val="3"/>
  </w:num>
  <w:num w:numId="28" w16cid:durableId="116948765">
    <w:abstractNumId w:val="2"/>
  </w:num>
  <w:num w:numId="29" w16cid:durableId="121965321">
    <w:abstractNumId w:val="1"/>
  </w:num>
  <w:num w:numId="30" w16cid:durableId="802695672">
    <w:abstractNumId w:val="0"/>
  </w:num>
  <w:num w:numId="31" w16cid:durableId="854268792">
    <w:abstractNumId w:val="9"/>
  </w:num>
  <w:num w:numId="32" w16cid:durableId="594290497">
    <w:abstractNumId w:val="7"/>
  </w:num>
  <w:num w:numId="33" w16cid:durableId="1829131482">
    <w:abstractNumId w:val="6"/>
  </w:num>
  <w:num w:numId="34" w16cid:durableId="228612969">
    <w:abstractNumId w:val="5"/>
  </w:num>
  <w:num w:numId="35" w16cid:durableId="89476349">
    <w:abstractNumId w:val="4"/>
  </w:num>
  <w:num w:numId="36" w16cid:durableId="2139882351">
    <w:abstractNumId w:val="8"/>
  </w:num>
  <w:num w:numId="37" w16cid:durableId="868030051">
    <w:abstractNumId w:val="3"/>
  </w:num>
  <w:num w:numId="38" w16cid:durableId="1504465768">
    <w:abstractNumId w:val="2"/>
  </w:num>
  <w:num w:numId="39" w16cid:durableId="1536851108">
    <w:abstractNumId w:val="1"/>
  </w:num>
  <w:num w:numId="40" w16cid:durableId="2098600092">
    <w:abstractNumId w:val="0"/>
  </w:num>
  <w:num w:numId="41" w16cid:durableId="2092196035">
    <w:abstractNumId w:val="10"/>
  </w:num>
  <w:num w:numId="42" w16cid:durableId="555121135">
    <w:abstractNumId w:val="10"/>
  </w:num>
  <w:num w:numId="43" w16cid:durableId="516038944">
    <w:abstractNumId w:val="10"/>
  </w:num>
  <w:num w:numId="44" w16cid:durableId="17012024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IT"/>
    <w:docVar w:name="dvnumam" w:val="0"/>
    <w:docVar w:name="dvpe" w:val="779.657"/>
    <w:docVar w:name="dvrapporteur" w:val="Relatori: "/>
    <w:docVar w:name="dvstar" w:val="***"/>
    <w:docVar w:name="dvtitre" w:val="Risoluzione legislativa del Parlamento europeo del ... marzo 2026 concernente il progetto di decisione del Consiglio relativa alla conclusione, a nome dell'Unione europea, della convenzione quadro del Consiglio d'Europa sull'intelligenza artificiale e i diritti umani, la democrazia e lo Stato di diritto (11361/2025– C10-0183/2025 – 2025/0136(NLE))"/>
  </w:docVars>
  <w:rsids>
    <w:rsidRoot w:val="0047466C"/>
    <w:rsid w:val="00002272"/>
    <w:rsid w:val="00064002"/>
    <w:rsid w:val="000677B9"/>
    <w:rsid w:val="00072ED9"/>
    <w:rsid w:val="000831BA"/>
    <w:rsid w:val="000A42CC"/>
    <w:rsid w:val="000E7DD9"/>
    <w:rsid w:val="0010095E"/>
    <w:rsid w:val="00125B37"/>
    <w:rsid w:val="0013202D"/>
    <w:rsid w:val="00187494"/>
    <w:rsid w:val="001F32AE"/>
    <w:rsid w:val="002767FF"/>
    <w:rsid w:val="002B18FE"/>
    <w:rsid w:val="002B5493"/>
    <w:rsid w:val="003179AA"/>
    <w:rsid w:val="00343214"/>
    <w:rsid w:val="00361C00"/>
    <w:rsid w:val="00395FA1"/>
    <w:rsid w:val="003A1145"/>
    <w:rsid w:val="003E15D4"/>
    <w:rsid w:val="00411CCE"/>
    <w:rsid w:val="0041666E"/>
    <w:rsid w:val="00421060"/>
    <w:rsid w:val="00471C19"/>
    <w:rsid w:val="0047466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80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83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40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50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0AD"/>
    <w:rsid w:val="00ED169E"/>
    <w:rsid w:val="00ED4235"/>
    <w:rsid w:val="00F04346"/>
    <w:rsid w:val="00F075DC"/>
    <w:rsid w:val="00F149E9"/>
    <w:rsid w:val="00F5134D"/>
    <w:rsid w:val="00F74202"/>
    <w:rsid w:val="00F87713"/>
    <w:rsid w:val="00FA4B4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8880F"/>
  <w15:chartTrackingRefBased/>
  <w15:docId w15:val="{CBE3249F-DAE9-44F0-BE9C-C13E9CBC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380D"/>
    <w:pPr>
      <w:spacing w:before="480" w:after="240"/>
    </w:pPr>
  </w:style>
  <w:style w:type="paragraph" w:customStyle="1" w:styleId="NormalBold">
    <w:name w:val="NormalBold"/>
    <w:basedOn w:val="Normal"/>
    <w:rsid w:val="0058380D"/>
    <w:rPr>
      <w:b/>
    </w:rPr>
  </w:style>
  <w:style w:type="paragraph" w:customStyle="1" w:styleId="NormalHanging12a">
    <w:name w:val="NormalHanging12a"/>
    <w:basedOn w:val="Normal"/>
    <w:rsid w:val="0058380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72ED9"/>
    <w:rPr>
      <w:sz w:val="24"/>
      <w:lang w:val="it-IT"/>
    </w:rPr>
  </w:style>
  <w:style w:type="character" w:styleId="CommentReference">
    <w:name w:val="annotation reference"/>
    <w:basedOn w:val="DefaultParagraphFont"/>
    <w:rsid w:val="00072E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2E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2ED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72E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2ED9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2026-03-11T14:29:00Z</dcterms:created>
  <dcterms:modified xsi:type="dcterms:W3CDTF">2026-03-11T14:29:00Z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