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90AA6" w14:paraId="0ABD2BF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07916F0" w14:textId="77777777" w:rsidR="00751A4A" w:rsidRPr="00490AA6" w:rsidRDefault="006207A0" w:rsidP="0010095E">
            <w:pPr>
              <w:pStyle w:val="EPName"/>
            </w:pPr>
            <w:r w:rsidRPr="00490AA6">
              <w:t>Parlament Ewropew</w:t>
            </w:r>
          </w:p>
          <w:p w14:paraId="7071DBB0" w14:textId="77777777" w:rsidR="00751A4A" w:rsidRPr="00490AA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90AA6">
              <w:t>2024</w:t>
            </w:r>
            <w:r w:rsidR="00817416" w:rsidRPr="00490AA6">
              <w:t>-202</w:t>
            </w:r>
            <w:r w:rsidRPr="00490AA6">
              <w:t>9</w:t>
            </w:r>
          </w:p>
        </w:tc>
        <w:tc>
          <w:tcPr>
            <w:tcW w:w="2268" w:type="dxa"/>
            <w:shd w:val="clear" w:color="auto" w:fill="auto"/>
          </w:tcPr>
          <w:p w14:paraId="5B05DB5B" w14:textId="77777777" w:rsidR="00751A4A" w:rsidRPr="00490AA6" w:rsidRDefault="00187494" w:rsidP="0010095E">
            <w:pPr>
              <w:pStyle w:val="EPLogo"/>
            </w:pPr>
            <w:r w:rsidRPr="00490AA6">
              <w:rPr>
                <w:noProof/>
                <w:lang w:eastAsia="ja-JP"/>
              </w:rPr>
              <w:drawing>
                <wp:inline distT="0" distB="0" distL="0" distR="0" wp14:anchorId="0CF4EA2D" wp14:editId="2AC881B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4C90E1" w14:textId="77777777" w:rsidR="00D058B8" w:rsidRPr="00490AA6" w:rsidRDefault="00D058B8" w:rsidP="004C5D52">
      <w:pPr>
        <w:pStyle w:val="LineTop"/>
      </w:pPr>
    </w:p>
    <w:p w14:paraId="125EBBAB" w14:textId="77777777" w:rsidR="00680577" w:rsidRPr="00490AA6" w:rsidRDefault="006207A0" w:rsidP="00680577">
      <w:pPr>
        <w:pStyle w:val="EPBodyTA1"/>
      </w:pPr>
      <w:r w:rsidRPr="00490AA6">
        <w:t>TESTI ADOTTATI</w:t>
      </w:r>
    </w:p>
    <w:p w14:paraId="57523DE0" w14:textId="77777777" w:rsidR="00D058B8" w:rsidRPr="00490AA6" w:rsidRDefault="00D058B8" w:rsidP="00D058B8">
      <w:pPr>
        <w:pStyle w:val="LineBottom"/>
      </w:pPr>
    </w:p>
    <w:p w14:paraId="091CA168" w14:textId="39FFC77C" w:rsidR="006207A0" w:rsidRPr="00490AA6" w:rsidRDefault="006207A0" w:rsidP="006207A0">
      <w:pPr>
        <w:pStyle w:val="ATHeading1"/>
      </w:pPr>
      <w:bookmarkStart w:id="0" w:name="TANumber"/>
      <w:r w:rsidRPr="00490AA6">
        <w:t>P10_TA(2026)00</w:t>
      </w:r>
      <w:bookmarkEnd w:id="0"/>
      <w:r w:rsidR="00D652FC">
        <w:t>71</w:t>
      </w:r>
    </w:p>
    <w:p w14:paraId="2A68BCE5" w14:textId="0D7A9D80" w:rsidR="006207A0" w:rsidRPr="008324C0" w:rsidRDefault="008324C0" w:rsidP="008324C0">
      <w:pPr>
        <w:pStyle w:val="ATHeading2"/>
      </w:pPr>
      <w:r w:rsidRPr="008324C0">
        <w:t>Il-Konvenzjoni Qafas tal-Kunsill tal-Ewropa dwar l-Intelli</w:t>
      </w:r>
      <w:r w:rsidRPr="008324C0">
        <w:rPr>
          <w:rFonts w:hint="eastAsia"/>
        </w:rPr>
        <w:t>ġ</w:t>
      </w:r>
      <w:r w:rsidRPr="008324C0">
        <w:t>enza Artifi</w:t>
      </w:r>
      <w:r w:rsidRPr="008324C0">
        <w:rPr>
          <w:rFonts w:hint="eastAsia"/>
        </w:rPr>
        <w:t>ċ</w:t>
      </w:r>
      <w:r w:rsidRPr="008324C0">
        <w:t>jali u d-Drittijiet tal-Bniedem, id-Demokrazija u l-Istat tad-Dritt</w:t>
      </w:r>
    </w:p>
    <w:p w14:paraId="0F2353D1" w14:textId="6D5B9477" w:rsidR="006207A0" w:rsidRPr="00490AA6" w:rsidRDefault="006207A0" w:rsidP="006207A0">
      <w:pPr>
        <w:rPr>
          <w:i/>
          <w:vanish/>
        </w:rPr>
      </w:pPr>
      <w:r w:rsidRPr="00490AA6">
        <w:rPr>
          <w:i/>
        </w:rPr>
        <w:fldChar w:fldCharType="begin"/>
      </w:r>
      <w:r w:rsidRPr="00490AA6">
        <w:rPr>
          <w:i/>
        </w:rPr>
        <w:instrText xml:space="preserve"> TC"(</w:instrText>
      </w:r>
      <w:bookmarkStart w:id="1" w:name="DocNumber"/>
      <w:r w:rsidRPr="00490AA6">
        <w:rPr>
          <w:i/>
        </w:rPr>
        <w:instrText>A10-0007/2026</w:instrText>
      </w:r>
      <w:bookmarkEnd w:id="1"/>
      <w:r w:rsidRPr="00490AA6">
        <w:rPr>
          <w:i/>
        </w:rPr>
        <w:instrText xml:space="preserve"> - Rapporteur</w:instrText>
      </w:r>
      <w:r w:rsidR="008324C0">
        <w:rPr>
          <w:i/>
        </w:rPr>
        <w:instrText>s</w:instrText>
      </w:r>
      <w:r w:rsidRPr="00490AA6">
        <w:rPr>
          <w:i/>
        </w:rPr>
        <w:instrText xml:space="preserve">: José Cepeda, Paulo Cunha)"\l3 \n&gt; \* MERGEFORMAT </w:instrText>
      </w:r>
      <w:r w:rsidRPr="00490AA6">
        <w:rPr>
          <w:i/>
        </w:rPr>
        <w:fldChar w:fldCharType="end"/>
      </w:r>
    </w:p>
    <w:p w14:paraId="59533C5C" w14:textId="77777777" w:rsidR="006207A0" w:rsidRPr="00490AA6" w:rsidRDefault="006207A0" w:rsidP="006207A0">
      <w:pPr>
        <w:rPr>
          <w:vanish/>
        </w:rPr>
      </w:pPr>
      <w:bookmarkStart w:id="2" w:name="Commission"/>
      <w:r w:rsidRPr="00490AA6">
        <w:rPr>
          <w:vanish/>
        </w:rPr>
        <w:t>Kumitat għas-Suq Intern u l-Ħarsien tal-Konsumatur, Kumitat għal-Libertajiet Ċivili, il-Ġustizzja u l-Intern</w:t>
      </w:r>
      <w:bookmarkEnd w:id="2"/>
    </w:p>
    <w:p w14:paraId="693F818B" w14:textId="77777777" w:rsidR="006207A0" w:rsidRPr="00490AA6" w:rsidRDefault="006207A0" w:rsidP="006207A0">
      <w:pPr>
        <w:rPr>
          <w:vanish/>
        </w:rPr>
      </w:pPr>
      <w:bookmarkStart w:id="3" w:name="PE"/>
      <w:r w:rsidRPr="00490AA6">
        <w:rPr>
          <w:vanish/>
        </w:rPr>
        <w:t>PE779.657</w:t>
      </w:r>
      <w:bookmarkEnd w:id="3"/>
    </w:p>
    <w:p w14:paraId="44598F75" w14:textId="06B1C83E" w:rsidR="006207A0" w:rsidRPr="00490AA6" w:rsidRDefault="006207A0" w:rsidP="006207A0">
      <w:pPr>
        <w:pStyle w:val="ATHeading3"/>
      </w:pPr>
      <w:bookmarkStart w:id="4" w:name="Sujet"/>
      <w:r w:rsidRPr="00490AA6">
        <w:t xml:space="preserve">Riżoluzzjoni </w:t>
      </w:r>
      <w:r w:rsidR="00E94849">
        <w:t xml:space="preserve">leġiżlattiva </w:t>
      </w:r>
      <w:r w:rsidRPr="00490AA6">
        <w:t xml:space="preserve">tal-Parlament Ewropew </w:t>
      </w:r>
      <w:r w:rsidR="008324C0">
        <w:t xml:space="preserve">tal-11 ta’ Marzu </w:t>
      </w:r>
      <w:r w:rsidRPr="00490AA6">
        <w:t xml:space="preserve">2026 dwar l-abbozz ta’ deċiżjoni tal-Kunsill dwar il-konklużjoni, f’isem l-Unjoni Ewropea, tal-Konvenzjoni Qafas tal-Kunsill tal-Ewropa dwar l-Intelliġenza Artifiċjali u d-Drittijiet tal-Bniedem, id-Demokrazija u l-Istat tad-Dritt </w:t>
      </w:r>
      <w:bookmarkEnd w:id="4"/>
      <w:r w:rsidRPr="00490AA6">
        <w:t xml:space="preserve"> </w:t>
      </w:r>
      <w:bookmarkStart w:id="5" w:name="References"/>
      <w:r w:rsidRPr="00490AA6">
        <w:t>(11361/2025– C10-0183/2025 – 2025/0136(NLE))</w:t>
      </w:r>
      <w:bookmarkEnd w:id="5"/>
    </w:p>
    <w:p w14:paraId="761669D6" w14:textId="77777777" w:rsidR="00301E3E" w:rsidRPr="00490AA6" w:rsidRDefault="00301E3E" w:rsidP="00301E3E">
      <w:pPr>
        <w:pStyle w:val="NormalBold"/>
      </w:pPr>
      <w:r w:rsidRPr="00490AA6">
        <w:t>(Approvazzjoni)</w:t>
      </w:r>
    </w:p>
    <w:p w14:paraId="54E732BF" w14:textId="77777777" w:rsidR="00301E3E" w:rsidRPr="00490AA6" w:rsidRDefault="00301E3E" w:rsidP="00301E3E">
      <w:pPr>
        <w:pStyle w:val="EPComma"/>
      </w:pPr>
      <w:r w:rsidRPr="00490AA6">
        <w:rPr>
          <w:i/>
        </w:rPr>
        <w:t>Il-Parlament Ewropew</w:t>
      </w:r>
      <w:r w:rsidRPr="00490AA6">
        <w:t>,</w:t>
      </w:r>
    </w:p>
    <w:p w14:paraId="4492BAE7" w14:textId="77777777" w:rsidR="00301E3E" w:rsidRPr="00490AA6" w:rsidRDefault="00301E3E" w:rsidP="00301E3E">
      <w:pPr>
        <w:pStyle w:val="NormalHanging12a"/>
      </w:pPr>
      <w:r w:rsidRPr="00490AA6">
        <w:t>–</w:t>
      </w:r>
      <w:r w:rsidRPr="00490AA6">
        <w:tab/>
        <w:t>wara li kkunsidra l-abbozz ta’ deċiżjoni tal-Kunsill (11361/2025),</w:t>
      </w:r>
    </w:p>
    <w:p w14:paraId="4C1910E0" w14:textId="77777777" w:rsidR="00301E3E" w:rsidRPr="00490AA6" w:rsidRDefault="00301E3E" w:rsidP="00301E3E">
      <w:pPr>
        <w:pStyle w:val="NormalHanging12a"/>
      </w:pPr>
      <w:r w:rsidRPr="00490AA6">
        <w:t>–</w:t>
      </w:r>
      <w:r w:rsidRPr="00490AA6">
        <w:tab/>
        <w:t>wara li kkunsidra l-Konvenzjoni Qafas tal-Kunsill tal-Ewropa dwar l-Intelliġenza Artifiċjali u d-Drittijiet tal-Bniedem, id-Demokrazija u l-Istat tad-Dritt (CETS 225),</w:t>
      </w:r>
    </w:p>
    <w:p w14:paraId="78A93CDC" w14:textId="77777777" w:rsidR="00301E3E" w:rsidRPr="00490AA6" w:rsidRDefault="00301E3E" w:rsidP="00301E3E">
      <w:pPr>
        <w:pStyle w:val="NormalHanging12a"/>
      </w:pPr>
      <w:r w:rsidRPr="00490AA6">
        <w:t>–</w:t>
      </w:r>
      <w:r w:rsidRPr="00490AA6">
        <w:tab/>
        <w:t>wara li kkunsidra t-talba għal approvazzjoni ppreżentata mill-Kunsill skont l-Artikolu 114 u l-Artikolu 218(6), it-tieni subparagrafu, il-punt (a)(v), tat-Trattat dwar il-Funzjonament tal-Unjoni Ewropea (C10</w:t>
      </w:r>
      <w:r w:rsidRPr="00490AA6">
        <w:noBreakHyphen/>
        <w:t>0183/2025),</w:t>
      </w:r>
    </w:p>
    <w:p w14:paraId="0F90BBCF" w14:textId="77777777" w:rsidR="00301E3E" w:rsidRPr="00490AA6" w:rsidRDefault="00301E3E" w:rsidP="00301E3E">
      <w:pPr>
        <w:pStyle w:val="NormalHanging12a"/>
      </w:pPr>
      <w:r w:rsidRPr="00490AA6">
        <w:t>–</w:t>
      </w:r>
      <w:r w:rsidRPr="00490AA6">
        <w:tab/>
        <w:t>wara li kkunsidra l-Artikolu 107(1) u (4) u l-Artikolu 117(7) tar-Regoli ta’ Proċedura tiegħu,</w:t>
      </w:r>
    </w:p>
    <w:p w14:paraId="3E81BFA7" w14:textId="77777777" w:rsidR="00301E3E" w:rsidRPr="00490AA6" w:rsidRDefault="00301E3E" w:rsidP="00301E3E">
      <w:pPr>
        <w:pStyle w:val="NormalHanging12a"/>
      </w:pPr>
      <w:r w:rsidRPr="00490AA6">
        <w:t>–</w:t>
      </w:r>
      <w:r w:rsidRPr="00490AA6">
        <w:tab/>
        <w:t>wara li kkunsidra l-ittra tal-Kumitat għall-Kultura u l-Edukazzjoni,</w:t>
      </w:r>
    </w:p>
    <w:p w14:paraId="12A24023" w14:textId="77777777" w:rsidR="00301E3E" w:rsidRPr="00490AA6" w:rsidRDefault="00301E3E" w:rsidP="00301E3E">
      <w:pPr>
        <w:pStyle w:val="NormalHanging12a"/>
      </w:pPr>
      <w:r w:rsidRPr="00490AA6">
        <w:t>–</w:t>
      </w:r>
      <w:r w:rsidRPr="00490AA6">
        <w:tab/>
        <w:t>wara li kkunsidra r-rakkomandazzjoni tal-Kumitat għas-Suq Intern u l-Ħarsien tal-Konsumatur u l-Kumitat għal-Libertajiet Ċivili, il-Ġustizzja u l-Intern (A10-0007/2026),</w:t>
      </w:r>
    </w:p>
    <w:p w14:paraId="758349B7" w14:textId="77777777" w:rsidR="00301E3E" w:rsidRPr="00490AA6" w:rsidRDefault="00301E3E" w:rsidP="00301E3E">
      <w:pPr>
        <w:pStyle w:val="NormalHanging12a"/>
      </w:pPr>
      <w:r w:rsidRPr="00490AA6">
        <w:t>1.</w:t>
      </w:r>
      <w:r w:rsidRPr="00490AA6">
        <w:tab/>
        <w:t>Jagħti l-approvazzjoni tiegħu għall-konklużjoni tal-Konvenzjoni;</w:t>
      </w:r>
    </w:p>
    <w:p w14:paraId="360F5F6F" w14:textId="54F09F2A" w:rsidR="00E365E1" w:rsidRPr="00490AA6" w:rsidRDefault="00301E3E" w:rsidP="00E94849">
      <w:pPr>
        <w:pStyle w:val="NormalHanging12a"/>
      </w:pPr>
      <w:r w:rsidRPr="00490AA6">
        <w:t>2.</w:t>
      </w:r>
      <w:r w:rsidRPr="00490AA6">
        <w:tab/>
        <w:t>Jagħti istruzzjonijiet lill-President tiegħu biex tgħaddi l-pożizzjoni tal-Parlament lill-Kunsill u lill-Kummissjoni, kif ukoll lill-gvernijiet u lill-parlamenti tal-Istati Membri u lis-Segretarju Ġenerali tal-Kunsill tal-Ewropa.</w:t>
      </w:r>
    </w:p>
    <w:sectPr w:rsidR="00E365E1" w:rsidRPr="00490AA6" w:rsidSect="00490A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FA46C" w14:textId="77777777" w:rsidR="006207A0" w:rsidRPr="00490AA6" w:rsidRDefault="006207A0">
      <w:r w:rsidRPr="00490AA6">
        <w:separator/>
      </w:r>
    </w:p>
  </w:endnote>
  <w:endnote w:type="continuationSeparator" w:id="0">
    <w:p w14:paraId="6452B4CB" w14:textId="77777777" w:rsidR="006207A0" w:rsidRPr="00490AA6" w:rsidRDefault="006207A0">
      <w:r w:rsidRPr="00490A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BF5C0" w14:textId="77777777" w:rsidR="00064002" w:rsidRPr="00490AA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C43AC" w14:textId="77777777" w:rsidR="00064002" w:rsidRPr="00490AA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1D4C2" w14:textId="77777777" w:rsidR="00064002" w:rsidRPr="00490AA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9CA51" w14:textId="77777777" w:rsidR="006207A0" w:rsidRPr="00490AA6" w:rsidRDefault="006207A0">
      <w:r w:rsidRPr="00490AA6">
        <w:separator/>
      </w:r>
    </w:p>
  </w:footnote>
  <w:footnote w:type="continuationSeparator" w:id="0">
    <w:p w14:paraId="2AB0663A" w14:textId="77777777" w:rsidR="006207A0" w:rsidRPr="00490AA6" w:rsidRDefault="006207A0">
      <w:r w:rsidRPr="00490AA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5D169" w14:textId="77777777" w:rsidR="00064002" w:rsidRPr="00490AA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C2F7F" w14:textId="77777777" w:rsidR="00064002" w:rsidRPr="00490AA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5093D" w14:textId="77777777" w:rsidR="00064002" w:rsidRPr="00490AA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58265880">
    <w:abstractNumId w:val="9"/>
  </w:num>
  <w:num w:numId="2" w16cid:durableId="487940150">
    <w:abstractNumId w:val="9"/>
  </w:num>
  <w:num w:numId="3" w16cid:durableId="704405379">
    <w:abstractNumId w:val="7"/>
  </w:num>
  <w:num w:numId="4" w16cid:durableId="1112676194">
    <w:abstractNumId w:val="7"/>
  </w:num>
  <w:num w:numId="5" w16cid:durableId="690378881">
    <w:abstractNumId w:val="6"/>
  </w:num>
  <w:num w:numId="6" w16cid:durableId="1546017334">
    <w:abstractNumId w:val="6"/>
  </w:num>
  <w:num w:numId="7" w16cid:durableId="513807758">
    <w:abstractNumId w:val="5"/>
  </w:num>
  <w:num w:numId="8" w16cid:durableId="2027436271">
    <w:abstractNumId w:val="5"/>
  </w:num>
  <w:num w:numId="9" w16cid:durableId="198705165">
    <w:abstractNumId w:val="4"/>
  </w:num>
  <w:num w:numId="10" w16cid:durableId="295991527">
    <w:abstractNumId w:val="4"/>
  </w:num>
  <w:num w:numId="11" w16cid:durableId="900990077">
    <w:abstractNumId w:val="8"/>
  </w:num>
  <w:num w:numId="12" w16cid:durableId="469245504">
    <w:abstractNumId w:val="8"/>
  </w:num>
  <w:num w:numId="13" w16cid:durableId="2003772421">
    <w:abstractNumId w:val="3"/>
  </w:num>
  <w:num w:numId="14" w16cid:durableId="2139448307">
    <w:abstractNumId w:val="3"/>
  </w:num>
  <w:num w:numId="15" w16cid:durableId="127553408">
    <w:abstractNumId w:val="2"/>
  </w:num>
  <w:num w:numId="16" w16cid:durableId="213079592">
    <w:abstractNumId w:val="2"/>
  </w:num>
  <w:num w:numId="17" w16cid:durableId="1325860869">
    <w:abstractNumId w:val="1"/>
  </w:num>
  <w:num w:numId="18" w16cid:durableId="1687756900">
    <w:abstractNumId w:val="1"/>
  </w:num>
  <w:num w:numId="19" w16cid:durableId="215899004">
    <w:abstractNumId w:val="0"/>
  </w:num>
  <w:num w:numId="20" w16cid:durableId="423108890">
    <w:abstractNumId w:val="0"/>
  </w:num>
  <w:num w:numId="21" w16cid:durableId="585499832">
    <w:abstractNumId w:val="9"/>
  </w:num>
  <w:num w:numId="22" w16cid:durableId="503517329">
    <w:abstractNumId w:val="7"/>
  </w:num>
  <w:num w:numId="23" w16cid:durableId="1266572087">
    <w:abstractNumId w:val="6"/>
  </w:num>
  <w:num w:numId="24" w16cid:durableId="1498032214">
    <w:abstractNumId w:val="5"/>
  </w:num>
  <w:num w:numId="25" w16cid:durableId="387070861">
    <w:abstractNumId w:val="4"/>
  </w:num>
  <w:num w:numId="26" w16cid:durableId="214436728">
    <w:abstractNumId w:val="8"/>
  </w:num>
  <w:num w:numId="27" w16cid:durableId="1855992275">
    <w:abstractNumId w:val="3"/>
  </w:num>
  <w:num w:numId="28" w16cid:durableId="748967497">
    <w:abstractNumId w:val="2"/>
  </w:num>
  <w:num w:numId="29" w16cid:durableId="771898911">
    <w:abstractNumId w:val="1"/>
  </w:num>
  <w:num w:numId="30" w16cid:durableId="1275943637">
    <w:abstractNumId w:val="0"/>
  </w:num>
  <w:num w:numId="31" w16cid:durableId="1202592500">
    <w:abstractNumId w:val="9"/>
  </w:num>
  <w:num w:numId="32" w16cid:durableId="397364305">
    <w:abstractNumId w:val="7"/>
  </w:num>
  <w:num w:numId="33" w16cid:durableId="901528971">
    <w:abstractNumId w:val="6"/>
  </w:num>
  <w:num w:numId="34" w16cid:durableId="2100132692">
    <w:abstractNumId w:val="5"/>
  </w:num>
  <w:num w:numId="35" w16cid:durableId="1515996520">
    <w:abstractNumId w:val="4"/>
  </w:num>
  <w:num w:numId="36" w16cid:durableId="1942106725">
    <w:abstractNumId w:val="8"/>
  </w:num>
  <w:num w:numId="37" w16cid:durableId="1272663013">
    <w:abstractNumId w:val="3"/>
  </w:num>
  <w:num w:numId="38" w16cid:durableId="248589360">
    <w:abstractNumId w:val="2"/>
  </w:num>
  <w:num w:numId="39" w16cid:durableId="1073308162">
    <w:abstractNumId w:val="1"/>
  </w:num>
  <w:num w:numId="40" w16cid:durableId="843400869">
    <w:abstractNumId w:val="0"/>
  </w:num>
  <w:num w:numId="41" w16cid:durableId="2003268082">
    <w:abstractNumId w:val="10"/>
  </w:num>
  <w:num w:numId="42" w16cid:durableId="421992148">
    <w:abstractNumId w:val="10"/>
  </w:num>
  <w:num w:numId="43" w16cid:durableId="571544134">
    <w:abstractNumId w:val="10"/>
  </w:num>
  <w:num w:numId="44" w16cid:durableId="21235292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7/2026"/>
    <w:docVar w:name="dvlangue" w:val="MT"/>
    <w:docVar w:name="dvnumam" w:val="0"/>
    <w:docVar w:name="dvpe" w:val="779.657"/>
    <w:docVar w:name="dvrapporteur" w:val="Rapporteur: "/>
    <w:docVar w:name="dvstar" w:val="***"/>
    <w:docVar w:name="dvtitre" w:val="Riżoluzzjoni tal-Parlament Ewropew xx xx xxxx 2026 dwar l-abbozz ta’ deċiżjoni tal-Kunsill dwar il-konklużjoni, f’isem l-Unjoni Ewropea, tal-Konvenzjoni Qafas tal-Kunsill tal-Ewropa dwar l-Intelliġenza Artifiċjali u d-Drittijiet tal-Bniedem, id-Demokrazija u l-Istat tad-Dritt (11361/2025– C10-0183/2025 – 2025/0136(NLE))"/>
  </w:docVars>
  <w:rsids>
    <w:rsidRoot w:val="006207A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1E3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0AA6"/>
    <w:rsid w:val="00494A28"/>
    <w:rsid w:val="004C0004"/>
    <w:rsid w:val="004C5D52"/>
    <w:rsid w:val="0050519A"/>
    <w:rsid w:val="005072A1"/>
    <w:rsid w:val="00514517"/>
    <w:rsid w:val="0053489B"/>
    <w:rsid w:val="00545827"/>
    <w:rsid w:val="00560270"/>
    <w:rsid w:val="005C2568"/>
    <w:rsid w:val="005F1B17"/>
    <w:rsid w:val="006037C0"/>
    <w:rsid w:val="006207A0"/>
    <w:rsid w:val="00642EB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24C0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31D8"/>
    <w:rsid w:val="00AB2CD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164C"/>
    <w:rsid w:val="00D058B8"/>
    <w:rsid w:val="00D56C11"/>
    <w:rsid w:val="00D652FC"/>
    <w:rsid w:val="00D834A0"/>
    <w:rsid w:val="00D872DF"/>
    <w:rsid w:val="00D91E21"/>
    <w:rsid w:val="00DA7FCD"/>
    <w:rsid w:val="00E04483"/>
    <w:rsid w:val="00E365E1"/>
    <w:rsid w:val="00E820A4"/>
    <w:rsid w:val="00E94849"/>
    <w:rsid w:val="00EB006A"/>
    <w:rsid w:val="00EB4772"/>
    <w:rsid w:val="00ED169E"/>
    <w:rsid w:val="00ED4235"/>
    <w:rsid w:val="00F04346"/>
    <w:rsid w:val="00F075DC"/>
    <w:rsid w:val="00F149E9"/>
    <w:rsid w:val="00F330D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652B08"/>
  <w15:chartTrackingRefBased/>
  <w15:docId w15:val="{C6499A25-D43A-4D29-B45E-B071480AC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01E3E"/>
    <w:pPr>
      <w:spacing w:before="480" w:after="240"/>
    </w:pPr>
  </w:style>
  <w:style w:type="paragraph" w:customStyle="1" w:styleId="NormalBold">
    <w:name w:val="NormalBold"/>
    <w:basedOn w:val="Normal"/>
    <w:rsid w:val="00301E3E"/>
    <w:rPr>
      <w:b/>
    </w:rPr>
  </w:style>
  <w:style w:type="paragraph" w:customStyle="1" w:styleId="NormalHanging12a">
    <w:name w:val="NormalHanging12a"/>
    <w:basedOn w:val="Normal"/>
    <w:rsid w:val="00301E3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831D8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1712</Characters>
  <Application>Microsoft Office Word</Application>
  <DocSecurity>0</DocSecurity>
  <Lines>63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2026-03-11T12:12:00Z</dcterms:created>
  <dcterms:modified xsi:type="dcterms:W3CDTF">2026-03-11T12:12:00Z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A10-0007/2026</vt:lpwstr>
  </property>
  <property fmtid="{D5CDD505-2E9C-101B-9397-08002B2CF9AE}" pid="4" name="&lt;Type&gt;">
    <vt:lpwstr>RR</vt:lpwstr>
  </property>
</Properties>
</file>