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00984" w14:paraId="53BDD18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A52D8F" w14:textId="1EE3B7C3" w:rsidR="00751A4A" w:rsidRPr="00A00984" w:rsidRDefault="009E537A" w:rsidP="0010095E">
            <w:pPr>
              <w:pStyle w:val="EPName"/>
            </w:pPr>
            <w:r w:rsidRPr="00A00984">
              <w:t>Evropský parlament</w:t>
            </w:r>
          </w:p>
          <w:p w14:paraId="53D1A37C" w14:textId="77777777" w:rsidR="00751A4A" w:rsidRPr="00A009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00984">
              <w:t>2024</w:t>
            </w:r>
            <w:r w:rsidR="00817416" w:rsidRPr="00A00984">
              <w:t>-202</w:t>
            </w:r>
            <w:r w:rsidRPr="00A00984">
              <w:t>9</w:t>
            </w:r>
          </w:p>
        </w:tc>
        <w:tc>
          <w:tcPr>
            <w:tcW w:w="2268" w:type="dxa"/>
            <w:shd w:val="clear" w:color="auto" w:fill="auto"/>
          </w:tcPr>
          <w:p w14:paraId="2C79B267" w14:textId="77777777" w:rsidR="00751A4A" w:rsidRPr="00A00984" w:rsidRDefault="00187494" w:rsidP="0010095E">
            <w:pPr>
              <w:pStyle w:val="EPLogo"/>
            </w:pPr>
            <w:r w:rsidRPr="00A00984">
              <w:rPr>
                <w:noProof/>
                <w:lang w:eastAsia="ja-JP"/>
              </w:rPr>
              <w:drawing>
                <wp:inline distT="0" distB="0" distL="0" distR="0" wp14:anchorId="3A90B4FF" wp14:editId="5C7C6B5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1C76D9" w14:textId="77777777" w:rsidR="00D058B8" w:rsidRPr="00A00984" w:rsidRDefault="00D058B8" w:rsidP="004C5D52">
      <w:pPr>
        <w:pStyle w:val="LineTop"/>
      </w:pPr>
    </w:p>
    <w:p w14:paraId="430822E5" w14:textId="1E1E339D" w:rsidR="00680577" w:rsidRPr="00A00984" w:rsidRDefault="009E537A" w:rsidP="00680577">
      <w:pPr>
        <w:pStyle w:val="EPBodyTA1"/>
      </w:pPr>
      <w:r w:rsidRPr="00A00984">
        <w:t>PŘIJATÉ TEXTY</w:t>
      </w:r>
    </w:p>
    <w:p w14:paraId="2A2F90A5" w14:textId="77777777" w:rsidR="00D058B8" w:rsidRPr="00A00984" w:rsidRDefault="00D058B8" w:rsidP="00D058B8">
      <w:pPr>
        <w:pStyle w:val="LineBottom"/>
      </w:pPr>
    </w:p>
    <w:p w14:paraId="4011C25B" w14:textId="116680E8" w:rsidR="009E537A" w:rsidRPr="008A79CC" w:rsidRDefault="009E537A" w:rsidP="009E537A">
      <w:pPr>
        <w:pStyle w:val="ATHeading1"/>
      </w:pPr>
      <w:bookmarkStart w:id="0" w:name="TANumber"/>
      <w:r w:rsidRPr="008A79CC">
        <w:t>P10_TA(2026)00</w:t>
      </w:r>
      <w:r w:rsidR="00FE596D">
        <w:t>72</w:t>
      </w:r>
      <w:bookmarkEnd w:id="0"/>
    </w:p>
    <w:p w14:paraId="1891FA22" w14:textId="77777777" w:rsidR="009E537A" w:rsidRPr="008A79CC" w:rsidRDefault="009E537A" w:rsidP="009E537A">
      <w:pPr>
        <w:pStyle w:val="ATHeading2"/>
      </w:pPr>
      <w:bookmarkStart w:id="1" w:name="title"/>
      <w:r w:rsidRPr="008A79CC">
        <w:t>Dohoda mezi EU a Ekvádorem: spolupráce mezi Europolem a ekvádorskými orgány příslušnými pro boj proti závažné trestné činnosti a terorismu</w:t>
      </w:r>
      <w:bookmarkEnd w:id="1"/>
    </w:p>
    <w:p w14:paraId="74C45967" w14:textId="77777777" w:rsidR="009E537A" w:rsidRPr="00A00984" w:rsidRDefault="009E537A" w:rsidP="009E537A">
      <w:pPr>
        <w:rPr>
          <w:i/>
          <w:vanish/>
        </w:rPr>
      </w:pPr>
      <w:r w:rsidRPr="00A00984">
        <w:rPr>
          <w:i/>
        </w:rPr>
        <w:fldChar w:fldCharType="begin"/>
      </w:r>
      <w:r w:rsidRPr="00A00984">
        <w:rPr>
          <w:i/>
        </w:rPr>
        <w:instrText xml:space="preserve"> TC"(</w:instrText>
      </w:r>
      <w:bookmarkStart w:id="2" w:name="DocNumber"/>
      <w:r w:rsidRPr="00A00984">
        <w:rPr>
          <w:i/>
        </w:rPr>
        <w:instrText>A10-0028/2026</w:instrText>
      </w:r>
      <w:bookmarkEnd w:id="2"/>
      <w:r w:rsidRPr="00A00984">
        <w:rPr>
          <w:i/>
        </w:rPr>
        <w:instrText xml:space="preserve"> - Zpravodaj: Matthieu </w:instrText>
      </w:r>
      <w:proofErr w:type="spellStart"/>
      <w:r w:rsidRPr="00A00984">
        <w:rPr>
          <w:i/>
        </w:rPr>
        <w:instrText>Valet</w:instrText>
      </w:r>
      <w:proofErr w:type="spellEnd"/>
      <w:r w:rsidRPr="00A00984">
        <w:rPr>
          <w:i/>
        </w:rPr>
        <w:instrText xml:space="preserve">)"\l3 \n&gt; \* MERGEFORMAT </w:instrText>
      </w:r>
      <w:r w:rsidRPr="00A00984">
        <w:rPr>
          <w:i/>
        </w:rPr>
        <w:fldChar w:fldCharType="end"/>
      </w:r>
    </w:p>
    <w:p w14:paraId="5D83741C" w14:textId="77777777" w:rsidR="009E537A" w:rsidRPr="00A00984" w:rsidRDefault="009E537A" w:rsidP="009E537A">
      <w:pPr>
        <w:rPr>
          <w:vanish/>
        </w:rPr>
      </w:pPr>
      <w:bookmarkStart w:id="3" w:name="Commission"/>
      <w:r w:rsidRPr="00A00984">
        <w:rPr>
          <w:vanish/>
        </w:rPr>
        <w:t>Výbor pro občanské svobody, spravedlnost a vnitřní věci</w:t>
      </w:r>
      <w:bookmarkEnd w:id="3"/>
    </w:p>
    <w:p w14:paraId="201E7ADC" w14:textId="77777777" w:rsidR="009E537A" w:rsidRPr="00A00984" w:rsidRDefault="009E537A" w:rsidP="009E537A">
      <w:pPr>
        <w:rPr>
          <w:vanish/>
        </w:rPr>
      </w:pPr>
      <w:bookmarkStart w:id="4" w:name="PE"/>
      <w:r w:rsidRPr="00A00984">
        <w:rPr>
          <w:vanish/>
        </w:rPr>
        <w:t>PE781.452</w:t>
      </w:r>
      <w:bookmarkEnd w:id="4"/>
    </w:p>
    <w:p w14:paraId="40241C31" w14:textId="77777777" w:rsidR="009E537A" w:rsidRPr="008A79CC" w:rsidRDefault="009E537A" w:rsidP="009E537A">
      <w:pPr>
        <w:pStyle w:val="ATHeading3"/>
      </w:pPr>
      <w:bookmarkStart w:id="5" w:name="Sujet"/>
      <w:r w:rsidRPr="008A79CC">
        <w:t>Legislativní usnesení Evropského parlamentu ze dne 11. března 2026 k návrhu rozhodnutí Rady o uzavření Dohody mezi Evropskou unií na jedné straně a Ekvádorskou republikou na straně druhé o spolupráci mezi Agenturou Evropské unie pro spolupráci v oblasti prosazování práva (Europol) a ekvádorskými orgány příslušnými pro boj proti závažné trestné činnosti a terorismu</w:t>
      </w:r>
      <w:bookmarkEnd w:id="5"/>
      <w:r w:rsidRPr="008A79CC">
        <w:t xml:space="preserve"> </w:t>
      </w:r>
      <w:bookmarkStart w:id="6" w:name="References"/>
      <w:r w:rsidRPr="008A79CC">
        <w:t>(10965/2025 – C10-0219/</w:t>
      </w:r>
      <w:proofErr w:type="gramStart"/>
      <w:r w:rsidRPr="008A79CC">
        <w:t>2025 – 2025</w:t>
      </w:r>
      <w:proofErr w:type="gramEnd"/>
      <w:r w:rsidRPr="008A79CC">
        <w:t>/0120(NLE))</w:t>
      </w:r>
      <w:bookmarkEnd w:id="6"/>
    </w:p>
    <w:p w14:paraId="167771BC" w14:textId="77777777" w:rsidR="003C415A" w:rsidRPr="00A00984" w:rsidRDefault="003C415A" w:rsidP="003C415A">
      <w:pPr>
        <w:pStyle w:val="NormalBold"/>
      </w:pPr>
      <w:r w:rsidRPr="00A00984">
        <w:t>(Souhlas)</w:t>
      </w:r>
    </w:p>
    <w:p w14:paraId="7F52E893" w14:textId="77777777" w:rsidR="003C415A" w:rsidRPr="00A00984" w:rsidRDefault="003C415A" w:rsidP="003C415A">
      <w:pPr>
        <w:pStyle w:val="EPComma"/>
      </w:pPr>
      <w:r w:rsidRPr="00A00984">
        <w:rPr>
          <w:i/>
        </w:rPr>
        <w:t>Evropský parlament</w:t>
      </w:r>
      <w:r w:rsidRPr="00A00984">
        <w:t>,</w:t>
      </w:r>
    </w:p>
    <w:p w14:paraId="2AB140D8" w14:textId="77777777" w:rsidR="003C415A" w:rsidRPr="00A00984" w:rsidRDefault="003C415A" w:rsidP="003C415A">
      <w:pPr>
        <w:pStyle w:val="NormalHanging12a"/>
      </w:pPr>
      <w:r w:rsidRPr="00A00984">
        <w:t>–</w:t>
      </w:r>
      <w:r w:rsidRPr="00A00984">
        <w:tab/>
        <w:t>s ohledem na návrh rozhodnutí Rady (10965/2025),</w:t>
      </w:r>
    </w:p>
    <w:p w14:paraId="6D11789B" w14:textId="77777777" w:rsidR="003C415A" w:rsidRPr="00A00984" w:rsidRDefault="003C415A" w:rsidP="003C415A">
      <w:pPr>
        <w:pStyle w:val="NormalHanging12a"/>
      </w:pPr>
      <w:r w:rsidRPr="00A00984">
        <w:t>–</w:t>
      </w:r>
      <w:r w:rsidRPr="00A00984">
        <w:tab/>
        <w:t>s ohledem na návrh Dohody mezi Evropskou unií na jedné straně a Ekvádorskou republikou na straně druhé o spolupráci mezi Agenturou Evropské unie pro spolupráci v oblasti prosazování práva (Europol) a ekvádorskými orgány příslušnými pro boj proti závažné trestné činnosti a terorismu (10969/2025),</w:t>
      </w:r>
    </w:p>
    <w:p w14:paraId="524CBFDA" w14:textId="77777777" w:rsidR="003C415A" w:rsidRPr="00A00984" w:rsidRDefault="003C415A" w:rsidP="003C415A">
      <w:pPr>
        <w:pStyle w:val="NormalHanging12a"/>
      </w:pPr>
      <w:r w:rsidRPr="00A00984">
        <w:t>–</w:t>
      </w:r>
      <w:r w:rsidRPr="00A00984">
        <w:tab/>
        <w:t>s ohledem na žádost o udělení souhlasu, kterou předložila Rada v souladu s čl. 16 odst. 2, článkem 88, čl. 218 odst. 6 druhým pododstavcem písm. a) bodem v) a čl. 218 odst. 7 Smlouvy o fungování Evropské unie (C10</w:t>
      </w:r>
      <w:r w:rsidRPr="00A00984">
        <w:noBreakHyphen/>
        <w:t>0219/2025),</w:t>
      </w:r>
    </w:p>
    <w:p w14:paraId="6568FD9D" w14:textId="77777777" w:rsidR="003C415A" w:rsidRPr="00A00984" w:rsidRDefault="003C415A" w:rsidP="003C415A">
      <w:pPr>
        <w:pStyle w:val="NormalHanging12a"/>
      </w:pPr>
      <w:r w:rsidRPr="00A00984">
        <w:t>–</w:t>
      </w:r>
      <w:r w:rsidRPr="00A00984">
        <w:tab/>
        <w:t>s ohledem na čl. 107 odst. 1 a 4 a čl. 117 odst. 7 jednacího řádu,</w:t>
      </w:r>
    </w:p>
    <w:p w14:paraId="07D64DB3" w14:textId="77777777" w:rsidR="003C415A" w:rsidRPr="00A00984" w:rsidRDefault="003C415A" w:rsidP="003C415A">
      <w:pPr>
        <w:pStyle w:val="NormalHanging12a"/>
      </w:pPr>
      <w:r w:rsidRPr="00A00984">
        <w:t>–</w:t>
      </w:r>
      <w:r w:rsidRPr="00A00984">
        <w:tab/>
        <w:t>s ohledem na doporučení Výboru pro občanské svobody, spravedlnost a vnitřní věci (A10</w:t>
      </w:r>
      <w:r w:rsidRPr="00A00984">
        <w:noBreakHyphen/>
        <w:t>0028/2026),</w:t>
      </w:r>
    </w:p>
    <w:p w14:paraId="436F8174" w14:textId="77777777" w:rsidR="003C415A" w:rsidRPr="00A00984" w:rsidRDefault="003C415A" w:rsidP="003C415A">
      <w:pPr>
        <w:pStyle w:val="NormalHanging12a"/>
      </w:pPr>
      <w:r w:rsidRPr="00A00984">
        <w:t>1.</w:t>
      </w:r>
      <w:r w:rsidRPr="00A00984">
        <w:tab/>
        <w:t>uděluje souhlas s uzavřením dohody;</w:t>
      </w:r>
    </w:p>
    <w:p w14:paraId="7F9DF57A" w14:textId="2E30CAA1" w:rsidR="00E365E1" w:rsidRPr="00A00984" w:rsidRDefault="003C415A" w:rsidP="00A00984">
      <w:pPr>
        <w:pStyle w:val="NormalHanging12a"/>
      </w:pPr>
      <w:r w:rsidRPr="00A00984">
        <w:t>2.</w:t>
      </w:r>
      <w:r w:rsidRPr="00A00984">
        <w:tab/>
        <w:t>pověřuje svou předsedkyni, aby předala postoj Parlamentu Radě, Komisi, vládám a parlamentům členských států a Ekvádorské republiky.</w:t>
      </w:r>
    </w:p>
    <w:sectPr w:rsidR="00E365E1" w:rsidRPr="00A00984" w:rsidSect="000205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1BF550" w14:textId="77777777" w:rsidR="009E537A" w:rsidRPr="000205DD" w:rsidRDefault="009E537A">
      <w:r w:rsidRPr="000205DD">
        <w:separator/>
      </w:r>
    </w:p>
  </w:endnote>
  <w:endnote w:type="continuationSeparator" w:id="0">
    <w:p w14:paraId="42BB71D1" w14:textId="77777777" w:rsidR="009E537A" w:rsidRPr="000205DD" w:rsidRDefault="009E537A">
      <w:r w:rsidRPr="000205D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9B598" w14:textId="77777777" w:rsidR="00064002" w:rsidRPr="000205D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78D2C" w14:textId="77777777" w:rsidR="00064002" w:rsidRPr="000205D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9DD0F2" w14:textId="77777777" w:rsidR="00064002" w:rsidRPr="000205D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019C01" w14:textId="77777777" w:rsidR="009E537A" w:rsidRPr="000205DD" w:rsidRDefault="009E537A">
      <w:r w:rsidRPr="000205DD">
        <w:separator/>
      </w:r>
    </w:p>
  </w:footnote>
  <w:footnote w:type="continuationSeparator" w:id="0">
    <w:p w14:paraId="4865D948" w14:textId="77777777" w:rsidR="009E537A" w:rsidRPr="000205DD" w:rsidRDefault="009E537A">
      <w:r w:rsidRPr="000205D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67421" w14:textId="77777777" w:rsidR="00064002" w:rsidRPr="000205D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635CB" w14:textId="77777777" w:rsidR="00064002" w:rsidRPr="000205D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9EF05" w14:textId="77777777" w:rsidR="00064002" w:rsidRPr="000205D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83207934">
    <w:abstractNumId w:val="9"/>
  </w:num>
  <w:num w:numId="2" w16cid:durableId="751122697">
    <w:abstractNumId w:val="9"/>
  </w:num>
  <w:num w:numId="3" w16cid:durableId="1253318804">
    <w:abstractNumId w:val="7"/>
  </w:num>
  <w:num w:numId="4" w16cid:durableId="1857620215">
    <w:abstractNumId w:val="7"/>
  </w:num>
  <w:num w:numId="5" w16cid:durableId="1813138781">
    <w:abstractNumId w:val="6"/>
  </w:num>
  <w:num w:numId="6" w16cid:durableId="639767112">
    <w:abstractNumId w:val="6"/>
  </w:num>
  <w:num w:numId="7" w16cid:durableId="1417165059">
    <w:abstractNumId w:val="5"/>
  </w:num>
  <w:num w:numId="8" w16cid:durableId="1984458285">
    <w:abstractNumId w:val="5"/>
  </w:num>
  <w:num w:numId="9" w16cid:durableId="984353005">
    <w:abstractNumId w:val="4"/>
  </w:num>
  <w:num w:numId="10" w16cid:durableId="1934170900">
    <w:abstractNumId w:val="4"/>
  </w:num>
  <w:num w:numId="11" w16cid:durableId="1525972172">
    <w:abstractNumId w:val="8"/>
  </w:num>
  <w:num w:numId="12" w16cid:durableId="836189470">
    <w:abstractNumId w:val="8"/>
  </w:num>
  <w:num w:numId="13" w16cid:durableId="962425569">
    <w:abstractNumId w:val="3"/>
  </w:num>
  <w:num w:numId="14" w16cid:durableId="820468118">
    <w:abstractNumId w:val="3"/>
  </w:num>
  <w:num w:numId="15" w16cid:durableId="724717711">
    <w:abstractNumId w:val="2"/>
  </w:num>
  <w:num w:numId="16" w16cid:durableId="1474367542">
    <w:abstractNumId w:val="2"/>
  </w:num>
  <w:num w:numId="17" w16cid:durableId="2083331685">
    <w:abstractNumId w:val="1"/>
  </w:num>
  <w:num w:numId="18" w16cid:durableId="1292246161">
    <w:abstractNumId w:val="1"/>
  </w:num>
  <w:num w:numId="19" w16cid:durableId="2105875846">
    <w:abstractNumId w:val="0"/>
  </w:num>
  <w:num w:numId="20" w16cid:durableId="2059089867">
    <w:abstractNumId w:val="0"/>
  </w:num>
  <w:num w:numId="21" w16cid:durableId="596669527">
    <w:abstractNumId w:val="9"/>
  </w:num>
  <w:num w:numId="22" w16cid:durableId="806360071">
    <w:abstractNumId w:val="7"/>
  </w:num>
  <w:num w:numId="23" w16cid:durableId="1376854010">
    <w:abstractNumId w:val="6"/>
  </w:num>
  <w:num w:numId="24" w16cid:durableId="2080636942">
    <w:abstractNumId w:val="5"/>
  </w:num>
  <w:num w:numId="25" w16cid:durableId="527521748">
    <w:abstractNumId w:val="4"/>
  </w:num>
  <w:num w:numId="26" w16cid:durableId="1207183216">
    <w:abstractNumId w:val="8"/>
  </w:num>
  <w:num w:numId="27" w16cid:durableId="1377579795">
    <w:abstractNumId w:val="3"/>
  </w:num>
  <w:num w:numId="28" w16cid:durableId="1908493111">
    <w:abstractNumId w:val="2"/>
  </w:num>
  <w:num w:numId="29" w16cid:durableId="379322670">
    <w:abstractNumId w:val="1"/>
  </w:num>
  <w:num w:numId="30" w16cid:durableId="1270284988">
    <w:abstractNumId w:val="0"/>
  </w:num>
  <w:num w:numId="31" w16cid:durableId="59404314">
    <w:abstractNumId w:val="9"/>
  </w:num>
  <w:num w:numId="32" w16cid:durableId="1396196672">
    <w:abstractNumId w:val="7"/>
  </w:num>
  <w:num w:numId="33" w16cid:durableId="1187324927">
    <w:abstractNumId w:val="6"/>
  </w:num>
  <w:num w:numId="34" w16cid:durableId="256718999">
    <w:abstractNumId w:val="5"/>
  </w:num>
  <w:num w:numId="35" w16cid:durableId="655887463">
    <w:abstractNumId w:val="4"/>
  </w:num>
  <w:num w:numId="36" w16cid:durableId="1496190704">
    <w:abstractNumId w:val="8"/>
  </w:num>
  <w:num w:numId="37" w16cid:durableId="1237475901">
    <w:abstractNumId w:val="3"/>
  </w:num>
  <w:num w:numId="38" w16cid:durableId="1510757816">
    <w:abstractNumId w:val="2"/>
  </w:num>
  <w:num w:numId="39" w16cid:durableId="1123614955">
    <w:abstractNumId w:val="1"/>
  </w:num>
  <w:num w:numId="40" w16cid:durableId="1622958513">
    <w:abstractNumId w:val="0"/>
  </w:num>
  <w:num w:numId="41" w16cid:durableId="479614544">
    <w:abstractNumId w:val="10"/>
  </w:num>
  <w:num w:numId="42" w16cid:durableId="1384712501">
    <w:abstractNumId w:val="10"/>
  </w:num>
  <w:num w:numId="43" w16cid:durableId="509760384">
    <w:abstractNumId w:val="10"/>
  </w:num>
  <w:num w:numId="44" w16cid:durableId="853226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CS"/>
    <w:docVar w:name="dvnumam" w:val="0"/>
    <w:docVar w:name="dvpe" w:val="781.452"/>
    <w:docVar w:name="dvrapporteur" w:val="Zpravodaj: "/>
    <w:docVar w:name="dvstar" w:val="***"/>
    <w:docVar w:name="dvtitre" w:val="Legislativní usnesení Evropského parlamentu ze dne 11. března 2026 k návrhu rozhodnutí Rady o uzavření Dohody mezi Evropskou unií na jedné straně a Ekvádorskou republikou na straně druhé o spolupráci mezi Agenturou Evropské unie pro spolupráci v oblasti prosazování práva (Europol) a ekvádorskými orgány příslušnými pro boj proti závažné trestné činnosti a terorismu(10965/2025 – C10-0219/2025 – 2025/0120(NLE))"/>
  </w:docVars>
  <w:rsids>
    <w:rsidRoot w:val="009E537A"/>
    <w:rsid w:val="00002272"/>
    <w:rsid w:val="000205DD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415A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79CC"/>
    <w:rsid w:val="008C2AC6"/>
    <w:rsid w:val="00930C23"/>
    <w:rsid w:val="0093193B"/>
    <w:rsid w:val="009509D8"/>
    <w:rsid w:val="00950B64"/>
    <w:rsid w:val="00981893"/>
    <w:rsid w:val="009E537A"/>
    <w:rsid w:val="00A0098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5D80"/>
    <w:rsid w:val="00B558F0"/>
    <w:rsid w:val="00BD3CBC"/>
    <w:rsid w:val="00BD48FE"/>
    <w:rsid w:val="00BD7BD8"/>
    <w:rsid w:val="00BE6ADC"/>
    <w:rsid w:val="00C05BFE"/>
    <w:rsid w:val="00C23CD4"/>
    <w:rsid w:val="00C511C2"/>
    <w:rsid w:val="00C61C0C"/>
    <w:rsid w:val="00C62344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2A8"/>
    <w:rsid w:val="00E365E1"/>
    <w:rsid w:val="00E60A45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45A4A"/>
  <w15:chartTrackingRefBased/>
  <w15:docId w15:val="{A55B55C5-E1A2-4FC7-AE18-2C9E95167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415A"/>
    <w:pPr>
      <w:spacing w:before="480" w:after="240"/>
    </w:pPr>
  </w:style>
  <w:style w:type="paragraph" w:customStyle="1" w:styleId="NormalBold">
    <w:name w:val="NormalBold"/>
    <w:basedOn w:val="Normal"/>
    <w:rsid w:val="003C415A"/>
    <w:rPr>
      <w:b/>
    </w:rPr>
  </w:style>
  <w:style w:type="paragraph" w:customStyle="1" w:styleId="NormalHanging12a">
    <w:name w:val="NormalHanging12a"/>
    <w:basedOn w:val="Normal"/>
    <w:rsid w:val="003C415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A00984"/>
    <w:rPr>
      <w:sz w:val="24"/>
      <w:lang w:val="cs-CZ"/>
    </w:rPr>
  </w:style>
  <w:style w:type="character" w:styleId="CommentReference">
    <w:name w:val="annotation reference"/>
    <w:basedOn w:val="DefaultParagraphFont"/>
    <w:rsid w:val="00BD3C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3C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BD3CB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BD3C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D3CBC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2026-03-11T14:09:00Z</dcterms:created>
  <dcterms:modified xsi:type="dcterms:W3CDTF">2026-03-11T14:09:00Z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