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32DC" w14:paraId="5E9B6374" w14:textId="77777777" w:rsidTr="0010095E">
        <w:trPr>
          <w:trHeight w:hRule="exact" w:val="1418"/>
        </w:trPr>
        <w:tc>
          <w:tcPr>
            <w:tcW w:w="6804" w:type="dxa"/>
            <w:shd w:val="clear" w:color="auto" w:fill="auto"/>
            <w:vAlign w:val="center"/>
          </w:tcPr>
          <w:p w14:paraId="14CBE3CD" w14:textId="77777777" w:rsidR="00751A4A" w:rsidRPr="008532DC" w:rsidRDefault="00D51057" w:rsidP="0010095E">
            <w:pPr>
              <w:pStyle w:val="EPName"/>
            </w:pPr>
            <w:r w:rsidRPr="008532DC">
              <w:t>Europäisches Parlament</w:t>
            </w:r>
          </w:p>
          <w:p w14:paraId="6CEEF17B" w14:textId="77777777" w:rsidR="00751A4A" w:rsidRPr="008532DC" w:rsidRDefault="005F1B17" w:rsidP="005F1B17">
            <w:pPr>
              <w:pStyle w:val="EPTerm"/>
              <w:rPr>
                <w:rStyle w:val="HideTWBExt"/>
                <w:noProof w:val="0"/>
                <w:vanish w:val="0"/>
                <w:color w:val="auto"/>
              </w:rPr>
            </w:pPr>
            <w:r w:rsidRPr="008532DC">
              <w:t>2024</w:t>
            </w:r>
            <w:r w:rsidR="00817416" w:rsidRPr="008532DC">
              <w:t>-202</w:t>
            </w:r>
            <w:r w:rsidRPr="008532DC">
              <w:t>9</w:t>
            </w:r>
          </w:p>
        </w:tc>
        <w:tc>
          <w:tcPr>
            <w:tcW w:w="2268" w:type="dxa"/>
            <w:shd w:val="clear" w:color="auto" w:fill="auto"/>
          </w:tcPr>
          <w:p w14:paraId="25B2FCDD" w14:textId="77777777" w:rsidR="00751A4A" w:rsidRPr="008532DC" w:rsidRDefault="00187494" w:rsidP="0010095E">
            <w:pPr>
              <w:pStyle w:val="EPLogo"/>
            </w:pPr>
            <w:r w:rsidRPr="008532DC">
              <w:rPr>
                <w:noProof/>
                <w:lang w:eastAsia="ja-JP"/>
              </w:rPr>
              <w:drawing>
                <wp:inline distT="0" distB="0" distL="0" distR="0" wp14:anchorId="777438DC" wp14:editId="40B63F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4349B0" w14:textId="77777777" w:rsidR="00D058B8" w:rsidRPr="008532DC" w:rsidRDefault="00D058B8" w:rsidP="004C5D52">
      <w:pPr>
        <w:pStyle w:val="LineTop"/>
      </w:pPr>
    </w:p>
    <w:p w14:paraId="526E91AB" w14:textId="77777777" w:rsidR="00680577" w:rsidRPr="008532DC" w:rsidRDefault="00D51057" w:rsidP="00680577">
      <w:pPr>
        <w:pStyle w:val="EPBodyTA1"/>
      </w:pPr>
      <w:r w:rsidRPr="008532DC">
        <w:t>ANGENOMMENE TEXTE</w:t>
      </w:r>
    </w:p>
    <w:p w14:paraId="76D737D1" w14:textId="77777777" w:rsidR="00D058B8" w:rsidRPr="008532DC" w:rsidRDefault="00D058B8" w:rsidP="00D058B8">
      <w:pPr>
        <w:pStyle w:val="LineBottom"/>
      </w:pPr>
    </w:p>
    <w:p w14:paraId="39853FF1" w14:textId="743001DF" w:rsidR="00D51057" w:rsidRPr="008532DC" w:rsidRDefault="00D51057" w:rsidP="00D51057">
      <w:pPr>
        <w:pStyle w:val="ATHeading1"/>
      </w:pPr>
      <w:bookmarkStart w:id="0" w:name="TANumber"/>
      <w:r w:rsidRPr="008532DC">
        <w:t>P10_TA(2026)00</w:t>
      </w:r>
      <w:bookmarkEnd w:id="0"/>
      <w:r w:rsidR="00A86279">
        <w:t>72</w:t>
      </w:r>
    </w:p>
    <w:p w14:paraId="49A88BE6" w14:textId="5BD2DD19" w:rsidR="00D51057" w:rsidRPr="008532DC" w:rsidRDefault="00D51057" w:rsidP="00D51057">
      <w:pPr>
        <w:pStyle w:val="ATHeading2"/>
      </w:pPr>
      <w:bookmarkStart w:id="1" w:name="title"/>
      <w:r w:rsidRPr="008532DC">
        <w:t>Abkommen zwischen der EU und Ecuador über die Zusammenarbeit zwischen Europol und den für die</w:t>
      </w:r>
      <w:r w:rsidR="003F0B7E">
        <w:t xml:space="preserve"> </w:t>
      </w:r>
      <w:r w:rsidRPr="008532DC">
        <w:t>Bekämpfung von schwerer Kriminalität und Terrorismus zuständigen ecuadorianischen Behörden</w:t>
      </w:r>
      <w:bookmarkEnd w:id="1"/>
    </w:p>
    <w:p w14:paraId="620BCB72" w14:textId="77777777" w:rsidR="00D51057" w:rsidRPr="008532DC" w:rsidRDefault="00D51057" w:rsidP="00D51057">
      <w:pPr>
        <w:rPr>
          <w:i/>
          <w:vanish/>
        </w:rPr>
      </w:pPr>
      <w:r w:rsidRPr="008532DC">
        <w:rPr>
          <w:i/>
        </w:rPr>
        <w:fldChar w:fldCharType="begin"/>
      </w:r>
      <w:r w:rsidRPr="008532DC">
        <w:rPr>
          <w:i/>
        </w:rPr>
        <w:instrText xml:space="preserve"> TC"(</w:instrText>
      </w:r>
      <w:bookmarkStart w:id="2" w:name="DocNumber"/>
      <w:r w:rsidRPr="008532DC">
        <w:rPr>
          <w:i/>
        </w:rPr>
        <w:instrText>A10-0028/2026</w:instrText>
      </w:r>
      <w:bookmarkEnd w:id="2"/>
      <w:r w:rsidRPr="008532DC">
        <w:rPr>
          <w:i/>
        </w:rPr>
        <w:instrText xml:space="preserve"> - Berichterstatter: Matthieu Valet)"\l3 \n&gt; \* MERGEFORMAT </w:instrText>
      </w:r>
      <w:r w:rsidRPr="008532DC">
        <w:rPr>
          <w:i/>
        </w:rPr>
        <w:fldChar w:fldCharType="end"/>
      </w:r>
    </w:p>
    <w:p w14:paraId="7988CCE5" w14:textId="77777777" w:rsidR="00D51057" w:rsidRPr="008532DC" w:rsidRDefault="00D51057" w:rsidP="00D51057">
      <w:pPr>
        <w:rPr>
          <w:vanish/>
        </w:rPr>
      </w:pPr>
      <w:bookmarkStart w:id="3" w:name="Commission"/>
      <w:r w:rsidRPr="008532DC">
        <w:rPr>
          <w:vanish/>
        </w:rPr>
        <w:t>Ausschuss für bürgerliche Freiheiten, Justiz und Inneres</w:t>
      </w:r>
      <w:bookmarkEnd w:id="3"/>
    </w:p>
    <w:p w14:paraId="10297065" w14:textId="77777777" w:rsidR="00D51057" w:rsidRPr="008532DC" w:rsidRDefault="00D51057" w:rsidP="00D51057">
      <w:pPr>
        <w:rPr>
          <w:vanish/>
        </w:rPr>
      </w:pPr>
      <w:bookmarkStart w:id="4" w:name="PE"/>
      <w:r w:rsidRPr="008532DC">
        <w:rPr>
          <w:vanish/>
        </w:rPr>
        <w:t>PE781.452</w:t>
      </w:r>
      <w:bookmarkEnd w:id="4"/>
    </w:p>
    <w:p w14:paraId="20C98844" w14:textId="0B19DB57" w:rsidR="00D51057" w:rsidRPr="008532DC" w:rsidRDefault="00D51057" w:rsidP="00D51057">
      <w:pPr>
        <w:pStyle w:val="ATHeading3"/>
      </w:pPr>
      <w:bookmarkStart w:id="5" w:name="Sujet"/>
      <w:r w:rsidRPr="008532DC">
        <w:t xml:space="preserve">Legislative Entschließung des Europäischen Parlaments vom </w:t>
      </w:r>
      <w:r w:rsidR="00F7016F">
        <w:t>11</w:t>
      </w:r>
      <w:r w:rsidRPr="008532DC">
        <w:t xml:space="preserve">. </w:t>
      </w:r>
      <w:r w:rsidR="003F0B7E">
        <w:t>März</w:t>
      </w:r>
      <w:r w:rsidRPr="008532DC">
        <w:t xml:space="preserve"> 2026 zu dem Entwurf eines Beschlusses des Rates über den Abschluss des Abkommens zwischen der Europäischen Union einerseits und der Republik Ecuador andererseits über die Zusammenarbeit zwischen der Agentur der Europäischen Union für die Zusammenarbeit auf dem Gebiet der Strafverfolgung (Europol) und den für die Bekämpfung von schwerer Kriminalität und Terrorismus zuständigen ecuadorianischen Behörden</w:t>
      </w:r>
      <w:bookmarkEnd w:id="5"/>
      <w:r w:rsidRPr="008532DC">
        <w:t xml:space="preserve"> </w:t>
      </w:r>
      <w:bookmarkStart w:id="6" w:name="References"/>
      <w:r w:rsidRPr="008532DC">
        <w:t>(10965/2025 – C10-0219/2025 – 2025/0120(NLE))</w:t>
      </w:r>
      <w:bookmarkEnd w:id="6"/>
    </w:p>
    <w:p w14:paraId="22FBBB97" w14:textId="77777777" w:rsidR="0069257A" w:rsidRPr="008532DC" w:rsidRDefault="0069257A" w:rsidP="0069257A">
      <w:pPr>
        <w:pStyle w:val="NormalBold"/>
      </w:pPr>
      <w:r w:rsidRPr="008532DC">
        <w:t>(Zustimmung)</w:t>
      </w:r>
    </w:p>
    <w:p w14:paraId="2E58602E" w14:textId="77777777" w:rsidR="0069257A" w:rsidRPr="008532DC" w:rsidRDefault="0069257A" w:rsidP="0069257A">
      <w:pPr>
        <w:pStyle w:val="EPComma"/>
      </w:pPr>
      <w:r w:rsidRPr="008532DC">
        <w:rPr>
          <w:i/>
        </w:rPr>
        <w:t>Das Europäische Parlament</w:t>
      </w:r>
      <w:r w:rsidRPr="008532DC">
        <w:t>,</w:t>
      </w:r>
    </w:p>
    <w:p w14:paraId="0F6E9F44" w14:textId="77777777" w:rsidR="0069257A" w:rsidRPr="008532DC" w:rsidRDefault="0069257A" w:rsidP="0069257A">
      <w:pPr>
        <w:pStyle w:val="NormalHanging12a"/>
      </w:pPr>
      <w:r w:rsidRPr="008532DC">
        <w:t>–</w:t>
      </w:r>
      <w:r w:rsidRPr="008532DC">
        <w:tab/>
        <w:t>unter Hinweis auf den Entwurf eines Beschlusses des Rates (10965/2025),</w:t>
      </w:r>
    </w:p>
    <w:p w14:paraId="21E0A7AB" w14:textId="77777777" w:rsidR="0069257A" w:rsidRPr="008532DC" w:rsidRDefault="0069257A" w:rsidP="0069257A">
      <w:pPr>
        <w:pStyle w:val="NormalHanging12a"/>
      </w:pPr>
      <w:r w:rsidRPr="008532DC">
        <w:t>–</w:t>
      </w:r>
      <w:r w:rsidRPr="008532DC">
        <w:tab/>
        <w:t>unter Hinweis auf den Entwurf eines Abkommens zwischen der Europäischen Union einerseits und der Republik Ecuador andererseits über die Zusammenarbeit zwischen der Agentur der Europäischen Union für die Zusammenarbeit auf dem Gebiet der Strafverfolgung (Europol) und den für die Bekämpfung von schwerer Kriminalität und Terrorismus zuständigen ecuadorianischen Behörden (10969/2025),</w:t>
      </w:r>
    </w:p>
    <w:p w14:paraId="428D108B" w14:textId="77777777" w:rsidR="0069257A" w:rsidRPr="008532DC" w:rsidRDefault="0069257A" w:rsidP="0069257A">
      <w:pPr>
        <w:pStyle w:val="NormalHanging12a"/>
      </w:pPr>
      <w:r w:rsidRPr="008532DC">
        <w:t>–</w:t>
      </w:r>
      <w:r w:rsidRPr="008532DC">
        <w:tab/>
        <w:t>unter Hinweis auf das vom Rat gemäß Artikel 16 Absatz 2, Artikel 88 und Artikel 218 Absatz 6 Unterabsatz 2 Buchstabe a Ziffer v sowie Artikel 218 Absatz 7 des Vertrags über die Arbeitsweise der Europäischen Union unterbreitete Ersuchen um Zustimmung (C10-0219/2025),</w:t>
      </w:r>
    </w:p>
    <w:p w14:paraId="38C07648" w14:textId="77777777" w:rsidR="0069257A" w:rsidRPr="008532DC" w:rsidRDefault="0069257A" w:rsidP="0069257A">
      <w:pPr>
        <w:pStyle w:val="NormalHanging12a"/>
      </w:pPr>
      <w:r w:rsidRPr="008532DC">
        <w:t>–</w:t>
      </w:r>
      <w:r w:rsidRPr="008532DC">
        <w:tab/>
        <w:t>gestützt auf Artikel 107 Absätze 1 und 4 und Artikel 117 Absatz 7 seiner Geschäftsordnung,</w:t>
      </w:r>
    </w:p>
    <w:p w14:paraId="4A8678C7" w14:textId="77777777" w:rsidR="0069257A" w:rsidRPr="008532DC" w:rsidRDefault="0069257A" w:rsidP="0069257A">
      <w:pPr>
        <w:pStyle w:val="NormalHanging12a"/>
      </w:pPr>
      <w:r w:rsidRPr="008532DC">
        <w:t>–</w:t>
      </w:r>
      <w:r w:rsidRPr="008532DC">
        <w:tab/>
        <w:t>unter Hinweis auf die Empfehlung des Ausschusses für bürgerliche Freiheiten, Justiz und Inneres (A10-0028/2026),</w:t>
      </w:r>
    </w:p>
    <w:p w14:paraId="23D45538" w14:textId="77777777" w:rsidR="0069257A" w:rsidRPr="008532DC" w:rsidRDefault="0069257A" w:rsidP="0069257A">
      <w:pPr>
        <w:pStyle w:val="NormalHanging12a"/>
      </w:pPr>
      <w:r w:rsidRPr="008532DC">
        <w:t>1.</w:t>
      </w:r>
      <w:r w:rsidRPr="008532DC">
        <w:tab/>
        <w:t>gibt seine Zustimmung zum Abschluss des Abkommens;</w:t>
      </w:r>
    </w:p>
    <w:p w14:paraId="23D6008A" w14:textId="48BDC043" w:rsidR="008532DC" w:rsidRPr="008532DC" w:rsidRDefault="0069257A" w:rsidP="008532DC">
      <w:pPr>
        <w:pStyle w:val="NormalHanging12a"/>
      </w:pPr>
      <w:r w:rsidRPr="008532DC">
        <w:lastRenderedPageBreak/>
        <w:t>2.</w:t>
      </w:r>
      <w:r w:rsidRPr="008532DC">
        <w:tab/>
        <w:t>beauftragt seine Präsidentin, den Standpunkt des Parlaments dem Rat und der Kommission sowie den Regierungen und Parlamenten der Mitgliedstaaten und der Republik Ecuador zu übermitteln.</w:t>
      </w:r>
    </w:p>
    <w:sectPr w:rsidR="008532DC" w:rsidRPr="008532DC" w:rsidSect="008532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57C9B" w14:textId="77777777" w:rsidR="00D51057" w:rsidRPr="008532DC" w:rsidRDefault="00D51057">
      <w:r w:rsidRPr="008532DC">
        <w:separator/>
      </w:r>
    </w:p>
  </w:endnote>
  <w:endnote w:type="continuationSeparator" w:id="0">
    <w:p w14:paraId="3B62258C" w14:textId="77777777" w:rsidR="00D51057" w:rsidRPr="008532DC" w:rsidRDefault="00D51057">
      <w:r w:rsidRPr="008532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BBC1" w14:textId="77777777" w:rsidR="00064002" w:rsidRPr="008532D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CFA1" w14:textId="77777777" w:rsidR="00064002" w:rsidRPr="008532D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A39C7" w14:textId="77777777" w:rsidR="00064002" w:rsidRPr="008532D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DC9B5" w14:textId="77777777" w:rsidR="00D51057" w:rsidRPr="008532DC" w:rsidRDefault="00D51057">
      <w:r w:rsidRPr="008532DC">
        <w:separator/>
      </w:r>
    </w:p>
  </w:footnote>
  <w:footnote w:type="continuationSeparator" w:id="0">
    <w:p w14:paraId="41BD8296" w14:textId="77777777" w:rsidR="00D51057" w:rsidRPr="008532DC" w:rsidRDefault="00D51057">
      <w:r w:rsidRPr="008532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A891A" w14:textId="77777777" w:rsidR="00064002" w:rsidRPr="008532D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71AF" w14:textId="77777777" w:rsidR="00064002" w:rsidRPr="008532D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A9583" w14:textId="77777777" w:rsidR="00064002" w:rsidRPr="008532D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5164674">
    <w:abstractNumId w:val="9"/>
  </w:num>
  <w:num w:numId="2" w16cid:durableId="24331076">
    <w:abstractNumId w:val="9"/>
  </w:num>
  <w:num w:numId="3" w16cid:durableId="1297905657">
    <w:abstractNumId w:val="7"/>
  </w:num>
  <w:num w:numId="4" w16cid:durableId="1177235406">
    <w:abstractNumId w:val="7"/>
  </w:num>
  <w:num w:numId="5" w16cid:durableId="411006474">
    <w:abstractNumId w:val="6"/>
  </w:num>
  <w:num w:numId="6" w16cid:durableId="1460107906">
    <w:abstractNumId w:val="6"/>
  </w:num>
  <w:num w:numId="7" w16cid:durableId="2033528440">
    <w:abstractNumId w:val="5"/>
  </w:num>
  <w:num w:numId="8" w16cid:durableId="406416637">
    <w:abstractNumId w:val="5"/>
  </w:num>
  <w:num w:numId="9" w16cid:durableId="1864590115">
    <w:abstractNumId w:val="4"/>
  </w:num>
  <w:num w:numId="10" w16cid:durableId="572156228">
    <w:abstractNumId w:val="4"/>
  </w:num>
  <w:num w:numId="11" w16cid:durableId="1094477443">
    <w:abstractNumId w:val="8"/>
  </w:num>
  <w:num w:numId="12" w16cid:durableId="665740910">
    <w:abstractNumId w:val="8"/>
  </w:num>
  <w:num w:numId="13" w16cid:durableId="88359166">
    <w:abstractNumId w:val="3"/>
  </w:num>
  <w:num w:numId="14" w16cid:durableId="1345403998">
    <w:abstractNumId w:val="3"/>
  </w:num>
  <w:num w:numId="15" w16cid:durableId="1935628824">
    <w:abstractNumId w:val="2"/>
  </w:num>
  <w:num w:numId="16" w16cid:durableId="1255628223">
    <w:abstractNumId w:val="2"/>
  </w:num>
  <w:num w:numId="17" w16cid:durableId="1687251432">
    <w:abstractNumId w:val="1"/>
  </w:num>
  <w:num w:numId="18" w16cid:durableId="1612513358">
    <w:abstractNumId w:val="1"/>
  </w:num>
  <w:num w:numId="19" w16cid:durableId="44768274">
    <w:abstractNumId w:val="0"/>
  </w:num>
  <w:num w:numId="20" w16cid:durableId="396755066">
    <w:abstractNumId w:val="0"/>
  </w:num>
  <w:num w:numId="21" w16cid:durableId="191234561">
    <w:abstractNumId w:val="9"/>
  </w:num>
  <w:num w:numId="22" w16cid:durableId="1583444696">
    <w:abstractNumId w:val="7"/>
  </w:num>
  <w:num w:numId="23" w16cid:durableId="229266671">
    <w:abstractNumId w:val="6"/>
  </w:num>
  <w:num w:numId="24" w16cid:durableId="630870126">
    <w:abstractNumId w:val="5"/>
  </w:num>
  <w:num w:numId="25" w16cid:durableId="1855144948">
    <w:abstractNumId w:val="4"/>
  </w:num>
  <w:num w:numId="26" w16cid:durableId="109708560">
    <w:abstractNumId w:val="8"/>
  </w:num>
  <w:num w:numId="27" w16cid:durableId="1799378537">
    <w:abstractNumId w:val="3"/>
  </w:num>
  <w:num w:numId="28" w16cid:durableId="1640988042">
    <w:abstractNumId w:val="2"/>
  </w:num>
  <w:num w:numId="29" w16cid:durableId="1388183726">
    <w:abstractNumId w:val="1"/>
  </w:num>
  <w:num w:numId="30" w16cid:durableId="377511548">
    <w:abstractNumId w:val="0"/>
  </w:num>
  <w:num w:numId="31" w16cid:durableId="986013830">
    <w:abstractNumId w:val="9"/>
  </w:num>
  <w:num w:numId="32" w16cid:durableId="402332539">
    <w:abstractNumId w:val="7"/>
  </w:num>
  <w:num w:numId="33" w16cid:durableId="1517503678">
    <w:abstractNumId w:val="6"/>
  </w:num>
  <w:num w:numId="34" w16cid:durableId="21630841">
    <w:abstractNumId w:val="5"/>
  </w:num>
  <w:num w:numId="35" w16cid:durableId="1333754781">
    <w:abstractNumId w:val="4"/>
  </w:num>
  <w:num w:numId="36" w16cid:durableId="105972508">
    <w:abstractNumId w:val="8"/>
  </w:num>
  <w:num w:numId="37" w16cid:durableId="2898646">
    <w:abstractNumId w:val="3"/>
  </w:num>
  <w:num w:numId="38" w16cid:durableId="982320106">
    <w:abstractNumId w:val="2"/>
  </w:num>
  <w:num w:numId="39" w16cid:durableId="1652439846">
    <w:abstractNumId w:val="1"/>
  </w:num>
  <w:num w:numId="40" w16cid:durableId="1361585468">
    <w:abstractNumId w:val="0"/>
  </w:num>
  <w:num w:numId="41" w16cid:durableId="319312970">
    <w:abstractNumId w:val="10"/>
  </w:num>
  <w:num w:numId="42" w16cid:durableId="469246763">
    <w:abstractNumId w:val="10"/>
  </w:num>
  <w:num w:numId="43" w16cid:durableId="1021467861">
    <w:abstractNumId w:val="10"/>
  </w:num>
  <w:num w:numId="44" w16cid:durableId="2077512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DE"/>
    <w:docVar w:name="dvnumam" w:val="0"/>
    <w:docVar w:name="dvpe" w:val="781.452"/>
    <w:docVar w:name="dvrapporteur" w:val="Berichterstatter: "/>
    <w:docVar w:name="dvstar" w:val="***"/>
    <w:docVar w:name="dvtitre" w:val="Legislative Entschließung des Europäischen Parlaments vom XX. XXX 2026 zu dem Entwurf eines Beschlusses des Rates über den Abschluss des Abkommens zwischen der Europäischen Union einerseits und der Republik Ecuador andererseits über die Zusammenarbeit zwischen der Agentur der Europäischen Union für die Zusammenarbeit auf dem Gebiet der Strafverfolgung (Europol) und den für die Bekämpfung von schwerer Kriminalität und Terrorismus zuständigen ecuadorianischen Behörden(10965/2025 – C10-0219/2025 – 2025/0120(NLE))"/>
  </w:docVars>
  <w:rsids>
    <w:rsidRoot w:val="00D51057"/>
    <w:rsid w:val="00002272"/>
    <w:rsid w:val="00064002"/>
    <w:rsid w:val="000677B9"/>
    <w:rsid w:val="000831BA"/>
    <w:rsid w:val="000A27E9"/>
    <w:rsid w:val="000A42CC"/>
    <w:rsid w:val="000E7DD9"/>
    <w:rsid w:val="0010095E"/>
    <w:rsid w:val="00125B37"/>
    <w:rsid w:val="00187494"/>
    <w:rsid w:val="001F32AE"/>
    <w:rsid w:val="00201696"/>
    <w:rsid w:val="00236AD2"/>
    <w:rsid w:val="002767FF"/>
    <w:rsid w:val="002B18FE"/>
    <w:rsid w:val="002B5493"/>
    <w:rsid w:val="002C7FA1"/>
    <w:rsid w:val="00343214"/>
    <w:rsid w:val="00361C00"/>
    <w:rsid w:val="00395FA1"/>
    <w:rsid w:val="003E15D4"/>
    <w:rsid w:val="003F0B7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257A"/>
    <w:rsid w:val="006F74FA"/>
    <w:rsid w:val="00731ADD"/>
    <w:rsid w:val="00734777"/>
    <w:rsid w:val="00747932"/>
    <w:rsid w:val="00751A4A"/>
    <w:rsid w:val="00756632"/>
    <w:rsid w:val="00762C74"/>
    <w:rsid w:val="00786EC0"/>
    <w:rsid w:val="007D1690"/>
    <w:rsid w:val="007E22AD"/>
    <w:rsid w:val="00817416"/>
    <w:rsid w:val="00842779"/>
    <w:rsid w:val="008532DC"/>
    <w:rsid w:val="00865F67"/>
    <w:rsid w:val="00881A7B"/>
    <w:rsid w:val="008840E5"/>
    <w:rsid w:val="00887B3E"/>
    <w:rsid w:val="008C2AC6"/>
    <w:rsid w:val="00930C23"/>
    <w:rsid w:val="0093193B"/>
    <w:rsid w:val="009509D8"/>
    <w:rsid w:val="00950B64"/>
    <w:rsid w:val="00981893"/>
    <w:rsid w:val="00A1687D"/>
    <w:rsid w:val="00A217E1"/>
    <w:rsid w:val="00A43E52"/>
    <w:rsid w:val="00A4678D"/>
    <w:rsid w:val="00A778C7"/>
    <w:rsid w:val="00A8627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057"/>
    <w:rsid w:val="00D56C11"/>
    <w:rsid w:val="00D834A0"/>
    <w:rsid w:val="00D872DF"/>
    <w:rsid w:val="00D91E21"/>
    <w:rsid w:val="00DA7FCD"/>
    <w:rsid w:val="00E365E1"/>
    <w:rsid w:val="00E820A4"/>
    <w:rsid w:val="00E83F28"/>
    <w:rsid w:val="00EB006A"/>
    <w:rsid w:val="00EB4772"/>
    <w:rsid w:val="00ED169E"/>
    <w:rsid w:val="00ED4235"/>
    <w:rsid w:val="00F04346"/>
    <w:rsid w:val="00F075DC"/>
    <w:rsid w:val="00F149E9"/>
    <w:rsid w:val="00F5134D"/>
    <w:rsid w:val="00F7016F"/>
    <w:rsid w:val="00F74202"/>
    <w:rsid w:val="00F87713"/>
    <w:rsid w:val="00FB4360"/>
    <w:rsid w:val="00FD0C70"/>
    <w:rsid w:val="00FF76E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5A8AA"/>
  <w15:chartTrackingRefBased/>
  <w15:docId w15:val="{854CB267-7B85-40CC-9127-F76B3527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257A"/>
    <w:pPr>
      <w:spacing w:before="480" w:after="240"/>
    </w:pPr>
  </w:style>
  <w:style w:type="paragraph" w:customStyle="1" w:styleId="NormalBold">
    <w:name w:val="NormalBold"/>
    <w:basedOn w:val="Normal"/>
    <w:rsid w:val="0069257A"/>
    <w:rPr>
      <w:b/>
    </w:rPr>
  </w:style>
  <w:style w:type="paragraph" w:customStyle="1" w:styleId="NormalHanging12a">
    <w:name w:val="NormalHanging12a"/>
    <w:basedOn w:val="Normal"/>
    <w:rsid w:val="0069257A"/>
    <w:pPr>
      <w:spacing w:after="240"/>
      <w:ind w:left="567" w:hanging="567"/>
    </w:pPr>
  </w:style>
  <w:style w:type="paragraph" w:styleId="Revision">
    <w:name w:val="Revision"/>
    <w:hidden/>
    <w:uiPriority w:val="99"/>
    <w:semiHidden/>
    <w:rsid w:val="003F0B7E"/>
    <w:rPr>
      <w:sz w:val="24"/>
      <w:lang w:val="de-DE"/>
    </w:rPr>
  </w:style>
  <w:style w:type="character" w:styleId="CommentReference">
    <w:name w:val="annotation reference"/>
    <w:basedOn w:val="DefaultParagraphFont"/>
    <w:rsid w:val="00F7016F"/>
    <w:rPr>
      <w:sz w:val="16"/>
      <w:szCs w:val="16"/>
    </w:rPr>
  </w:style>
  <w:style w:type="paragraph" w:styleId="CommentText">
    <w:name w:val="annotation text"/>
    <w:basedOn w:val="Normal"/>
    <w:link w:val="CommentTextChar"/>
    <w:rsid w:val="00F7016F"/>
    <w:rPr>
      <w:sz w:val="20"/>
    </w:rPr>
  </w:style>
  <w:style w:type="character" w:customStyle="1" w:styleId="CommentTextChar">
    <w:name w:val="Comment Text Char"/>
    <w:basedOn w:val="DefaultParagraphFont"/>
    <w:link w:val="CommentText"/>
    <w:rsid w:val="00F7016F"/>
    <w:rPr>
      <w:lang w:val="de-DE"/>
    </w:rPr>
  </w:style>
  <w:style w:type="paragraph" w:styleId="CommentSubject">
    <w:name w:val="annotation subject"/>
    <w:basedOn w:val="CommentText"/>
    <w:next w:val="CommentText"/>
    <w:link w:val="CommentSubjectChar"/>
    <w:rsid w:val="00F7016F"/>
    <w:rPr>
      <w:b/>
      <w:bCs/>
    </w:rPr>
  </w:style>
  <w:style w:type="character" w:customStyle="1" w:styleId="CommentSubjectChar">
    <w:name w:val="Comment Subject Char"/>
    <w:basedOn w:val="CommentTextChar"/>
    <w:link w:val="CommentSubject"/>
    <w:rsid w:val="00F7016F"/>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263</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BM_EP_Start</cp:lastModifiedBy>
  <cp:revision>2</cp:revision>
  <cp:lastPrinted>2004-11-19T15:42:00Z</cp:lastPrinted>
  <dcterms:created xsi:type="dcterms:W3CDTF">2026-05-12T07:36:00Z</dcterms:created>
  <dcterms:modified xsi:type="dcterms:W3CDTF">2026-05-12T07:36:00Z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P10_TA(2026)0072_</vt:lpwstr>
  </property>
  <property fmtid="{D5CDD505-2E9C-101B-9397-08002B2CF9AE}" pid="4" name="&lt;Type&gt;">
    <vt:lpwstr>RR</vt:lpwstr>
  </property>
</Properties>
</file>