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D2FF5" w14:paraId="16FFA6AC" w14:textId="77777777" w:rsidTr="0010095E">
        <w:trPr>
          <w:trHeight w:hRule="exact" w:val="1418"/>
        </w:trPr>
        <w:tc>
          <w:tcPr>
            <w:tcW w:w="6804" w:type="dxa"/>
            <w:shd w:val="clear" w:color="auto" w:fill="auto"/>
            <w:vAlign w:val="center"/>
          </w:tcPr>
          <w:p w14:paraId="01C18011" w14:textId="77777777" w:rsidR="00751A4A" w:rsidRPr="002D2FF5" w:rsidRDefault="00D0255C" w:rsidP="0010095E">
            <w:pPr>
              <w:pStyle w:val="EPName"/>
            </w:pPr>
            <w:r w:rsidRPr="002D2FF5">
              <w:t>Eiropas Parlaments</w:t>
            </w:r>
          </w:p>
          <w:p w14:paraId="775ABFE0" w14:textId="77777777" w:rsidR="00751A4A" w:rsidRPr="002D2FF5" w:rsidRDefault="005F1B17" w:rsidP="005F1B17">
            <w:pPr>
              <w:pStyle w:val="EPTerm"/>
              <w:rPr>
                <w:rStyle w:val="HideTWBExt"/>
                <w:noProof w:val="0"/>
                <w:vanish w:val="0"/>
                <w:color w:val="auto"/>
              </w:rPr>
            </w:pPr>
            <w:r w:rsidRPr="002D2FF5">
              <w:t>2024</w:t>
            </w:r>
            <w:r w:rsidR="00817416" w:rsidRPr="002D2FF5">
              <w:t>-202</w:t>
            </w:r>
            <w:r w:rsidRPr="002D2FF5">
              <w:t>9</w:t>
            </w:r>
          </w:p>
        </w:tc>
        <w:tc>
          <w:tcPr>
            <w:tcW w:w="2268" w:type="dxa"/>
            <w:shd w:val="clear" w:color="auto" w:fill="auto"/>
          </w:tcPr>
          <w:p w14:paraId="6F7FDAF4" w14:textId="77777777" w:rsidR="00751A4A" w:rsidRPr="002D2FF5" w:rsidRDefault="00187494" w:rsidP="0010095E">
            <w:pPr>
              <w:pStyle w:val="EPLogo"/>
            </w:pPr>
            <w:r w:rsidRPr="002D2FF5">
              <w:rPr>
                <w:noProof/>
                <w:lang w:eastAsia="ja-JP"/>
              </w:rPr>
              <w:drawing>
                <wp:inline distT="0" distB="0" distL="0" distR="0" wp14:anchorId="77A3FA2B" wp14:editId="68C145D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A9DAD7" w14:textId="77777777" w:rsidR="00D058B8" w:rsidRPr="002D2FF5" w:rsidRDefault="00D058B8" w:rsidP="004C5D52">
      <w:pPr>
        <w:pStyle w:val="LineTop"/>
      </w:pPr>
    </w:p>
    <w:p w14:paraId="573D5973" w14:textId="77777777" w:rsidR="00680577" w:rsidRPr="002D2FF5" w:rsidRDefault="00D0255C" w:rsidP="00680577">
      <w:pPr>
        <w:pStyle w:val="EPBodyTA1"/>
      </w:pPr>
      <w:r w:rsidRPr="002D2FF5">
        <w:t>PIEŅEMTIE TEKSTI</w:t>
      </w:r>
    </w:p>
    <w:p w14:paraId="679D6778" w14:textId="77777777" w:rsidR="00D058B8" w:rsidRPr="002D2FF5" w:rsidRDefault="00D058B8" w:rsidP="00D058B8">
      <w:pPr>
        <w:pStyle w:val="LineBottom"/>
      </w:pPr>
    </w:p>
    <w:p w14:paraId="1C974681" w14:textId="010FF773" w:rsidR="00D0255C" w:rsidRPr="002D2FF5" w:rsidRDefault="00D0255C" w:rsidP="00D0255C">
      <w:pPr>
        <w:pStyle w:val="ATHeading1"/>
      </w:pPr>
      <w:bookmarkStart w:id="0" w:name="TANumber"/>
      <w:r w:rsidRPr="002D2FF5">
        <w:t>P10_TA(2026)00</w:t>
      </w:r>
      <w:r w:rsidR="002D2FF5" w:rsidRPr="002D2FF5">
        <w:t>72</w:t>
      </w:r>
      <w:bookmarkEnd w:id="0"/>
    </w:p>
    <w:p w14:paraId="72788985" w14:textId="3298C433" w:rsidR="00D0255C" w:rsidRPr="002D2FF5" w:rsidRDefault="00083072" w:rsidP="00083072">
      <w:pPr>
        <w:pStyle w:val="ATHeading2"/>
      </w:pPr>
      <w:bookmarkStart w:id="1" w:name="title"/>
      <w:r w:rsidRPr="002D2FF5">
        <w:rPr>
          <w:bCs/>
        </w:rPr>
        <w:t>ES un Ekvadoras nolīgums: sadarbība starp Eiropolu un cīņā pret smagiem noziedzīgiem nodarījumiem un terorismu kompetentajām Ekvadoras iestādēm</w:t>
      </w:r>
      <w:bookmarkEnd w:id="1"/>
    </w:p>
    <w:p w14:paraId="1540982C" w14:textId="77777777" w:rsidR="00D0255C" w:rsidRPr="002D2FF5" w:rsidRDefault="00D0255C" w:rsidP="00D0255C">
      <w:pPr>
        <w:rPr>
          <w:i/>
          <w:vanish/>
        </w:rPr>
      </w:pPr>
      <w:r w:rsidRPr="002D2FF5">
        <w:rPr>
          <w:i/>
        </w:rPr>
        <w:fldChar w:fldCharType="begin"/>
      </w:r>
      <w:r w:rsidRPr="002D2FF5">
        <w:rPr>
          <w:i/>
        </w:rPr>
        <w:instrText xml:space="preserve"> TC"(</w:instrText>
      </w:r>
      <w:bookmarkStart w:id="2" w:name="DocNumber"/>
      <w:r w:rsidRPr="002D2FF5">
        <w:rPr>
          <w:i/>
        </w:rPr>
        <w:instrText>A10-0028/2026</w:instrText>
      </w:r>
      <w:bookmarkEnd w:id="2"/>
      <w:r w:rsidRPr="002D2FF5">
        <w:rPr>
          <w:i/>
        </w:rPr>
        <w:instrText xml:space="preserve"> - Referents: Matthieu Valet)"\l3 \n&gt; \* MERGEFORMAT </w:instrText>
      </w:r>
      <w:r w:rsidRPr="002D2FF5">
        <w:rPr>
          <w:i/>
        </w:rPr>
        <w:fldChar w:fldCharType="end"/>
      </w:r>
    </w:p>
    <w:p w14:paraId="6A1A9657" w14:textId="77777777" w:rsidR="00D0255C" w:rsidRPr="002D2FF5" w:rsidRDefault="00D0255C" w:rsidP="00D0255C">
      <w:pPr>
        <w:rPr>
          <w:vanish/>
        </w:rPr>
      </w:pPr>
      <w:bookmarkStart w:id="3" w:name="Commission"/>
      <w:r w:rsidRPr="002D2FF5">
        <w:rPr>
          <w:vanish/>
        </w:rPr>
        <w:t>Pilsoņu brīvību, tieslietu un iekšlietu komiteja</w:t>
      </w:r>
      <w:bookmarkEnd w:id="3"/>
    </w:p>
    <w:p w14:paraId="190676F4" w14:textId="77777777" w:rsidR="00D0255C" w:rsidRPr="002D2FF5" w:rsidRDefault="00D0255C" w:rsidP="00D0255C">
      <w:pPr>
        <w:rPr>
          <w:vanish/>
        </w:rPr>
      </w:pPr>
      <w:bookmarkStart w:id="4" w:name="PE"/>
      <w:r w:rsidRPr="002D2FF5">
        <w:rPr>
          <w:vanish/>
        </w:rPr>
        <w:t>PE781.452</w:t>
      </w:r>
      <w:bookmarkEnd w:id="4"/>
    </w:p>
    <w:p w14:paraId="280E1EF9" w14:textId="696BDF06" w:rsidR="00D0255C" w:rsidRPr="002D2FF5" w:rsidRDefault="00D0255C" w:rsidP="00D0255C">
      <w:pPr>
        <w:pStyle w:val="ATHeading3"/>
      </w:pPr>
      <w:bookmarkStart w:id="5" w:name="Sujet"/>
      <w:r w:rsidRPr="002D2FF5">
        <w:t xml:space="preserve">Eiropas Parlamenta 2026. gada </w:t>
      </w:r>
      <w:r w:rsidR="00083072" w:rsidRPr="002D2FF5">
        <w:t>11. marta</w:t>
      </w:r>
      <w:r w:rsidRPr="002D2FF5">
        <w:t xml:space="preserve"> normatīvā rezolūcija par Padomes Lēmuma projektu par to, lai noslēgtu nolīgumu starp Eiropas Savienību, no vienas puses, un Ekvadoras Republiku, no otras puses, par sadarbību starp Eiropas Savienības Aģentūru tiesībaizsardzības sadarbībai (Eiropolu) un cīņā pret smagiem noziedzīgiem nodarījumiem un terorismu kompetentajām Ekvadoras iestādēm</w:t>
      </w:r>
      <w:bookmarkEnd w:id="5"/>
      <w:r w:rsidRPr="002D2FF5">
        <w:t xml:space="preserve"> </w:t>
      </w:r>
      <w:bookmarkStart w:id="6" w:name="References"/>
      <w:r w:rsidRPr="002D2FF5">
        <w:t>(10965/2025 – C10-0219/2025 – 2025/0120(NLE))</w:t>
      </w:r>
      <w:bookmarkEnd w:id="6"/>
    </w:p>
    <w:p w14:paraId="1071FFD4" w14:textId="77777777" w:rsidR="007A2F46" w:rsidRPr="002D2FF5" w:rsidRDefault="007A2F46" w:rsidP="007A2F46">
      <w:pPr>
        <w:pStyle w:val="NormalBold"/>
      </w:pPr>
      <w:r w:rsidRPr="002D2FF5">
        <w:t>(Piekrišana)</w:t>
      </w:r>
    </w:p>
    <w:p w14:paraId="0070332C" w14:textId="77777777" w:rsidR="007A2F46" w:rsidRPr="002D2FF5" w:rsidRDefault="007A2F46" w:rsidP="007A2F46">
      <w:pPr>
        <w:pStyle w:val="EPComma"/>
      </w:pPr>
      <w:r w:rsidRPr="002D2FF5">
        <w:rPr>
          <w:i/>
        </w:rPr>
        <w:t>Eiropas Parlaments</w:t>
      </w:r>
      <w:r w:rsidRPr="002D2FF5">
        <w:t>,</w:t>
      </w:r>
    </w:p>
    <w:p w14:paraId="6B67D993" w14:textId="77777777" w:rsidR="007A2F46" w:rsidRPr="002D2FF5" w:rsidRDefault="007A2F46" w:rsidP="007A2F46">
      <w:pPr>
        <w:pStyle w:val="NormalHanging12a"/>
      </w:pPr>
      <w:r w:rsidRPr="002D2FF5">
        <w:t>–</w:t>
      </w:r>
      <w:r w:rsidRPr="002D2FF5">
        <w:tab/>
        <w:t>ņemot vērā Padomes lēmuma projektu (10965/2025),</w:t>
      </w:r>
    </w:p>
    <w:p w14:paraId="0A12DE42" w14:textId="77777777" w:rsidR="007A2F46" w:rsidRPr="002D2FF5" w:rsidRDefault="007A2F46" w:rsidP="007A2F46">
      <w:pPr>
        <w:pStyle w:val="NormalHanging12a"/>
      </w:pPr>
      <w:r w:rsidRPr="002D2FF5">
        <w:t>–</w:t>
      </w:r>
      <w:r w:rsidRPr="002D2FF5">
        <w:tab/>
        <w:t>ņemot vērā projektu nolīgumam starp Eiropas Savienību, no vienas puses, un Ekvadoras Republiku, no otras puses, par sadarbību starp Eiropas Savienības Aģentūru tiesībaizsardzības sadarbībai (Eiropolu) un cīņā pret smagiem noziedzīgiem nodarījumiem un terorismu kompetentajām Ekvadoras iestādēm (10969/2025),</w:t>
      </w:r>
    </w:p>
    <w:p w14:paraId="10E540C1" w14:textId="77777777" w:rsidR="007A2F46" w:rsidRPr="002D2FF5" w:rsidRDefault="007A2F46" w:rsidP="007A2F46">
      <w:pPr>
        <w:pStyle w:val="NormalHanging12a"/>
      </w:pPr>
      <w:r w:rsidRPr="002D2FF5">
        <w:t>–</w:t>
      </w:r>
      <w:r w:rsidRPr="002D2FF5">
        <w:tab/>
        <w:t>ņemot vērā piekrišanas pieprasījumu, ko Padome iesniegusi saskaņā ar Līguma par Eiropas Savienības darbību 16. panta 2. punktu, 88. pantu, kā arī 218. panta 6. punkta otrās daļas a) apakšpunkta v) punktu un 218. panta 7. punktu (C10</w:t>
      </w:r>
      <w:r w:rsidRPr="002D2FF5">
        <w:noBreakHyphen/>
        <w:t>0219/2025),</w:t>
      </w:r>
    </w:p>
    <w:p w14:paraId="45F1D71F" w14:textId="77777777" w:rsidR="007A2F46" w:rsidRPr="002D2FF5" w:rsidRDefault="007A2F46" w:rsidP="007A2F46">
      <w:pPr>
        <w:pStyle w:val="NormalHanging12a"/>
      </w:pPr>
      <w:r w:rsidRPr="002D2FF5">
        <w:t>–</w:t>
      </w:r>
      <w:r w:rsidRPr="002D2FF5">
        <w:tab/>
        <w:t>ņemot vērā Reglamenta 107. panta 1. un 4. punktu un 117. panta 7. punktu,</w:t>
      </w:r>
    </w:p>
    <w:p w14:paraId="69D6A424" w14:textId="77777777" w:rsidR="007A2F46" w:rsidRPr="002D2FF5" w:rsidRDefault="007A2F46" w:rsidP="007A2F46">
      <w:pPr>
        <w:pStyle w:val="NormalHanging12a"/>
      </w:pPr>
      <w:r w:rsidRPr="002D2FF5">
        <w:t>–</w:t>
      </w:r>
      <w:r w:rsidRPr="002D2FF5">
        <w:tab/>
        <w:t xml:space="preserve">ņemot vērā Pilsoņu brīvību, tieslietu un </w:t>
      </w:r>
      <w:proofErr w:type="spellStart"/>
      <w:r w:rsidRPr="002D2FF5">
        <w:t>iekšlietu</w:t>
      </w:r>
      <w:proofErr w:type="spellEnd"/>
      <w:r w:rsidRPr="002D2FF5">
        <w:t xml:space="preserve"> komitejas ieteikumu (A10</w:t>
      </w:r>
      <w:r w:rsidRPr="002D2FF5">
        <w:noBreakHyphen/>
        <w:t>0028/2026),</w:t>
      </w:r>
    </w:p>
    <w:p w14:paraId="6A63D7C9" w14:textId="77777777" w:rsidR="007A2F46" w:rsidRPr="002D2FF5" w:rsidRDefault="007A2F46" w:rsidP="007A2F46">
      <w:pPr>
        <w:pStyle w:val="NormalHanging12a"/>
      </w:pPr>
      <w:r w:rsidRPr="002D2FF5">
        <w:t>1.</w:t>
      </w:r>
      <w:r w:rsidRPr="002D2FF5">
        <w:tab/>
        <w:t>sniedz piekrišanu nolīguma slēgšanai;</w:t>
      </w:r>
    </w:p>
    <w:p w14:paraId="135A2AA4" w14:textId="31D3AAE0" w:rsidR="00B70923" w:rsidRPr="002D2FF5" w:rsidRDefault="007A2F46" w:rsidP="00B70923">
      <w:pPr>
        <w:pStyle w:val="NormalHanging12a"/>
      </w:pPr>
      <w:r w:rsidRPr="002D2FF5">
        <w:t>2.</w:t>
      </w:r>
      <w:r w:rsidRPr="002D2FF5">
        <w:tab/>
        <w:t>uzdod priekšsēdētājai Parlamenta nostāju nosūtīt Padomei, Komisijai, dalībvalstu valdībām un parlamentiem, kā arī Ekvadoras Republikas valdībai un parlamentam.</w:t>
      </w:r>
    </w:p>
    <w:p w14:paraId="25502DAC" w14:textId="1192EC44" w:rsidR="00E365E1" w:rsidRPr="002D2FF5" w:rsidRDefault="00E365E1" w:rsidP="00D0255C"/>
    <w:sectPr w:rsidR="00E365E1" w:rsidRPr="002D2FF5" w:rsidSect="00B7092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9E1D5" w14:textId="77777777" w:rsidR="00D0255C" w:rsidRPr="00B70923" w:rsidRDefault="00D0255C">
      <w:r w:rsidRPr="00B70923">
        <w:separator/>
      </w:r>
    </w:p>
  </w:endnote>
  <w:endnote w:type="continuationSeparator" w:id="0">
    <w:p w14:paraId="2A170A83" w14:textId="77777777" w:rsidR="00D0255C" w:rsidRPr="00B70923" w:rsidRDefault="00D0255C">
      <w:r w:rsidRPr="00B709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907C6" w14:textId="77777777" w:rsidR="00064002" w:rsidRPr="00B7092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035EE" w14:textId="77777777" w:rsidR="00064002" w:rsidRPr="00B7092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D1E7D" w14:textId="77777777" w:rsidR="00064002" w:rsidRPr="00B709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57F55" w14:textId="77777777" w:rsidR="00D0255C" w:rsidRPr="00B70923" w:rsidRDefault="00D0255C">
      <w:r w:rsidRPr="00B70923">
        <w:separator/>
      </w:r>
    </w:p>
  </w:footnote>
  <w:footnote w:type="continuationSeparator" w:id="0">
    <w:p w14:paraId="4DD5EA54" w14:textId="77777777" w:rsidR="00D0255C" w:rsidRPr="00B70923" w:rsidRDefault="00D0255C">
      <w:r w:rsidRPr="00B7092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3617F" w14:textId="77777777" w:rsidR="00064002" w:rsidRPr="00B7092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26DB7" w14:textId="77777777" w:rsidR="00064002" w:rsidRPr="00B7092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D969A" w14:textId="77777777" w:rsidR="00064002" w:rsidRPr="00B709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1279412">
    <w:abstractNumId w:val="9"/>
  </w:num>
  <w:num w:numId="2" w16cid:durableId="1417170061">
    <w:abstractNumId w:val="9"/>
  </w:num>
  <w:num w:numId="3" w16cid:durableId="1603565781">
    <w:abstractNumId w:val="7"/>
  </w:num>
  <w:num w:numId="4" w16cid:durableId="1876379655">
    <w:abstractNumId w:val="7"/>
  </w:num>
  <w:num w:numId="5" w16cid:durableId="1031149137">
    <w:abstractNumId w:val="6"/>
  </w:num>
  <w:num w:numId="6" w16cid:durableId="88159277">
    <w:abstractNumId w:val="6"/>
  </w:num>
  <w:num w:numId="7" w16cid:durableId="891233182">
    <w:abstractNumId w:val="5"/>
  </w:num>
  <w:num w:numId="8" w16cid:durableId="938564886">
    <w:abstractNumId w:val="5"/>
  </w:num>
  <w:num w:numId="9" w16cid:durableId="1140224417">
    <w:abstractNumId w:val="4"/>
  </w:num>
  <w:num w:numId="10" w16cid:durableId="1941376137">
    <w:abstractNumId w:val="4"/>
  </w:num>
  <w:num w:numId="11" w16cid:durableId="679892671">
    <w:abstractNumId w:val="8"/>
  </w:num>
  <w:num w:numId="12" w16cid:durableId="1288509325">
    <w:abstractNumId w:val="8"/>
  </w:num>
  <w:num w:numId="13" w16cid:durableId="150682566">
    <w:abstractNumId w:val="3"/>
  </w:num>
  <w:num w:numId="14" w16cid:durableId="1616011930">
    <w:abstractNumId w:val="3"/>
  </w:num>
  <w:num w:numId="15" w16cid:durableId="553126457">
    <w:abstractNumId w:val="2"/>
  </w:num>
  <w:num w:numId="16" w16cid:durableId="1359745113">
    <w:abstractNumId w:val="2"/>
  </w:num>
  <w:num w:numId="17" w16cid:durableId="1865630440">
    <w:abstractNumId w:val="1"/>
  </w:num>
  <w:num w:numId="18" w16cid:durableId="712998686">
    <w:abstractNumId w:val="1"/>
  </w:num>
  <w:num w:numId="19" w16cid:durableId="724181445">
    <w:abstractNumId w:val="0"/>
  </w:num>
  <w:num w:numId="20" w16cid:durableId="615647111">
    <w:abstractNumId w:val="0"/>
  </w:num>
  <w:num w:numId="21" w16cid:durableId="576746262">
    <w:abstractNumId w:val="9"/>
  </w:num>
  <w:num w:numId="22" w16cid:durableId="1241452394">
    <w:abstractNumId w:val="7"/>
  </w:num>
  <w:num w:numId="23" w16cid:durableId="635182902">
    <w:abstractNumId w:val="6"/>
  </w:num>
  <w:num w:numId="24" w16cid:durableId="1896894220">
    <w:abstractNumId w:val="5"/>
  </w:num>
  <w:num w:numId="25" w16cid:durableId="57363020">
    <w:abstractNumId w:val="4"/>
  </w:num>
  <w:num w:numId="26" w16cid:durableId="1477645055">
    <w:abstractNumId w:val="8"/>
  </w:num>
  <w:num w:numId="27" w16cid:durableId="1316059125">
    <w:abstractNumId w:val="3"/>
  </w:num>
  <w:num w:numId="28" w16cid:durableId="445344135">
    <w:abstractNumId w:val="2"/>
  </w:num>
  <w:num w:numId="29" w16cid:durableId="703678175">
    <w:abstractNumId w:val="1"/>
  </w:num>
  <w:num w:numId="30" w16cid:durableId="1822959200">
    <w:abstractNumId w:val="0"/>
  </w:num>
  <w:num w:numId="31" w16cid:durableId="504325228">
    <w:abstractNumId w:val="9"/>
  </w:num>
  <w:num w:numId="32" w16cid:durableId="728380075">
    <w:abstractNumId w:val="7"/>
  </w:num>
  <w:num w:numId="33" w16cid:durableId="1797983786">
    <w:abstractNumId w:val="6"/>
  </w:num>
  <w:num w:numId="34" w16cid:durableId="200091186">
    <w:abstractNumId w:val="5"/>
  </w:num>
  <w:num w:numId="35" w16cid:durableId="676615316">
    <w:abstractNumId w:val="4"/>
  </w:num>
  <w:num w:numId="36" w16cid:durableId="1862546899">
    <w:abstractNumId w:val="8"/>
  </w:num>
  <w:num w:numId="37" w16cid:durableId="1155218631">
    <w:abstractNumId w:val="3"/>
  </w:num>
  <w:num w:numId="38" w16cid:durableId="1656882239">
    <w:abstractNumId w:val="2"/>
  </w:num>
  <w:num w:numId="39" w16cid:durableId="1784496785">
    <w:abstractNumId w:val="1"/>
  </w:num>
  <w:num w:numId="40" w16cid:durableId="474106009">
    <w:abstractNumId w:val="0"/>
  </w:num>
  <w:num w:numId="41" w16cid:durableId="894463530">
    <w:abstractNumId w:val="10"/>
  </w:num>
  <w:num w:numId="42" w16cid:durableId="1167550099">
    <w:abstractNumId w:val="10"/>
  </w:num>
  <w:num w:numId="43" w16cid:durableId="726957189">
    <w:abstractNumId w:val="10"/>
  </w:num>
  <w:num w:numId="44" w16cid:durableId="10845672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8/2026"/>
    <w:docVar w:name="dvlangue" w:val="LV"/>
    <w:docVar w:name="dvnumam" w:val="0"/>
    <w:docVar w:name="dvpe" w:val="781.452"/>
    <w:docVar w:name="dvrapporteur" w:val="Referents: "/>
    <w:docVar w:name="dvstar" w:val="***"/>
    <w:docVar w:name="dvtitre" w:val="Eiropas Parlamenta 2026. gada XX. XXX normatīvā rezolūcija par Padomes Lēmuma projektu par to, lai noslēgtu nolīgumu starp Eiropas Savienību, no vienas puses, un Ekvadoras Republiku, no otras puses, par sadarbību starp Eiropas Savienības Aģentūru tiesībaizsardzības sadarbībai (Eiropolu) un cīņā pret smagiem noziedzīgiem nodarījumiem un terorismu kompetentajām Ekvadoras iestādēm(10965/2025 – C10-0219/2025 – 2025/0120(NLE))"/>
  </w:docVars>
  <w:rsids>
    <w:rsidRoot w:val="00D0255C"/>
    <w:rsid w:val="00002272"/>
    <w:rsid w:val="00064002"/>
    <w:rsid w:val="000677B9"/>
    <w:rsid w:val="00083072"/>
    <w:rsid w:val="000831BA"/>
    <w:rsid w:val="000A42CC"/>
    <w:rsid w:val="000E7DD9"/>
    <w:rsid w:val="0010095E"/>
    <w:rsid w:val="00125B37"/>
    <w:rsid w:val="00187494"/>
    <w:rsid w:val="001F32AE"/>
    <w:rsid w:val="002767FF"/>
    <w:rsid w:val="002B18FE"/>
    <w:rsid w:val="002B5493"/>
    <w:rsid w:val="002D2FF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2F4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A83"/>
    <w:rsid w:val="00AB6293"/>
    <w:rsid w:val="00AE0928"/>
    <w:rsid w:val="00AF3B82"/>
    <w:rsid w:val="00B12E95"/>
    <w:rsid w:val="00B22876"/>
    <w:rsid w:val="00B558F0"/>
    <w:rsid w:val="00B70923"/>
    <w:rsid w:val="00B83BD1"/>
    <w:rsid w:val="00BD48FE"/>
    <w:rsid w:val="00BD7BD8"/>
    <w:rsid w:val="00BE6ADC"/>
    <w:rsid w:val="00C05BFE"/>
    <w:rsid w:val="00C23CD4"/>
    <w:rsid w:val="00C61C0C"/>
    <w:rsid w:val="00C941CB"/>
    <w:rsid w:val="00CC2357"/>
    <w:rsid w:val="00CF071A"/>
    <w:rsid w:val="00D0255C"/>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1DAFE"/>
  <w15:chartTrackingRefBased/>
  <w15:docId w15:val="{3FF75DF8-6F1C-473A-899C-E14880C4F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A2F46"/>
    <w:pPr>
      <w:spacing w:before="480" w:after="240"/>
    </w:pPr>
  </w:style>
  <w:style w:type="paragraph" w:customStyle="1" w:styleId="NormalBold">
    <w:name w:val="NormalBold"/>
    <w:basedOn w:val="Normal"/>
    <w:rsid w:val="007A2F46"/>
    <w:rPr>
      <w:b/>
    </w:rPr>
  </w:style>
  <w:style w:type="paragraph" w:customStyle="1" w:styleId="NormalBold12a">
    <w:name w:val="NormalBold12a"/>
    <w:basedOn w:val="Normal"/>
    <w:rsid w:val="007A2F46"/>
    <w:pPr>
      <w:spacing w:after="240"/>
    </w:pPr>
    <w:rPr>
      <w:b/>
    </w:rPr>
  </w:style>
  <w:style w:type="paragraph" w:customStyle="1" w:styleId="NormalHanging12a">
    <w:name w:val="NormalHanging12a"/>
    <w:basedOn w:val="Normal"/>
    <w:rsid w:val="007A2F46"/>
    <w:pPr>
      <w:spacing w:after="240"/>
      <w:ind w:left="567" w:hanging="567"/>
    </w:pPr>
  </w:style>
  <w:style w:type="paragraph" w:styleId="Revision">
    <w:name w:val="Revision"/>
    <w:hidden/>
    <w:uiPriority w:val="99"/>
    <w:semiHidden/>
    <w:rsid w:val="00083072"/>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2026-03-11T12:34:00Z</dcterms:created>
  <dcterms:modified xsi:type="dcterms:W3CDTF">2026-03-11T12:34:00Z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A10-0028/2026</vt:lpwstr>
  </property>
  <property fmtid="{D5CDD505-2E9C-101B-9397-08002B2CF9AE}" pid="4" name="&lt;Type&gt;">
    <vt:lpwstr>RR</vt:lpwstr>
  </property>
</Properties>
</file>