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2792" w14:paraId="28148FA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5EDCFA" w14:textId="30BFEBF2" w:rsidR="00751A4A" w:rsidRPr="00262792" w:rsidRDefault="00A1192F" w:rsidP="0010095E">
            <w:pPr>
              <w:pStyle w:val="EPName"/>
            </w:pPr>
            <w:r w:rsidRPr="00262792">
              <w:t>Parlament Europejski</w:t>
            </w:r>
          </w:p>
          <w:p w14:paraId="3D504008" w14:textId="77777777" w:rsidR="00751A4A" w:rsidRPr="002627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2792">
              <w:t>2024</w:t>
            </w:r>
            <w:r w:rsidR="00817416" w:rsidRPr="00262792">
              <w:t>-202</w:t>
            </w:r>
            <w:r w:rsidRPr="00262792">
              <w:t>9</w:t>
            </w:r>
          </w:p>
        </w:tc>
        <w:tc>
          <w:tcPr>
            <w:tcW w:w="2268" w:type="dxa"/>
            <w:shd w:val="clear" w:color="auto" w:fill="auto"/>
          </w:tcPr>
          <w:p w14:paraId="4AB54B3F" w14:textId="77777777" w:rsidR="00751A4A" w:rsidRPr="00262792" w:rsidRDefault="00187494" w:rsidP="0010095E">
            <w:pPr>
              <w:pStyle w:val="EPLogo"/>
            </w:pPr>
            <w:r w:rsidRPr="00262792">
              <w:rPr>
                <w:noProof/>
                <w:lang w:eastAsia="ja-JP"/>
              </w:rPr>
              <w:drawing>
                <wp:inline distT="0" distB="0" distL="0" distR="0" wp14:anchorId="3E607C4C" wp14:editId="168D36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D78C07" w14:textId="77777777" w:rsidR="00D058B8" w:rsidRPr="00262792" w:rsidRDefault="00D058B8" w:rsidP="004C5D52">
      <w:pPr>
        <w:pStyle w:val="LineTop"/>
      </w:pPr>
    </w:p>
    <w:p w14:paraId="6323AF46" w14:textId="10F3FB82" w:rsidR="00680577" w:rsidRPr="00262792" w:rsidRDefault="00A1192F" w:rsidP="00680577">
      <w:pPr>
        <w:pStyle w:val="EPBodyTA1"/>
      </w:pPr>
      <w:r w:rsidRPr="00262792">
        <w:t>TEKSTY PRZYJĘTE</w:t>
      </w:r>
    </w:p>
    <w:p w14:paraId="6B07FC40" w14:textId="77777777" w:rsidR="00D058B8" w:rsidRPr="00262792" w:rsidRDefault="00D058B8" w:rsidP="00D058B8">
      <w:pPr>
        <w:pStyle w:val="LineBottom"/>
      </w:pPr>
    </w:p>
    <w:p w14:paraId="07338DCA" w14:textId="13F583C6" w:rsidR="00A1192F" w:rsidRPr="00262792" w:rsidRDefault="00A1192F" w:rsidP="00A1192F">
      <w:pPr>
        <w:pStyle w:val="ATHeading1"/>
      </w:pPr>
      <w:bookmarkStart w:id="0" w:name="TANumber"/>
      <w:r w:rsidRPr="00262792">
        <w:t>P10_TA(2026)00</w:t>
      </w:r>
      <w:bookmarkEnd w:id="0"/>
      <w:r w:rsidR="006B3E72">
        <w:t>72</w:t>
      </w:r>
    </w:p>
    <w:p w14:paraId="16D027DE" w14:textId="77777777" w:rsidR="00A1192F" w:rsidRPr="00262792" w:rsidRDefault="00A1192F" w:rsidP="00A1192F">
      <w:pPr>
        <w:pStyle w:val="ATHeading2"/>
      </w:pPr>
      <w:bookmarkStart w:id="1" w:name="title"/>
      <w:r w:rsidRPr="00262792">
        <w:t>Umowa UE–Ekwador: współpraca między Europolem a organami Ekwadoru właściwymi ds. zwalczania poważnej przestępczości i terroryzmu</w:t>
      </w:r>
      <w:bookmarkEnd w:id="1"/>
    </w:p>
    <w:p w14:paraId="2A9D41F2" w14:textId="77777777" w:rsidR="00A1192F" w:rsidRPr="00262792" w:rsidRDefault="00A1192F" w:rsidP="00A1192F">
      <w:pPr>
        <w:rPr>
          <w:i/>
          <w:vanish/>
        </w:rPr>
      </w:pPr>
      <w:r w:rsidRPr="00262792">
        <w:rPr>
          <w:i/>
        </w:rPr>
        <w:fldChar w:fldCharType="begin"/>
      </w:r>
      <w:r w:rsidRPr="00262792">
        <w:rPr>
          <w:i/>
        </w:rPr>
        <w:instrText xml:space="preserve"> TC"(</w:instrText>
      </w:r>
      <w:bookmarkStart w:id="2" w:name="DocNumber"/>
      <w:r w:rsidRPr="00262792">
        <w:rPr>
          <w:i/>
        </w:rPr>
        <w:instrText>A10-0028/2026</w:instrText>
      </w:r>
      <w:bookmarkEnd w:id="2"/>
      <w:r w:rsidRPr="00262792">
        <w:rPr>
          <w:i/>
        </w:rPr>
        <w:instrText xml:space="preserve"> - Sprawozdawca: Matthieu Valet)"\l3 \n&gt; \* MERGEFORMAT </w:instrText>
      </w:r>
      <w:r w:rsidRPr="00262792">
        <w:rPr>
          <w:i/>
        </w:rPr>
        <w:fldChar w:fldCharType="end"/>
      </w:r>
    </w:p>
    <w:p w14:paraId="0FB565C0" w14:textId="77777777" w:rsidR="00A1192F" w:rsidRPr="00262792" w:rsidRDefault="00A1192F" w:rsidP="00A1192F">
      <w:pPr>
        <w:rPr>
          <w:vanish/>
        </w:rPr>
      </w:pPr>
      <w:bookmarkStart w:id="3" w:name="Commission"/>
      <w:r w:rsidRPr="00262792">
        <w:rPr>
          <w:vanish/>
        </w:rPr>
        <w:t>Komisja Wolności Obywatelskich, Sprawiedliwości i Spraw Wewnętrznych</w:t>
      </w:r>
      <w:bookmarkEnd w:id="3"/>
    </w:p>
    <w:p w14:paraId="67A2FBF4" w14:textId="77777777" w:rsidR="00A1192F" w:rsidRPr="00262792" w:rsidRDefault="00A1192F" w:rsidP="00A1192F">
      <w:pPr>
        <w:rPr>
          <w:vanish/>
        </w:rPr>
      </w:pPr>
      <w:bookmarkStart w:id="4" w:name="PE"/>
      <w:r w:rsidRPr="00262792">
        <w:rPr>
          <w:vanish/>
        </w:rPr>
        <w:t>PE781.452</w:t>
      </w:r>
      <w:bookmarkEnd w:id="4"/>
    </w:p>
    <w:p w14:paraId="18B1B300" w14:textId="47554A50" w:rsidR="00A1192F" w:rsidRPr="00262792" w:rsidRDefault="00A1192F" w:rsidP="00A1192F">
      <w:pPr>
        <w:pStyle w:val="ATHeading3"/>
      </w:pPr>
      <w:bookmarkStart w:id="5" w:name="Sujet"/>
      <w:r w:rsidRPr="00262792">
        <w:t xml:space="preserve">Rezolucja ustawodawcza Parlamentu Europejskiego z dnia </w:t>
      </w:r>
      <w:r w:rsidR="00E40971">
        <w:t>11 marca</w:t>
      </w:r>
      <w:r w:rsidRPr="00262792">
        <w:t xml:space="preserve"> 2026 r. w sprawie projektu decyzji Rady w sprawie zawarcia Umowy między Unią Europejską, z jednej strony, a Republiką Ekwadoru, z drugiej strony, dotyczącej współpracy między Agencją Unii Europejskiej ds. Współpracy Organów Ścigania (Europol) i organami Ekwadoru właściwymi do zwalczania poważnej przestępczości i terroryzmu</w:t>
      </w:r>
      <w:bookmarkEnd w:id="5"/>
      <w:r w:rsidRPr="00262792">
        <w:t xml:space="preserve"> </w:t>
      </w:r>
      <w:bookmarkStart w:id="6" w:name="References"/>
      <w:r w:rsidRPr="00262792">
        <w:t>(10965/2025 – C10-0219/2025 – 2025/0120(NLE))</w:t>
      </w:r>
      <w:bookmarkEnd w:id="6"/>
    </w:p>
    <w:p w14:paraId="2D60A068" w14:textId="77777777" w:rsidR="00E260C0" w:rsidRPr="00262792" w:rsidRDefault="00E260C0" w:rsidP="00E260C0">
      <w:pPr>
        <w:pStyle w:val="NormalBold"/>
      </w:pPr>
      <w:r w:rsidRPr="00262792">
        <w:t>(Zgoda)</w:t>
      </w:r>
    </w:p>
    <w:p w14:paraId="6EF69337" w14:textId="77777777" w:rsidR="00E260C0" w:rsidRPr="00262792" w:rsidRDefault="00E260C0" w:rsidP="00E260C0">
      <w:pPr>
        <w:pStyle w:val="EPComma"/>
      </w:pPr>
      <w:r w:rsidRPr="00262792">
        <w:rPr>
          <w:i/>
        </w:rPr>
        <w:t>Parlament Europejski</w:t>
      </w:r>
      <w:r w:rsidRPr="00262792">
        <w:t>,</w:t>
      </w:r>
    </w:p>
    <w:p w14:paraId="047A923B" w14:textId="77777777" w:rsidR="00E260C0" w:rsidRPr="00262792" w:rsidRDefault="00E260C0" w:rsidP="00E260C0">
      <w:pPr>
        <w:pStyle w:val="NormalHanging12a"/>
      </w:pPr>
      <w:r w:rsidRPr="00262792">
        <w:t>–</w:t>
      </w:r>
      <w:r w:rsidRPr="00262792">
        <w:tab/>
        <w:t>uwzględniając projekt decyzji Rady (10965/2025),</w:t>
      </w:r>
    </w:p>
    <w:p w14:paraId="6D488E9D" w14:textId="77777777" w:rsidR="00E260C0" w:rsidRPr="00262792" w:rsidRDefault="00E260C0" w:rsidP="00E260C0">
      <w:pPr>
        <w:pStyle w:val="NormalHanging12a"/>
      </w:pPr>
      <w:r w:rsidRPr="00262792">
        <w:t>–</w:t>
      </w:r>
      <w:r w:rsidRPr="00262792">
        <w:tab/>
        <w:t>uwzględniając projekt Umowy między Unią Europejską, z jednej strony, a Republiką Ekwadoru, z drugiej strony, dotyczącej współpracy między Agencją Unii Europejskiej ds. Współpracy Organów Ścigania (Europol) i organami Ekwadoru właściwymi do zwalczania poważnej przestępczości i terroryzmu (10969/2025),</w:t>
      </w:r>
    </w:p>
    <w:p w14:paraId="13940B2F" w14:textId="77777777" w:rsidR="00E260C0" w:rsidRPr="00262792" w:rsidRDefault="00E260C0" w:rsidP="00E260C0">
      <w:pPr>
        <w:pStyle w:val="NormalHanging12a"/>
      </w:pPr>
      <w:r w:rsidRPr="00262792">
        <w:t>–</w:t>
      </w:r>
      <w:r w:rsidRPr="00262792">
        <w:tab/>
        <w:t xml:space="preserve">uwzględniając wniosek o wyrażenie zgody przedstawiony przez Radę na mocy art. 16 ust. 2 oraz art. 88 i art. 218 ust. 6 akapit drugi lit. a) </w:t>
      </w:r>
      <w:proofErr w:type="spellStart"/>
      <w:r w:rsidRPr="00262792">
        <w:t>ppkt</w:t>
      </w:r>
      <w:proofErr w:type="spellEnd"/>
      <w:r w:rsidRPr="00262792">
        <w:t> (v) i art. 218 ust. 7 Traktatu o funkcjonowaniu Unii Europejskiej (C10</w:t>
      </w:r>
      <w:r w:rsidRPr="00262792">
        <w:noBreakHyphen/>
        <w:t>0219/2025),</w:t>
      </w:r>
    </w:p>
    <w:p w14:paraId="317DBE27" w14:textId="77777777" w:rsidR="00E260C0" w:rsidRPr="00262792" w:rsidRDefault="00E260C0" w:rsidP="00E260C0">
      <w:pPr>
        <w:pStyle w:val="NormalHanging12a"/>
      </w:pPr>
      <w:r w:rsidRPr="00262792">
        <w:t>–</w:t>
      </w:r>
      <w:r w:rsidRPr="00262792">
        <w:tab/>
        <w:t>uwzględniając art. 107 ust. 1 i 4 oraz art. 117 ust. 7 Regulaminu,</w:t>
      </w:r>
    </w:p>
    <w:p w14:paraId="3FF49ADC" w14:textId="77777777" w:rsidR="00E260C0" w:rsidRPr="00262792" w:rsidRDefault="00E260C0" w:rsidP="00E260C0">
      <w:pPr>
        <w:pStyle w:val="NormalHanging12a"/>
      </w:pPr>
      <w:r w:rsidRPr="00262792">
        <w:t>–</w:t>
      </w:r>
      <w:r w:rsidRPr="00262792">
        <w:tab/>
        <w:t>uwzględniając zalecenie Komisji Wolności Obywatelskich, Sprawiedliwości i Spraw Wewnętrznych (A10-0028/2026),</w:t>
      </w:r>
    </w:p>
    <w:p w14:paraId="25E5C8B5" w14:textId="77777777" w:rsidR="00E260C0" w:rsidRPr="00262792" w:rsidRDefault="00E260C0" w:rsidP="00E260C0">
      <w:pPr>
        <w:pStyle w:val="NormalHanging12a"/>
      </w:pPr>
      <w:r w:rsidRPr="00262792">
        <w:t>1.</w:t>
      </w:r>
      <w:r w:rsidRPr="00262792">
        <w:tab/>
        <w:t>wyraża zgodę na zawarcie umowy;</w:t>
      </w:r>
    </w:p>
    <w:p w14:paraId="7B5198F9" w14:textId="301D66E2" w:rsidR="00262792" w:rsidRPr="00262792" w:rsidRDefault="00E260C0" w:rsidP="00262792">
      <w:pPr>
        <w:pStyle w:val="NormalHanging12a"/>
      </w:pPr>
      <w:r w:rsidRPr="00262792">
        <w:t>2.</w:t>
      </w:r>
      <w:r w:rsidRPr="00262792">
        <w:tab/>
        <w:t>zobowiązuje swoją przewodniczącą do przekazania stanowiska Parlamentu Radzie i Komisji, jak również rządom i parlamentom państw członkowskich oraz Republiki Ekwadoru.</w:t>
      </w:r>
    </w:p>
    <w:p w14:paraId="708C16BA" w14:textId="2CF1EF49" w:rsidR="00E365E1" w:rsidRPr="00262792" w:rsidRDefault="00E365E1" w:rsidP="00A1192F"/>
    <w:sectPr w:rsidR="00E365E1" w:rsidRPr="00262792" w:rsidSect="002627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17E2C" w14:textId="77777777" w:rsidR="00A1192F" w:rsidRPr="00262792" w:rsidRDefault="00A1192F">
      <w:r w:rsidRPr="00262792">
        <w:separator/>
      </w:r>
    </w:p>
  </w:endnote>
  <w:endnote w:type="continuationSeparator" w:id="0">
    <w:p w14:paraId="2EDE3FC2" w14:textId="77777777" w:rsidR="00A1192F" w:rsidRPr="00262792" w:rsidRDefault="00A1192F">
      <w:r w:rsidRPr="002627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24F1" w14:textId="77777777" w:rsidR="00064002" w:rsidRPr="002627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157B" w14:textId="77777777" w:rsidR="00064002" w:rsidRPr="002627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22DD" w14:textId="77777777" w:rsidR="00064002" w:rsidRPr="002627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8A49" w14:textId="77777777" w:rsidR="00A1192F" w:rsidRPr="00262792" w:rsidRDefault="00A1192F">
      <w:r w:rsidRPr="00262792">
        <w:separator/>
      </w:r>
    </w:p>
  </w:footnote>
  <w:footnote w:type="continuationSeparator" w:id="0">
    <w:p w14:paraId="2649E713" w14:textId="77777777" w:rsidR="00A1192F" w:rsidRPr="00262792" w:rsidRDefault="00A1192F">
      <w:r w:rsidRPr="002627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4AAB0" w14:textId="77777777" w:rsidR="00064002" w:rsidRPr="002627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4C20" w14:textId="77777777" w:rsidR="00064002" w:rsidRPr="002627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B8517" w14:textId="77777777" w:rsidR="00064002" w:rsidRPr="002627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788591">
    <w:abstractNumId w:val="9"/>
  </w:num>
  <w:num w:numId="2" w16cid:durableId="606696991">
    <w:abstractNumId w:val="9"/>
  </w:num>
  <w:num w:numId="3" w16cid:durableId="1631671235">
    <w:abstractNumId w:val="7"/>
  </w:num>
  <w:num w:numId="4" w16cid:durableId="1244073595">
    <w:abstractNumId w:val="7"/>
  </w:num>
  <w:num w:numId="5" w16cid:durableId="1810323997">
    <w:abstractNumId w:val="6"/>
  </w:num>
  <w:num w:numId="6" w16cid:durableId="1601259732">
    <w:abstractNumId w:val="6"/>
  </w:num>
  <w:num w:numId="7" w16cid:durableId="59789994">
    <w:abstractNumId w:val="5"/>
  </w:num>
  <w:num w:numId="8" w16cid:durableId="1417366387">
    <w:abstractNumId w:val="5"/>
  </w:num>
  <w:num w:numId="9" w16cid:durableId="2117484345">
    <w:abstractNumId w:val="4"/>
  </w:num>
  <w:num w:numId="10" w16cid:durableId="1610354099">
    <w:abstractNumId w:val="4"/>
  </w:num>
  <w:num w:numId="11" w16cid:durableId="1636981208">
    <w:abstractNumId w:val="8"/>
  </w:num>
  <w:num w:numId="12" w16cid:durableId="2143182990">
    <w:abstractNumId w:val="8"/>
  </w:num>
  <w:num w:numId="13" w16cid:durableId="364865009">
    <w:abstractNumId w:val="3"/>
  </w:num>
  <w:num w:numId="14" w16cid:durableId="1801994302">
    <w:abstractNumId w:val="3"/>
  </w:num>
  <w:num w:numId="15" w16cid:durableId="1791626314">
    <w:abstractNumId w:val="2"/>
  </w:num>
  <w:num w:numId="16" w16cid:durableId="1987004279">
    <w:abstractNumId w:val="2"/>
  </w:num>
  <w:num w:numId="17" w16cid:durableId="913203097">
    <w:abstractNumId w:val="1"/>
  </w:num>
  <w:num w:numId="18" w16cid:durableId="2098940005">
    <w:abstractNumId w:val="1"/>
  </w:num>
  <w:num w:numId="19" w16cid:durableId="1468014032">
    <w:abstractNumId w:val="0"/>
  </w:num>
  <w:num w:numId="20" w16cid:durableId="1026179653">
    <w:abstractNumId w:val="0"/>
  </w:num>
  <w:num w:numId="21" w16cid:durableId="1359551117">
    <w:abstractNumId w:val="9"/>
  </w:num>
  <w:num w:numId="22" w16cid:durableId="1461921240">
    <w:abstractNumId w:val="7"/>
  </w:num>
  <w:num w:numId="23" w16cid:durableId="1536574425">
    <w:abstractNumId w:val="6"/>
  </w:num>
  <w:num w:numId="24" w16cid:durableId="1478302920">
    <w:abstractNumId w:val="5"/>
  </w:num>
  <w:num w:numId="25" w16cid:durableId="808329294">
    <w:abstractNumId w:val="4"/>
  </w:num>
  <w:num w:numId="26" w16cid:durableId="1610315429">
    <w:abstractNumId w:val="8"/>
  </w:num>
  <w:num w:numId="27" w16cid:durableId="1234202796">
    <w:abstractNumId w:val="3"/>
  </w:num>
  <w:num w:numId="28" w16cid:durableId="882986967">
    <w:abstractNumId w:val="2"/>
  </w:num>
  <w:num w:numId="29" w16cid:durableId="1971788396">
    <w:abstractNumId w:val="1"/>
  </w:num>
  <w:num w:numId="30" w16cid:durableId="1207335225">
    <w:abstractNumId w:val="0"/>
  </w:num>
  <w:num w:numId="31" w16cid:durableId="1531256044">
    <w:abstractNumId w:val="9"/>
  </w:num>
  <w:num w:numId="32" w16cid:durableId="1271009919">
    <w:abstractNumId w:val="7"/>
  </w:num>
  <w:num w:numId="33" w16cid:durableId="1096907570">
    <w:abstractNumId w:val="6"/>
  </w:num>
  <w:num w:numId="34" w16cid:durableId="2130856436">
    <w:abstractNumId w:val="5"/>
  </w:num>
  <w:num w:numId="35" w16cid:durableId="12806556">
    <w:abstractNumId w:val="4"/>
  </w:num>
  <w:num w:numId="36" w16cid:durableId="2124574151">
    <w:abstractNumId w:val="8"/>
  </w:num>
  <w:num w:numId="37" w16cid:durableId="1017387446">
    <w:abstractNumId w:val="3"/>
  </w:num>
  <w:num w:numId="38" w16cid:durableId="1340504765">
    <w:abstractNumId w:val="2"/>
  </w:num>
  <w:num w:numId="39" w16cid:durableId="1884558578">
    <w:abstractNumId w:val="1"/>
  </w:num>
  <w:num w:numId="40" w16cid:durableId="1082874143">
    <w:abstractNumId w:val="0"/>
  </w:num>
  <w:num w:numId="41" w16cid:durableId="2123264341">
    <w:abstractNumId w:val="10"/>
  </w:num>
  <w:num w:numId="42" w16cid:durableId="1737434991">
    <w:abstractNumId w:val="10"/>
  </w:num>
  <w:num w:numId="43" w16cid:durableId="1028336840">
    <w:abstractNumId w:val="10"/>
  </w:num>
  <w:num w:numId="44" w16cid:durableId="1289238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PL"/>
    <w:docVar w:name="dvnumam" w:val="0"/>
    <w:docVar w:name="dvpe" w:val="781.452"/>
    <w:docVar w:name="dvrapporteur" w:val="Sprawozdawca: "/>
    <w:docVar w:name="dvstar" w:val="***"/>
    <w:docVar w:name="dvtitre" w:val="Rezolucja ustawodawcza Parlamentu Europejskiego z dnia  2026 r. w sprawie projektu decyzji Rady w sprawie zawarcia Umowy między Unią Europejską, z jednej strony, a Republiką Ekwadoru, z drugiej strony, dotyczącej współpracy między Agencją Unii Europejskiej ds. Współpracy Organów Ścigania (Europol) i organami Ekwadoru właściwymi do zwalczania poważnej przestępczości i terroryzmu(10965/2025 – C10-0219/2025 – 2025/0120(NLE))"/>
  </w:docVars>
  <w:rsids>
    <w:rsidRoot w:val="00A1192F"/>
    <w:rsid w:val="00002272"/>
    <w:rsid w:val="00064002"/>
    <w:rsid w:val="000677B9"/>
    <w:rsid w:val="000831BA"/>
    <w:rsid w:val="000A42CC"/>
    <w:rsid w:val="000E3D36"/>
    <w:rsid w:val="000E7DD9"/>
    <w:rsid w:val="0010095E"/>
    <w:rsid w:val="00125B37"/>
    <w:rsid w:val="00187494"/>
    <w:rsid w:val="001F32AE"/>
    <w:rsid w:val="0026279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E7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52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92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0C0"/>
    <w:rsid w:val="00E365E1"/>
    <w:rsid w:val="00E4097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879D2"/>
  <w15:chartTrackingRefBased/>
  <w15:docId w15:val="{04DEF4B4-B708-4D0B-BD2C-DF4920AC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60C0"/>
    <w:pPr>
      <w:spacing w:before="480" w:after="240"/>
    </w:pPr>
  </w:style>
  <w:style w:type="paragraph" w:customStyle="1" w:styleId="NormalBold">
    <w:name w:val="NormalBold"/>
    <w:basedOn w:val="Normal"/>
    <w:rsid w:val="00E260C0"/>
    <w:rPr>
      <w:b/>
    </w:rPr>
  </w:style>
  <w:style w:type="paragraph" w:customStyle="1" w:styleId="NormalHanging12a">
    <w:name w:val="NormalHanging12a"/>
    <w:basedOn w:val="Normal"/>
    <w:rsid w:val="00E260C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2026-03-11T13:43:00Z</dcterms:created>
  <dcterms:modified xsi:type="dcterms:W3CDTF">2026-03-11T13:43:00Z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