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393B" w14:paraId="49E8ED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1FF1A4" w14:textId="77777777" w:rsidR="00751A4A" w:rsidRPr="0042393B" w:rsidRDefault="008A699E" w:rsidP="0010095E">
            <w:pPr>
              <w:pStyle w:val="EPName"/>
            </w:pPr>
            <w:r w:rsidRPr="0042393B">
              <w:t>Parlament Ewropew</w:t>
            </w:r>
          </w:p>
          <w:p w14:paraId="5685D70D" w14:textId="77777777" w:rsidR="00751A4A" w:rsidRPr="004239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393B">
              <w:t>2024</w:t>
            </w:r>
            <w:r w:rsidR="00817416" w:rsidRPr="0042393B">
              <w:t>-202</w:t>
            </w:r>
            <w:r w:rsidRPr="0042393B">
              <w:t>9</w:t>
            </w:r>
          </w:p>
        </w:tc>
        <w:tc>
          <w:tcPr>
            <w:tcW w:w="2268" w:type="dxa"/>
            <w:shd w:val="clear" w:color="auto" w:fill="auto"/>
          </w:tcPr>
          <w:p w14:paraId="6797E995" w14:textId="77777777" w:rsidR="00751A4A" w:rsidRPr="0042393B" w:rsidRDefault="00187494" w:rsidP="0010095E">
            <w:pPr>
              <w:pStyle w:val="EPLogo"/>
            </w:pPr>
            <w:r w:rsidRPr="0042393B">
              <w:rPr>
                <w:noProof/>
                <w:lang w:eastAsia="ja-JP"/>
              </w:rPr>
              <w:drawing>
                <wp:inline distT="0" distB="0" distL="0" distR="0" wp14:anchorId="7FECB492" wp14:editId="36D843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EBD7FD" w14:textId="77777777" w:rsidR="00D058B8" w:rsidRPr="0042393B" w:rsidRDefault="00D058B8" w:rsidP="004C5D52">
      <w:pPr>
        <w:pStyle w:val="LineTop"/>
      </w:pPr>
    </w:p>
    <w:p w14:paraId="7DC9B6E2" w14:textId="77777777" w:rsidR="00680577" w:rsidRPr="0042393B" w:rsidRDefault="008A699E" w:rsidP="00680577">
      <w:pPr>
        <w:pStyle w:val="EPBodyTA1"/>
      </w:pPr>
      <w:r w:rsidRPr="0042393B">
        <w:t>TESTI ADOTTATI</w:t>
      </w:r>
    </w:p>
    <w:p w14:paraId="3E7A0239" w14:textId="77777777" w:rsidR="00D058B8" w:rsidRPr="0042393B" w:rsidRDefault="00D058B8" w:rsidP="00D058B8">
      <w:pPr>
        <w:pStyle w:val="LineBottom"/>
      </w:pPr>
    </w:p>
    <w:p w14:paraId="69B423F0" w14:textId="6AB4D868" w:rsidR="008A699E" w:rsidRPr="0042393B" w:rsidRDefault="008A699E" w:rsidP="008A699E">
      <w:pPr>
        <w:pStyle w:val="ATHeading1"/>
      </w:pPr>
      <w:bookmarkStart w:id="0" w:name="TANumber"/>
      <w:r w:rsidRPr="0042393B">
        <w:t>P10_TA(2026)00</w:t>
      </w:r>
      <w:bookmarkEnd w:id="0"/>
      <w:r w:rsidR="00726C30">
        <w:t>73</w:t>
      </w:r>
    </w:p>
    <w:p w14:paraId="3ED3A938" w14:textId="77777777" w:rsidR="008A699E" w:rsidRPr="0042393B" w:rsidRDefault="008A699E" w:rsidP="008A699E">
      <w:pPr>
        <w:pStyle w:val="ATHeading2"/>
      </w:pPr>
      <w:bookmarkStart w:id="1" w:name="title"/>
      <w:r w:rsidRPr="0042393B">
        <w:t>Il-</w:t>
      </w:r>
      <w:proofErr w:type="spellStart"/>
      <w:r w:rsidRPr="0042393B">
        <w:t>mobilizzazzjoni</w:t>
      </w:r>
      <w:proofErr w:type="spellEnd"/>
      <w:r w:rsidRPr="0042393B">
        <w:t xml:space="preserve"> tal-Fond Ewropew ta’ Aġġustament għall-Globalizzazzjoni għall-Ħaddiema Ssensjati: applikazzjoni EGF/2025/004 BE/</w:t>
      </w:r>
      <w:proofErr w:type="spellStart"/>
      <w:r w:rsidRPr="0042393B">
        <w:t>Tupperware</w:t>
      </w:r>
      <w:proofErr w:type="spellEnd"/>
      <w:r w:rsidRPr="0042393B">
        <w:t xml:space="preserve"> - Il-Belġju</w:t>
      </w:r>
      <w:bookmarkEnd w:id="1"/>
    </w:p>
    <w:p w14:paraId="590FACEC" w14:textId="77777777" w:rsidR="008A699E" w:rsidRPr="0042393B" w:rsidRDefault="008A699E" w:rsidP="008A699E">
      <w:pPr>
        <w:rPr>
          <w:i/>
          <w:vanish/>
        </w:rPr>
      </w:pPr>
      <w:r w:rsidRPr="0042393B">
        <w:rPr>
          <w:i/>
        </w:rPr>
        <w:fldChar w:fldCharType="begin"/>
      </w:r>
      <w:r w:rsidRPr="0042393B">
        <w:rPr>
          <w:i/>
        </w:rPr>
        <w:instrText xml:space="preserve"> TC"(</w:instrText>
      </w:r>
      <w:bookmarkStart w:id="2" w:name="DocNumber"/>
      <w:r w:rsidRPr="0042393B">
        <w:rPr>
          <w:i/>
        </w:rPr>
        <w:instrText>A10-0030/2026</w:instrText>
      </w:r>
      <w:bookmarkEnd w:id="2"/>
      <w:r w:rsidRPr="0042393B">
        <w:rPr>
          <w:i/>
        </w:rPr>
        <w:instrText xml:space="preserve"> - Rapporteur: Jean-Marc Germain)"\l3 \n&gt; \* MERGEFORMAT </w:instrText>
      </w:r>
      <w:r w:rsidRPr="0042393B">
        <w:rPr>
          <w:i/>
        </w:rPr>
        <w:fldChar w:fldCharType="end"/>
      </w:r>
    </w:p>
    <w:p w14:paraId="4969C2EF" w14:textId="77777777" w:rsidR="008A699E" w:rsidRPr="0042393B" w:rsidRDefault="008A699E" w:rsidP="008A699E">
      <w:pPr>
        <w:rPr>
          <w:vanish/>
        </w:rPr>
      </w:pPr>
      <w:bookmarkStart w:id="3" w:name="Commission"/>
      <w:r w:rsidRPr="0042393B">
        <w:rPr>
          <w:vanish/>
        </w:rPr>
        <w:t>Kumitat għall-Baġits</w:t>
      </w:r>
      <w:bookmarkEnd w:id="3"/>
    </w:p>
    <w:p w14:paraId="7968258F" w14:textId="77777777" w:rsidR="008A699E" w:rsidRPr="0042393B" w:rsidRDefault="008A699E" w:rsidP="008A699E">
      <w:pPr>
        <w:rPr>
          <w:vanish/>
        </w:rPr>
      </w:pPr>
      <w:bookmarkStart w:id="4" w:name="PE"/>
      <w:r w:rsidRPr="0042393B">
        <w:rPr>
          <w:vanish/>
        </w:rPr>
        <w:t>PE782.416</w:t>
      </w:r>
      <w:bookmarkEnd w:id="4"/>
    </w:p>
    <w:p w14:paraId="2B75DDE1" w14:textId="16D7E0B7" w:rsidR="008A699E" w:rsidRPr="0042393B" w:rsidRDefault="00921DDD" w:rsidP="008A699E">
      <w:pPr>
        <w:pStyle w:val="ATHeading3"/>
      </w:pPr>
      <w:bookmarkStart w:id="5" w:name="Sujet"/>
      <w:r>
        <w:t>Riżoluzzjoni</w:t>
      </w:r>
      <w:r w:rsidR="008A699E" w:rsidRPr="0042393B">
        <w:t xml:space="preserve"> tal-Parlament Ewropew </w:t>
      </w:r>
      <w:r w:rsidR="00911FBB">
        <w:t>tal-11 ta’ Marzu</w:t>
      </w:r>
      <w:r w:rsidR="008A699E" w:rsidRPr="0042393B">
        <w:t xml:space="preserve"> 2026 dwar il-proposta għal deċiżjoni tal-Parlament Ewropew u tal-Kunsill dwar il-</w:t>
      </w:r>
      <w:proofErr w:type="spellStart"/>
      <w:r w:rsidR="008A699E" w:rsidRPr="0042393B">
        <w:t>mobilizzazzjoni</w:t>
      </w:r>
      <w:proofErr w:type="spellEnd"/>
      <w:r w:rsidR="008A699E" w:rsidRPr="0042393B">
        <w:t xml:space="preserve"> tal-Fond Ewropew ta’ Aġġustament għall-Globalizzazzjoni għall-Ħaddiema Ssensjati wara applikazzjoni mill-Belġju </w:t>
      </w:r>
      <w:r>
        <w:t xml:space="preserve">- </w:t>
      </w:r>
      <w:r w:rsidR="008A699E" w:rsidRPr="0042393B">
        <w:t>EGF/2025/004 BE/</w:t>
      </w:r>
      <w:proofErr w:type="spellStart"/>
      <w:r w:rsidR="008A699E" w:rsidRPr="0042393B">
        <w:t>Tupperware</w:t>
      </w:r>
      <w:proofErr w:type="spellEnd"/>
      <w:r w:rsidR="008A699E" w:rsidRPr="0042393B">
        <w:t xml:space="preserve"> </w:t>
      </w:r>
      <w:bookmarkEnd w:id="5"/>
      <w:r w:rsidR="008A699E" w:rsidRPr="0042393B">
        <w:t xml:space="preserve"> </w:t>
      </w:r>
      <w:bookmarkStart w:id="6" w:name="References"/>
      <w:r w:rsidR="008A699E" w:rsidRPr="0042393B">
        <w:t>(COM(2026)0001 – C10-0012/2026 – 2026/0004(BUD))</w:t>
      </w:r>
      <w:bookmarkEnd w:id="6"/>
    </w:p>
    <w:p w14:paraId="74FB3802" w14:textId="77777777" w:rsidR="00513D2C" w:rsidRPr="0042393B" w:rsidRDefault="00513D2C" w:rsidP="00513D2C">
      <w:pPr>
        <w:pStyle w:val="EPComma"/>
        <w:rPr>
          <w:noProof/>
        </w:rPr>
      </w:pPr>
      <w:r w:rsidRPr="0042393B">
        <w:rPr>
          <w:i/>
        </w:rPr>
        <w:t>Il-Parlament Ewropew,</w:t>
      </w:r>
    </w:p>
    <w:p w14:paraId="64A0A53A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–</w:t>
      </w:r>
      <w:r w:rsidRPr="0042393B">
        <w:tab/>
        <w:t>wara li kkunsidra l-proposta tal-Kummissjoni lill-Parlament Ewropew u lill-Kunsill (COM(2026)0001 – C10</w:t>
      </w:r>
      <w:r w:rsidRPr="0042393B">
        <w:noBreakHyphen/>
        <w:t>0012/2026),</w:t>
      </w:r>
    </w:p>
    <w:p w14:paraId="01EF8FB2" w14:textId="77777777" w:rsidR="00513D2C" w:rsidRPr="0042393B" w:rsidRDefault="00513D2C" w:rsidP="00513D2C">
      <w:pPr>
        <w:pStyle w:val="NormalHanging12a"/>
      </w:pPr>
      <w:r w:rsidRPr="0042393B">
        <w:t>–</w:t>
      </w:r>
      <w:r w:rsidRPr="0042393B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42393B">
        <w:rPr>
          <w:vertAlign w:val="superscript"/>
        </w:rPr>
        <w:footnoteReference w:id="1"/>
      </w:r>
      <w:r w:rsidRPr="0042393B">
        <w:t xml:space="preserve"> (“ir-Regolament dwar il-FEG”), </w:t>
      </w:r>
    </w:p>
    <w:p w14:paraId="5E68492C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–</w:t>
      </w:r>
      <w:r w:rsidRPr="0042393B">
        <w:tab/>
        <w:t>wara li kkunsidra r-Regolament tal-Kunsill (UE, Euratom) 2020/2093 tas-17 ta’ Diċembru 2020 li jistabbilixxi l-qafas finanzjarju pluriennali għas-snin mill-2021 sal-2027</w:t>
      </w:r>
      <w:r w:rsidRPr="0042393B">
        <w:rPr>
          <w:noProof/>
          <w:vertAlign w:val="superscript"/>
        </w:rPr>
        <w:footnoteReference w:id="2"/>
      </w:r>
      <w:r w:rsidRPr="0042393B">
        <w:t xml:space="preserve"> kif emendat mir-Regolament (UE, Euratom) 2024/765</w:t>
      </w:r>
      <w:r w:rsidRPr="0042393B">
        <w:rPr>
          <w:noProof/>
          <w:vertAlign w:val="superscript"/>
        </w:rPr>
        <w:footnoteReference w:id="3"/>
      </w:r>
      <w:r w:rsidRPr="0042393B">
        <w:t xml:space="preserve"> (“ir-Regolament dwar il-QFP”), u b’mod partikolari l-Artikolu 8 tiegħu, </w:t>
      </w:r>
    </w:p>
    <w:p w14:paraId="61CC0EF3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–</w:t>
      </w:r>
      <w:r w:rsidRPr="0042393B">
        <w:tab/>
        <w:t xml:space="preserve"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</w:t>
      </w:r>
      <w:r w:rsidRPr="0042393B">
        <w:lastRenderedPageBreak/>
        <w:t>ta’ riżorsi proprji ġodda</w:t>
      </w:r>
      <w:r w:rsidRPr="0042393B">
        <w:rPr>
          <w:rStyle w:val="FootnoteReference"/>
          <w:noProof/>
        </w:rPr>
        <w:footnoteReference w:id="4"/>
      </w:r>
      <w:r w:rsidRPr="0042393B">
        <w:t>, u b’mod partikolari l-punt 9 tiegħu,</w:t>
      </w:r>
    </w:p>
    <w:p w14:paraId="6C667BAF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–</w:t>
      </w:r>
      <w:r w:rsidRPr="0042393B">
        <w:tab/>
        <w:t>wara li kkunsidra l-Pilastru Ewropew tad-Drittijiet Soċjali,</w:t>
      </w:r>
    </w:p>
    <w:p w14:paraId="32A3C8A2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–</w:t>
      </w:r>
      <w:r w:rsidRPr="0042393B">
        <w:tab/>
        <w:t>wara li kkunsidra l-opinjoni tal-Kumitat għall-Impjiegi u l-Affarijiet Soċjali,</w:t>
      </w:r>
    </w:p>
    <w:p w14:paraId="5054C398" w14:textId="77777777" w:rsidR="00513D2C" w:rsidRPr="0042393B" w:rsidRDefault="00513D2C" w:rsidP="00513D2C">
      <w:pPr>
        <w:pStyle w:val="NormalHanging12a"/>
      </w:pPr>
      <w:r w:rsidRPr="0042393B">
        <w:t>–</w:t>
      </w:r>
      <w:r w:rsidRPr="0042393B">
        <w:tab/>
        <w:t>wara li kkunsidra r-rapport tal-Kumitat għall-Baġits (A10-0030/2026),</w:t>
      </w:r>
    </w:p>
    <w:p w14:paraId="5EE088C4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A.</w:t>
      </w:r>
      <w:r w:rsidRPr="0042393B">
        <w:tab/>
        <w:t xml:space="preserve">billi l-Unjoni stabbiliet strumenti leġiżlattivi u baġitarji biex tipprovdi appoġġ addizzjonali għall-ħaddiema li qed ibatu l-konsegwenzi ta’ eventi u bidliet strutturali kbar fir-ritmu tal-kummerċ dinji u biex tgħinhom </w:t>
      </w:r>
      <w:proofErr w:type="spellStart"/>
      <w:r w:rsidRPr="0042393B">
        <w:t>jirriintegraw</w:t>
      </w:r>
      <w:proofErr w:type="spellEnd"/>
      <w:r w:rsidRPr="0042393B">
        <w:t xml:space="preserve"> fis-suq tax-xogħol; billi din l-assistenza qed tingħata permezz ta’ appoġġ finanzjarju mogħti lill-ħaddiema;</w:t>
      </w:r>
    </w:p>
    <w:p w14:paraId="66EBAC48" w14:textId="565C80A2" w:rsidR="00513D2C" w:rsidRPr="0042393B" w:rsidRDefault="00513D2C" w:rsidP="00513D2C">
      <w:pPr>
        <w:pStyle w:val="NormalHanging12a"/>
        <w:rPr>
          <w:noProof/>
        </w:rPr>
      </w:pPr>
      <w:r w:rsidRPr="0042393B">
        <w:t>B.</w:t>
      </w:r>
      <w:r w:rsidRPr="0042393B">
        <w:tab/>
        <w:t>billi l-Belġju ppreżenta l-applikazzjoni EGF/2025/004 BE/</w:t>
      </w:r>
      <w:proofErr w:type="spellStart"/>
      <w:r w:rsidRPr="0042393B">
        <w:t>Tupperware</w:t>
      </w:r>
      <w:proofErr w:type="spellEnd"/>
      <w:r w:rsidRPr="0042393B">
        <w:t xml:space="preserve"> għal kontribuzzjoni finanzjarja mill-</w:t>
      </w:r>
      <w:r w:rsidR="00911FBB" w:rsidRPr="00911FBB">
        <w:t>Fond Ewropew ta' Aġġustament għall-Globalizzazzjoni</w:t>
      </w:r>
      <w:r w:rsidR="00911FBB">
        <w:t xml:space="preserve"> (</w:t>
      </w:r>
      <w:r w:rsidRPr="0042393B">
        <w:t>FEG</w:t>
      </w:r>
      <w:r w:rsidR="00911FBB">
        <w:t>)</w:t>
      </w:r>
      <w:r w:rsidRPr="0042393B">
        <w:t xml:space="preserve"> wara 267 sensja</w:t>
      </w:r>
      <w:r w:rsidRPr="0042393B">
        <w:rPr>
          <w:noProof/>
          <w:vertAlign w:val="superscript"/>
        </w:rPr>
        <w:footnoteReference w:id="5"/>
      </w:r>
      <w:r w:rsidRPr="0042393B">
        <w:t xml:space="preserve"> f’</w:t>
      </w:r>
      <w:proofErr w:type="spellStart"/>
      <w:r w:rsidRPr="0042393B">
        <w:t>Tupperware</w:t>
      </w:r>
      <w:proofErr w:type="spellEnd"/>
      <w:r w:rsidRPr="0042393B">
        <w:t xml:space="preserve"> </w:t>
      </w:r>
      <w:proofErr w:type="spellStart"/>
      <w:r w:rsidRPr="0042393B">
        <w:t>General</w:t>
      </w:r>
      <w:proofErr w:type="spellEnd"/>
      <w:r w:rsidRPr="0042393B">
        <w:t xml:space="preserve"> </w:t>
      </w:r>
      <w:proofErr w:type="spellStart"/>
      <w:r w:rsidRPr="0042393B">
        <w:t>Services</w:t>
      </w:r>
      <w:proofErr w:type="spellEnd"/>
      <w:r w:rsidRPr="0042393B">
        <w:t xml:space="preserve"> NV (</w:t>
      </w:r>
      <w:proofErr w:type="spellStart"/>
      <w:r w:rsidRPr="0042393B">
        <w:t>Tupperware</w:t>
      </w:r>
      <w:proofErr w:type="spellEnd"/>
      <w:r w:rsidRPr="0042393B">
        <w:t xml:space="preserve">), fis-settur ekonomiku </w:t>
      </w:r>
      <w:proofErr w:type="spellStart"/>
      <w:r w:rsidRPr="0042393B">
        <w:t>kklassifikat</w:t>
      </w:r>
      <w:proofErr w:type="spellEnd"/>
      <w:r w:rsidRPr="0042393B">
        <w:t xml:space="preserve"> taħt id-diviżjoni 22 tan-NACE Reviżjoni 2 (Manifattura ta’ prodotti tal-gomma u tal-plastik) fil-provinċja ta’ Flanders tal-Lvant (BE23), f’perjodu ta’ referenza mis-17 ta’ Frar 2025 sas-17 ta’ Ġunju 2025; </w:t>
      </w:r>
    </w:p>
    <w:p w14:paraId="7A3D2144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C.</w:t>
      </w:r>
      <w:r w:rsidRPr="0042393B">
        <w:tab/>
        <w:t xml:space="preserve">billi l-applikazzjoni hija bbażata fuq il-kriterji ta’ intervent tal-Artikolu 4(2)(a) tar-Regolament dwar il-FEG, li jirrikjedi l-waqfien tal-attività ta’ mill-anqas 200 ħaddiem </w:t>
      </w:r>
      <w:proofErr w:type="spellStart"/>
      <w:r w:rsidRPr="0042393B">
        <w:t>issensjat</w:t>
      </w:r>
      <w:proofErr w:type="spellEnd"/>
      <w:r w:rsidRPr="0042393B">
        <w:t xml:space="preserve"> jew persuna li jaħdmu għal rashom matul perjodu ta’ referenza ta’ erba’ xhur f’intrapriża fi Stat Membru; </w:t>
      </w:r>
    </w:p>
    <w:p w14:paraId="1632291D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D.</w:t>
      </w:r>
      <w:r w:rsidRPr="0042393B">
        <w:tab/>
        <w:t xml:space="preserve">billi </w:t>
      </w:r>
      <w:proofErr w:type="spellStart"/>
      <w:r w:rsidRPr="0042393B">
        <w:t>Tupperware</w:t>
      </w:r>
      <w:proofErr w:type="spellEnd"/>
      <w:r w:rsidRPr="0042393B">
        <w:t xml:space="preserve"> ddikjarat falliment fis-17 ta’ Frar 2025; billi fil-Belġju l-fallimenti ilhom jiżdiedu mill-2022;</w:t>
      </w:r>
    </w:p>
    <w:p w14:paraId="1D5FF74F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E.</w:t>
      </w:r>
      <w:r w:rsidRPr="0042393B">
        <w:tab/>
        <w:t>billi l-Belġju indika li l-VDAB qed tipprovdi l-prefinanzjament u l-kofinanzjament nazzjonali tal-miżuri;</w:t>
      </w:r>
    </w:p>
    <w:p w14:paraId="059F46E7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F.</w:t>
      </w:r>
      <w:r w:rsidRPr="0042393B">
        <w:tab/>
        <w:t>billi r-rekwiżiti stabbiliti fil-leġiżlazzjoni tal-Unjoni u f’dik nazzjonali rigward is-sensji kollettivi ġew issodisfati;</w:t>
      </w:r>
    </w:p>
    <w:p w14:paraId="4A6FBE0B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G.</w:t>
      </w:r>
      <w:r w:rsidRPr="0042393B">
        <w:tab/>
        <w:t xml:space="preserve">billi l-kontribuzzjonijiet finanzjarji mill-FEG għandhom ikunu diretti prinċipalment lejn miżuri ta’ politika attivi tas-suq tax-xogħol u servizzi personalizzati li jkollhom l-għan li </w:t>
      </w:r>
      <w:proofErr w:type="spellStart"/>
      <w:r w:rsidRPr="0042393B">
        <w:t>jintegraw</w:t>
      </w:r>
      <w:proofErr w:type="spellEnd"/>
      <w:r w:rsidRPr="0042393B">
        <w:t xml:space="preserve"> mill-ġdid u malajr lill-benefiċjarji f’impjieg deċenti u sostenibbli, filwaqt li </w:t>
      </w:r>
      <w:proofErr w:type="spellStart"/>
      <w:r w:rsidRPr="0042393B">
        <w:t>jħejjuhom</w:t>
      </w:r>
      <w:proofErr w:type="spellEnd"/>
      <w:r w:rsidRPr="0042393B">
        <w:t xml:space="preserve"> għal ekonomija Ewropea aktar ekoloġika u aktar diġitali;</w:t>
      </w:r>
    </w:p>
    <w:p w14:paraId="3BDA99B1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H.</w:t>
      </w:r>
      <w:r w:rsidRPr="0042393B">
        <w:tab/>
        <w:t>billi l-FEG ma jridx jaqbeż ammont annwali massimu ta’ EUR 30 miljun (fi prezzijiet tal-2018)</w:t>
      </w:r>
      <w:r w:rsidRPr="0042393B">
        <w:rPr>
          <w:noProof/>
          <w:vertAlign w:val="superscript"/>
        </w:rPr>
        <w:footnoteReference w:id="6"/>
      </w:r>
      <w:r w:rsidRPr="0042393B">
        <w:t xml:space="preserve">; </w:t>
      </w:r>
    </w:p>
    <w:p w14:paraId="4C46F224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1.</w:t>
      </w:r>
      <w:r w:rsidRPr="0042393B">
        <w:tab/>
        <w:t xml:space="preserve">Jaqbel mal-Kummissjoni li l-kundizzjonijiet stabbiliti fl-Artikolu 4(2)(a) tar-Regolament dwar il-FEG huma ssodisfati u li l-Belġju huwa intitolat għal kontribuzzjoni finanzjarja ta’ EUR 1 622 650 skont dak ir-Regolament, somma li tirrappreżenta 85 % tal-kost totali ta’ EUR 1 909 000, liema kost jinkludi n-nefqa għal servizzi personalizzati ta’ EUR 1 843 500 u n-nefqa għall-attivitajiet ta’ tħejjija, </w:t>
      </w:r>
      <w:r w:rsidRPr="0042393B">
        <w:lastRenderedPageBreak/>
        <w:t>ġestjoni, informazzjoni u reklamar, kontroll u rapportar ta’ EUR 65 500;</w:t>
      </w:r>
    </w:p>
    <w:p w14:paraId="58C43CEC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2.</w:t>
      </w:r>
      <w:r w:rsidRPr="0042393B">
        <w:tab/>
        <w:t xml:space="preserve">Jinnota li l-awtoritajiet Belġjani ressqu l-applikazzjoni fit-28 ta’ Awwissu 2025, u li, wara li rċeviet informazzjoni addizzjonali mill-Belġju, il-Kummissjoni </w:t>
      </w:r>
      <w:proofErr w:type="spellStart"/>
      <w:r w:rsidRPr="0042393B">
        <w:t>ffinalizzat</w:t>
      </w:r>
      <w:proofErr w:type="spellEnd"/>
      <w:r w:rsidRPr="0042393B">
        <w:t xml:space="preserve"> il-valutazzjoni tagħha fl-20 ta’ Jannar 2026, kważi ħames xhur wara, u </w:t>
      </w:r>
      <w:proofErr w:type="spellStart"/>
      <w:r w:rsidRPr="0042393B">
        <w:t>nnotifikatha</w:t>
      </w:r>
      <w:proofErr w:type="spellEnd"/>
      <w:r w:rsidRPr="0042393B">
        <w:t xml:space="preserve"> lill-Parlament fl-istess jum; jisħaq fuq l-importanza li jitqassar iż-żmien bejn </w:t>
      </w:r>
      <w:proofErr w:type="spellStart"/>
      <w:r w:rsidRPr="0042393B">
        <w:t>it</w:t>
      </w:r>
      <w:proofErr w:type="spellEnd"/>
      <w:r w:rsidRPr="0042393B">
        <w:t>-tressiq ta’ applikazzjoni għal assistenza mill-FEG u d-deċiżjoni ta’ finanzjament, filwaqt li jiġu ssalvagwardjati bis-sħiħ id-drittijiet tal-Parlament Ewropew bħala waħda mill-friegħi tal-awtorità baġitarja;</w:t>
      </w:r>
    </w:p>
    <w:p w14:paraId="7B620E82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3.</w:t>
      </w:r>
      <w:r w:rsidRPr="0042393B">
        <w:tab/>
        <w:t xml:space="preserve">Jinnota li l-applikazzjoni hija relatata ma’ 267 ħaddiem li ngħataw is-sensja fil-kumpanija </w:t>
      </w:r>
      <w:proofErr w:type="spellStart"/>
      <w:r w:rsidRPr="0042393B">
        <w:t>Tupperware</w:t>
      </w:r>
      <w:proofErr w:type="spellEnd"/>
      <w:r w:rsidRPr="0042393B">
        <w:t>;</w:t>
      </w:r>
    </w:p>
    <w:p w14:paraId="7BD39D30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4.</w:t>
      </w:r>
      <w:r w:rsidRPr="0042393B">
        <w:tab/>
        <w:t xml:space="preserve">Jinnota li </w:t>
      </w:r>
      <w:proofErr w:type="spellStart"/>
      <w:r w:rsidRPr="0042393B">
        <w:t>Tupperware</w:t>
      </w:r>
      <w:proofErr w:type="spellEnd"/>
      <w:r w:rsidRPr="0042393B">
        <w:t xml:space="preserve"> kienet tinsab f’</w:t>
      </w:r>
      <w:proofErr w:type="spellStart"/>
      <w:r w:rsidRPr="0042393B">
        <w:t>Aalst</w:t>
      </w:r>
      <w:proofErr w:type="spellEnd"/>
      <w:r w:rsidRPr="0042393B">
        <w:t>, fil-Provinċja ta’ Flanders tal-Lvant, fejn diġà qabel ma falliet din il-kumpanija, persuna waħda biss minn tnejn kellha impjieg, meta mqabbla mal-medja ta’ żewġ persuni minn kull tlieta fir-reġjun ta’ Flanders; jiddispjaċih li dawn is-sensji se jkomplu jaggravaw is-sitwazzjoni; jenfasizza li hija meħtieġa azzjoni rapida biex jiġi evitat tnaqqis reġjonali strutturali;</w:t>
      </w:r>
    </w:p>
    <w:p w14:paraId="00424655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5.</w:t>
      </w:r>
      <w:r w:rsidRPr="0042393B">
        <w:tab/>
        <w:t xml:space="preserve">Jiddeplora l-fatt li l-korporazzjoni prinċipali Amerikana </w:t>
      </w:r>
      <w:proofErr w:type="spellStart"/>
      <w:r w:rsidRPr="0042393B">
        <w:t>Tupperware</w:t>
      </w:r>
      <w:proofErr w:type="spellEnd"/>
      <w:r w:rsidRPr="0042393B">
        <w:t xml:space="preserve"> </w:t>
      </w:r>
      <w:proofErr w:type="spellStart"/>
      <w:r w:rsidRPr="0042393B">
        <w:t>Brands</w:t>
      </w:r>
      <w:proofErr w:type="spellEnd"/>
      <w:r w:rsidRPr="0042393B">
        <w:t xml:space="preserve"> ittieħdet f’idejn il-kredituri f’Ottubru 2024 u, minħabba ristrutturar sinifikanti, irrevokat il-manifattura u l-liċenzji mogħtija lil </w:t>
      </w:r>
      <w:proofErr w:type="spellStart"/>
      <w:r w:rsidRPr="0042393B">
        <w:t>Tupperware</w:t>
      </w:r>
      <w:proofErr w:type="spellEnd"/>
      <w:r w:rsidRPr="0042393B">
        <w:t xml:space="preserve"> </w:t>
      </w:r>
      <w:proofErr w:type="spellStart"/>
      <w:r w:rsidRPr="0042393B">
        <w:t>General</w:t>
      </w:r>
      <w:proofErr w:type="spellEnd"/>
      <w:r w:rsidRPr="0042393B">
        <w:t xml:space="preserve"> </w:t>
      </w:r>
      <w:proofErr w:type="spellStart"/>
      <w:r w:rsidRPr="0042393B">
        <w:t>Services</w:t>
      </w:r>
      <w:proofErr w:type="spellEnd"/>
      <w:r w:rsidRPr="0042393B">
        <w:t xml:space="preserve"> NV, u b’hekk is-sussidjarja Belġjana saret finanzjarjament </w:t>
      </w:r>
      <w:proofErr w:type="spellStart"/>
      <w:r w:rsidRPr="0042393B">
        <w:t>invokabbli</w:t>
      </w:r>
      <w:proofErr w:type="spellEnd"/>
      <w:r w:rsidRPr="0042393B">
        <w:t xml:space="preserve"> u dan wassal għall-falliment tagħha fis-17 ta’ Frar 2025; </w:t>
      </w:r>
    </w:p>
    <w:p w14:paraId="0990E327" w14:textId="739DD336" w:rsidR="00513D2C" w:rsidRPr="0042393B" w:rsidRDefault="00513D2C" w:rsidP="00513D2C">
      <w:pPr>
        <w:pStyle w:val="NormalHanging12a"/>
        <w:rPr>
          <w:noProof/>
        </w:rPr>
      </w:pPr>
      <w:r w:rsidRPr="0042393B">
        <w:t>6.</w:t>
      </w:r>
      <w:r w:rsidRPr="0042393B">
        <w:tab/>
        <w:t xml:space="preserve">Jilqa’ l-inizjattiva </w:t>
      </w:r>
      <w:r w:rsidR="00911FBB">
        <w:t xml:space="preserve">minn </w:t>
      </w:r>
      <w:r w:rsidRPr="0042393B">
        <w:t>grupp ta’ intraprendituri Ewropej bl-għan li d-ditta terġa’ tingħata l-ħajja fil-Ġermanja, Franza, il-Belġju, l-Italja u l-Polonja;</w:t>
      </w:r>
    </w:p>
    <w:p w14:paraId="16671275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7.</w:t>
      </w:r>
      <w:r w:rsidRPr="0042393B">
        <w:tab/>
        <w:t>Jenfasizza li, fir-reġjun ta’ Flanders, ir-riskju tal-qgħad huwa aktar mid-doppju għall-persuni b’livell baxx ta’ edukazzjoni; jinnota li terz tal-ħaddiema ssensjati ma għandhomx aktar minn edukazzjoni sekondarja tal-ewwel livell; jistieden lill-awtoritajiet Belġjani jipprovdu appoġġ speċifiku mfassal apposta għal dawn il-</w:t>
      </w:r>
      <w:proofErr w:type="spellStart"/>
      <w:r w:rsidRPr="0042393B">
        <w:t>profili</w:t>
      </w:r>
      <w:proofErr w:type="spellEnd"/>
      <w:r w:rsidRPr="0042393B">
        <w:t xml:space="preserve"> biex jgħinu lill-ħaddiema jegħlbu n-nuqqasijiet tagħhom u jsibu impjiegi ġodda, filwaqt li jieħdu miżuri biex inaqqsu l-fallimenti u jindirizzaw id-disparitajiet soċjali li jwasslu għall-esklużjoni tal-forza tax-xogħol;</w:t>
      </w:r>
    </w:p>
    <w:p w14:paraId="0B3BD8B5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8.</w:t>
      </w:r>
      <w:r w:rsidRPr="0042393B">
        <w:tab/>
        <w:t xml:space="preserve">Ifakkar li, bi qbil </w:t>
      </w:r>
      <w:proofErr w:type="spellStart"/>
      <w:r w:rsidRPr="0042393B">
        <w:t>mat-trade</w:t>
      </w:r>
      <w:proofErr w:type="spellEnd"/>
      <w:r w:rsidRPr="0042393B">
        <w:t xml:space="preserve"> </w:t>
      </w:r>
      <w:proofErr w:type="spellStart"/>
      <w:r w:rsidRPr="0042393B">
        <w:t>unions</w:t>
      </w:r>
      <w:proofErr w:type="spellEnd"/>
      <w:r w:rsidRPr="0042393B">
        <w:t xml:space="preserve">, mal-esperti u mas-sħab soċjali, is-servizzi personalizzati li jridu jiġu pprovduti lill-ħaddiema jikkonsistu fil-miżuri li ġejjin: sessjonijiet ta’ informazzjoni għall-integrazzjoni mill-ġdid fl-impjieg, servizzi ta’ </w:t>
      </w:r>
      <w:proofErr w:type="spellStart"/>
      <w:r w:rsidRPr="0042393B">
        <w:t>rikollokament</w:t>
      </w:r>
      <w:proofErr w:type="spellEnd"/>
      <w:r w:rsidRPr="0042393B">
        <w:t xml:space="preserve">, inkluż taħriġ fl-ICT; assistenza biex jinstab impjieg permezz ta’ gwida u assistenza għat-tfittix ta’ impjieg, taħriġ u taħriġ mill-ġdid, fieri tal-impjiegi, tiftix ta’ impjiegi u tqabbil tal-impjiegi; jenfasizza l-importanza li jitrawmu impjiegi ta’ kwalità għolja u orjentati lejn il-futur biex tiġi żgurata reżiljenza ekonomika u soċjali fit-tul; jistieden lill-awtoritajiet Belġjani jistabbilixxu djalogu mar-rappreżentanti Ewropej il-ġodda ta’ </w:t>
      </w:r>
      <w:proofErr w:type="spellStart"/>
      <w:r w:rsidRPr="0042393B">
        <w:t>Tupperware</w:t>
      </w:r>
      <w:proofErr w:type="spellEnd"/>
      <w:r w:rsidRPr="0042393B">
        <w:t xml:space="preserve"> biex jesploraw il-possibbiltajiet għall-integrazzjoni mill-ġdid tal-ħaddiema ssensjati fl-attivitajiet ekonomiċi tagħhom;</w:t>
      </w:r>
    </w:p>
    <w:p w14:paraId="11F5438D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9.</w:t>
      </w:r>
      <w:r w:rsidRPr="0042393B">
        <w:tab/>
        <w:t>Jenfasizza li l-kwalifiki u l-ħiliet tal-ħaddiema ssensjati jibqgħu kruċjali għal ekonomija Ewropea li tibqa’ valida fil-futur; iqis għalhekk li l-</w:t>
      </w:r>
      <w:proofErr w:type="spellStart"/>
      <w:r w:rsidRPr="0042393B">
        <w:t>mobilizzazzjoni</w:t>
      </w:r>
      <w:proofErr w:type="spellEnd"/>
      <w:r w:rsidRPr="0042393B">
        <w:t xml:space="preserve"> tal-FEG jeħtieġ li tiġi inkorporata f’rispons ta’ politika akbar fil-livelli politiċi kollha biex jiġi żgurat li l-ħaddiema affettwati jsibu opportunitajiet adegwati f’konformità mal-kwalifiki u l-ħiliet tagħhom; ifakkar ukoll li l-FEG huwa strument ta’ solidarjetà u tranżizzjoni ġusta u li l-</w:t>
      </w:r>
      <w:r w:rsidRPr="0042393B">
        <w:lastRenderedPageBreak/>
        <w:t>kompitu primarju tal-Unjoni jrid ikun li l-ewwel nett tipprevjeni għeluq bħal dan; iqis li, filwaqt li l-FEG jipprovdi l-appoġġ meħtieġ lill-ħaddiema milquta, politika industrijali aktar b’saħħitha, ekonomija aktar robusta, sostenibbli u reżiljenti, u t-tnaqqis tad-dipendenzi strateġiċi huma essenzjali biex tiġi ssalvagwardjata l-bażi tal-impjiegi industrijali Ewropea;</w:t>
      </w:r>
    </w:p>
    <w:p w14:paraId="092D455D" w14:textId="77777777" w:rsidR="00513D2C" w:rsidRPr="0042393B" w:rsidRDefault="00513D2C" w:rsidP="00513D2C">
      <w:pPr>
        <w:pStyle w:val="NormalHanging12a"/>
        <w:rPr>
          <w:bCs/>
          <w:iCs/>
          <w:noProof/>
        </w:rPr>
      </w:pPr>
      <w:r w:rsidRPr="0042393B">
        <w:t>10.</w:t>
      </w:r>
      <w:r w:rsidRPr="0042393B">
        <w:tab/>
        <w:t>Jisħaq li l-awtoritajiet Belġjani għandhom jiżguraw il-viżibbiltà tal-finanzjament tal-Unjoni u jenfasizzaw il-valur miżjud tiegħu billi jipprovdu informazzjoni effettiva u mmirata lill-benefiċjarji, lill-awtoritajiet reġjonali u lokali, lis-sħab soċjali, u lill-pubbliku ġenerali;</w:t>
      </w:r>
    </w:p>
    <w:p w14:paraId="28CAC768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11.</w:t>
      </w:r>
      <w:r w:rsidRPr="0042393B">
        <w:tab/>
        <w:t xml:space="preserve">Jitlob evalwazzjonijiet finali bir-reqqa tal-miżuri implimentati, inkluża informazzjoni ċara dwar kif intużaw il-fondi u jekk </w:t>
      </w:r>
      <w:proofErr w:type="spellStart"/>
      <w:r w:rsidRPr="0042393B">
        <w:t>intefqux</w:t>
      </w:r>
      <w:proofErr w:type="spellEnd"/>
      <w:r w:rsidRPr="0042393B">
        <w:t xml:space="preserve"> f’konformità mal-pjanijiet approvati; jenfasizza li tali evalwazzjonijiet jenħtieġ li jkunu bbażati fuq objettivi definiti b’mod ċar u riżultati li jistgħu jitkejlu, li jippermettu valutazzjoni tal-eżiti miksuba għall-ħaddiema kkonċernati; jissottolinja l-importanza li jiġu żgurati interventi aktar rapidi u aktar effettivi u jfakkar, f’dan il-kuntest, fil-ħtieġa li jiġu esplorati modi biex tiġi żgurata s-sostenibbiltà tal-FEG, jew tal-programm suċċessur tiegħu, fil-qafas tal-Qafas Finanzjarju Pluriennali 2028–2034;</w:t>
      </w:r>
    </w:p>
    <w:p w14:paraId="0650AEF9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12.</w:t>
      </w:r>
      <w:r w:rsidRPr="0042393B">
        <w:tab/>
        <w:t xml:space="preserve">Jinnota li l-Belġju beda joffri servizzi personalizzati lill-benefiċjarji fil-mira fis-17 ta’ Frar 2025 u li, għalhekk, il-perjodu ta’ </w:t>
      </w:r>
      <w:proofErr w:type="spellStart"/>
      <w:r w:rsidRPr="0042393B">
        <w:t>eleġibbiltà</w:t>
      </w:r>
      <w:proofErr w:type="spellEnd"/>
      <w:r w:rsidRPr="0042393B">
        <w:t xml:space="preserve"> għal kontribuzzjoni finanzjarja mill-FEG se jkun minn dik id-data sa 24 xahar wara d-data tad-dħul fis-seħħ tad-deċiżjoni ta’ finanzjament;</w:t>
      </w:r>
    </w:p>
    <w:p w14:paraId="60553B8B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13.</w:t>
      </w:r>
      <w:r w:rsidRPr="0042393B">
        <w:tab/>
        <w:t xml:space="preserve">Jinnota li l-Belġju beda jġarrab nefqa amministrattiva biex jimplimenta l-FEG fis-17 ta’ Frar 2025 u li, għalhekk, tali nefqa għandha tkun </w:t>
      </w:r>
      <w:proofErr w:type="spellStart"/>
      <w:r w:rsidRPr="0042393B">
        <w:t>eleġibbli</w:t>
      </w:r>
      <w:proofErr w:type="spellEnd"/>
      <w:r w:rsidRPr="0042393B">
        <w:t xml:space="preserve"> għal kontribuzzjoni finanzjarja mill-FEG minn dik id-data sa 31 xahar wara d-data tad-dħul fis-seħħ tad-deċiżjoni ta’ finanzjament;</w:t>
      </w:r>
    </w:p>
    <w:p w14:paraId="40DA24B7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14.</w:t>
      </w:r>
      <w:r w:rsidRPr="0042393B">
        <w:tab/>
        <w:t>Jinnota li l-awtoritajiet Belġjani pprovdew aċċertament li l-prinċipji ta’ trattament ugwali u ta’ nondiskriminazzjoni se jiġu rispettati fl-aċċess għall-azzjonijiet proposti u fl-implimentazzjoni tagħhom, u li kwalunkwe finanzjament doppju se jiġi evitat;</w:t>
      </w:r>
    </w:p>
    <w:p w14:paraId="0BBF6124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15.</w:t>
      </w:r>
      <w:r w:rsidRPr="0042393B">
        <w:tab/>
        <w:t>Itenni li l-għajnuna mill-FEG ma tridx tissostitwixxi azzjonijiet li huma r-responsabbiltà tal-kumpaniji, bis-saħħa tal-leġiżlazzjoni nazzjonali jew ta’ ftehimiet kollettivi;</w:t>
      </w:r>
    </w:p>
    <w:p w14:paraId="47FE61B1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16.</w:t>
      </w:r>
      <w:r w:rsidRPr="0042393B">
        <w:tab/>
        <w:t>Japprova d-deċiżjoni annessa ma’ din ir-riżoluzzjoni;</w:t>
      </w:r>
    </w:p>
    <w:p w14:paraId="04F6A550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17.</w:t>
      </w:r>
      <w:r w:rsidRPr="0042393B">
        <w:tab/>
        <w:t>Jagħti istruzzjonijiet lill-President tiegħu biex tiffirma din id-deċiżjoni flimkien mal-President tal-Kunsill u biex tiżgura li tiġi ppubblikata f’</w:t>
      </w:r>
      <w:r w:rsidRPr="0042393B">
        <w:rPr>
          <w:i/>
          <w:iCs/>
        </w:rPr>
        <w:t>Il-Ġurnal Uffiċjali tal-Unjoni Ewropea</w:t>
      </w:r>
      <w:r w:rsidRPr="0042393B">
        <w:t>;</w:t>
      </w:r>
    </w:p>
    <w:p w14:paraId="053091A8" w14:textId="77777777" w:rsidR="00513D2C" w:rsidRPr="0042393B" w:rsidRDefault="00513D2C" w:rsidP="00513D2C">
      <w:pPr>
        <w:pStyle w:val="NormalHanging12a"/>
        <w:rPr>
          <w:noProof/>
        </w:rPr>
      </w:pPr>
      <w:r w:rsidRPr="0042393B">
        <w:t>18.</w:t>
      </w:r>
      <w:r w:rsidRPr="0042393B">
        <w:tab/>
        <w:t>Jagħti istruzzjonijiet lill-President tiegħu biex tgħaddi din ir-riżoluzzjoni, flimkien mal-anness tagħha, lill-Kunsill u lill-Kummissjoni.</w:t>
      </w:r>
    </w:p>
    <w:p w14:paraId="33509839" w14:textId="77777777" w:rsidR="00513D2C" w:rsidRPr="0042393B" w:rsidRDefault="00513D2C" w:rsidP="00513D2C">
      <w:pPr>
        <w:pStyle w:val="NormalHanging12a"/>
        <w:rPr>
          <w:noProof/>
        </w:rPr>
      </w:pPr>
    </w:p>
    <w:p w14:paraId="35EC9368" w14:textId="77777777" w:rsidR="00513D2C" w:rsidRPr="0042393B" w:rsidRDefault="00513D2C" w:rsidP="00513D2C">
      <w:pPr>
        <w:rPr>
          <w:noProof/>
        </w:rPr>
      </w:pPr>
    </w:p>
    <w:p w14:paraId="4FDFC84F" w14:textId="77777777" w:rsidR="00513D2C" w:rsidRPr="0042393B" w:rsidRDefault="00513D2C" w:rsidP="00513D2C">
      <w:pPr>
        <w:pStyle w:val="PageHeading"/>
        <w:rPr>
          <w:noProof/>
        </w:rPr>
        <w:sectPr w:rsidR="00513D2C" w:rsidRPr="0042393B" w:rsidSect="0042393B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AB951D" w14:textId="77777777" w:rsidR="00C251BE" w:rsidRDefault="00513D2C" w:rsidP="00513D2C">
      <w:pPr>
        <w:pStyle w:val="PageHeading"/>
        <w:rPr>
          <w:rFonts w:ascii="Times New Roman" w:hAnsi="Times New Roman" w:cs="Times New Roman"/>
        </w:rPr>
      </w:pPr>
      <w:bookmarkStart w:id="7" w:name="_Toc223083493"/>
      <w:bookmarkStart w:id="8" w:name="_Toc223509009"/>
      <w:r w:rsidRPr="00C251BE">
        <w:rPr>
          <w:rFonts w:ascii="Times New Roman" w:hAnsi="Times New Roman" w:cs="Times New Roman"/>
        </w:rPr>
        <w:lastRenderedPageBreak/>
        <w:t>ANNESS</w:t>
      </w:r>
    </w:p>
    <w:p w14:paraId="7BFE4654" w14:textId="77777777" w:rsidR="00C251BE" w:rsidRDefault="00513D2C" w:rsidP="00C251BE">
      <w:pPr>
        <w:pStyle w:val="PageHeading"/>
        <w:rPr>
          <w:rFonts w:ascii="Times New Roman" w:hAnsi="Times New Roman" w:cs="Times New Roman"/>
        </w:rPr>
      </w:pPr>
      <w:r w:rsidRPr="00C251BE">
        <w:rPr>
          <w:rFonts w:ascii="Times New Roman" w:hAnsi="Times New Roman" w:cs="Times New Roman"/>
        </w:rPr>
        <w:t>DEĊIŻJONI TAL-PARLAMENT EWROPEW U TAL-KUNSILL</w:t>
      </w:r>
      <w:bookmarkEnd w:id="7"/>
      <w:bookmarkEnd w:id="8"/>
    </w:p>
    <w:p w14:paraId="431F7199" w14:textId="2F94D6B9" w:rsidR="00513D2C" w:rsidRPr="00C251BE" w:rsidRDefault="00513D2C" w:rsidP="00C251BE">
      <w:pPr>
        <w:pStyle w:val="PageHeading"/>
        <w:rPr>
          <w:rFonts w:ascii="Times New Roman" w:hAnsi="Times New Roman" w:cs="Times New Roman"/>
          <w:b w:val="0"/>
          <w:bCs/>
        </w:rPr>
      </w:pPr>
      <w:r w:rsidRPr="00C251BE">
        <w:rPr>
          <w:rFonts w:ascii="Times New Roman" w:hAnsi="Times New Roman" w:cs="Times New Roman"/>
        </w:rPr>
        <w:t>dwar il-</w:t>
      </w:r>
      <w:proofErr w:type="spellStart"/>
      <w:r w:rsidRPr="00C251BE">
        <w:rPr>
          <w:rFonts w:ascii="Times New Roman" w:hAnsi="Times New Roman" w:cs="Times New Roman"/>
        </w:rPr>
        <w:t>mobilizzazzjoni</w:t>
      </w:r>
      <w:proofErr w:type="spellEnd"/>
      <w:r w:rsidRPr="00C251BE">
        <w:rPr>
          <w:rFonts w:ascii="Times New Roman" w:hAnsi="Times New Roman" w:cs="Times New Roman"/>
        </w:rPr>
        <w:t xml:space="preserve"> tal-Fond Ewropew ta’ Aġġustament għall-Globalizzazzjoni għall-Ħaddiema Ssensjati wara applikazzjoni mill-Belġju — EGF/2025/004 BE/</w:t>
      </w:r>
      <w:proofErr w:type="spellStart"/>
      <w:r w:rsidRPr="00C251BE">
        <w:rPr>
          <w:rFonts w:ascii="Times New Roman" w:hAnsi="Times New Roman" w:cs="Times New Roman"/>
        </w:rPr>
        <w:t>Tupperware</w:t>
      </w:r>
      <w:proofErr w:type="spellEnd"/>
    </w:p>
    <w:p w14:paraId="2349DBFD" w14:textId="5EBD112E" w:rsidR="00C251BE" w:rsidRPr="00DC217B" w:rsidRDefault="00C251BE" w:rsidP="00C251BE">
      <w:pPr>
        <w:rPr>
          <w:i/>
          <w:lang w:val="it-IT"/>
        </w:rPr>
      </w:pPr>
      <w:r w:rsidRPr="00C251BE">
        <w:rPr>
          <w:i/>
          <w:lang w:val="it-IT"/>
        </w:rPr>
        <w:t>(</w:t>
      </w:r>
      <w:proofErr w:type="spellStart"/>
      <w:r w:rsidRPr="00C251BE">
        <w:rPr>
          <w:i/>
          <w:lang w:val="it-IT"/>
        </w:rPr>
        <w:t>It</w:t>
      </w:r>
      <w:proofErr w:type="spellEnd"/>
      <w:r w:rsidRPr="00C251BE">
        <w:rPr>
          <w:i/>
          <w:lang w:val="it-IT"/>
        </w:rPr>
        <w:t xml:space="preserve">-test ta' </w:t>
      </w:r>
      <w:proofErr w:type="spellStart"/>
      <w:r w:rsidRPr="00C251BE">
        <w:rPr>
          <w:i/>
          <w:lang w:val="it-IT"/>
        </w:rPr>
        <w:t>dan</w:t>
      </w:r>
      <w:proofErr w:type="spellEnd"/>
      <w:r w:rsidRPr="00C251BE">
        <w:rPr>
          <w:i/>
          <w:lang w:val="it-IT"/>
        </w:rPr>
        <w:t xml:space="preserve"> l-</w:t>
      </w:r>
      <w:proofErr w:type="spellStart"/>
      <w:r w:rsidRPr="00C251BE">
        <w:rPr>
          <w:i/>
          <w:lang w:val="it-IT"/>
        </w:rPr>
        <w:t>anness</w:t>
      </w:r>
      <w:proofErr w:type="spellEnd"/>
      <w:r w:rsidRPr="00C251BE">
        <w:rPr>
          <w:i/>
          <w:lang w:val="it-IT"/>
        </w:rPr>
        <w:t xml:space="preserve"> </w:t>
      </w:r>
      <w:proofErr w:type="spellStart"/>
      <w:r w:rsidRPr="00C251BE">
        <w:rPr>
          <w:i/>
          <w:lang w:val="it-IT"/>
        </w:rPr>
        <w:t>mhux</w:t>
      </w:r>
      <w:proofErr w:type="spellEnd"/>
      <w:r w:rsidRPr="00C251BE">
        <w:rPr>
          <w:i/>
          <w:lang w:val="it-IT"/>
        </w:rPr>
        <w:t xml:space="preserve"> </w:t>
      </w:r>
      <w:proofErr w:type="spellStart"/>
      <w:r w:rsidRPr="00C251BE">
        <w:rPr>
          <w:i/>
          <w:lang w:val="it-IT"/>
        </w:rPr>
        <w:t>riprodott</w:t>
      </w:r>
      <w:proofErr w:type="spellEnd"/>
      <w:r w:rsidRPr="00C251BE">
        <w:rPr>
          <w:i/>
          <w:lang w:val="it-IT"/>
        </w:rPr>
        <w:t xml:space="preserve"> </w:t>
      </w:r>
      <w:proofErr w:type="spellStart"/>
      <w:r w:rsidRPr="00C251BE">
        <w:rPr>
          <w:i/>
          <w:lang w:val="it-IT"/>
        </w:rPr>
        <w:t>hawnhekk</w:t>
      </w:r>
      <w:proofErr w:type="spellEnd"/>
      <w:r w:rsidRPr="00C251BE">
        <w:rPr>
          <w:i/>
          <w:lang w:val="it-IT"/>
        </w:rPr>
        <w:t xml:space="preserve"> </w:t>
      </w:r>
      <w:proofErr w:type="spellStart"/>
      <w:r w:rsidRPr="00C251BE">
        <w:rPr>
          <w:i/>
          <w:lang w:val="it-IT"/>
        </w:rPr>
        <w:t>billi</w:t>
      </w:r>
      <w:proofErr w:type="spellEnd"/>
      <w:r w:rsidRPr="00C251BE">
        <w:rPr>
          <w:i/>
          <w:lang w:val="it-IT"/>
        </w:rPr>
        <w:t xml:space="preserve"> </w:t>
      </w:r>
      <w:proofErr w:type="spellStart"/>
      <w:r w:rsidRPr="00C251BE">
        <w:rPr>
          <w:i/>
          <w:lang w:val="it-IT"/>
        </w:rPr>
        <w:t>jikkorrispondi</w:t>
      </w:r>
      <w:proofErr w:type="spellEnd"/>
      <w:r w:rsidRPr="00C251BE">
        <w:rPr>
          <w:i/>
          <w:lang w:val="it-IT"/>
        </w:rPr>
        <w:t xml:space="preserve"> mal-</w:t>
      </w:r>
      <w:proofErr w:type="spellStart"/>
      <w:r w:rsidRPr="00C251BE">
        <w:rPr>
          <w:i/>
          <w:lang w:val="it-IT"/>
        </w:rPr>
        <w:t>att</w:t>
      </w:r>
      <w:proofErr w:type="spellEnd"/>
      <w:r w:rsidRPr="00C251BE">
        <w:rPr>
          <w:i/>
          <w:lang w:val="it-IT"/>
        </w:rPr>
        <w:t xml:space="preserve"> finali, id-Deċiżjoni (UE) </w:t>
      </w:r>
      <w:r w:rsidRPr="00C251BE">
        <w:rPr>
          <w:i/>
          <w:lang w:val="it-IT"/>
        </w:rPr>
        <w:t>2026/723</w:t>
      </w:r>
      <w:r w:rsidRPr="00C251BE">
        <w:rPr>
          <w:i/>
          <w:lang w:val="it-IT"/>
        </w:rPr>
        <w:t>.)</w:t>
      </w:r>
    </w:p>
    <w:sectPr w:rsidR="00C251BE" w:rsidRPr="00DC217B" w:rsidSect="004239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ED41" w14:textId="77777777" w:rsidR="008A699E" w:rsidRPr="0042393B" w:rsidRDefault="008A699E">
      <w:r w:rsidRPr="0042393B">
        <w:separator/>
      </w:r>
    </w:p>
  </w:endnote>
  <w:endnote w:type="continuationSeparator" w:id="0">
    <w:p w14:paraId="30158951" w14:textId="77777777" w:rsidR="008A699E" w:rsidRPr="0042393B" w:rsidRDefault="008A699E">
      <w:r w:rsidRPr="00423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FE11" w14:textId="77777777" w:rsidR="00513D2C" w:rsidRPr="0042393B" w:rsidRDefault="00513D2C" w:rsidP="00CA467A">
    <w:pPr>
      <w:pStyle w:val="EPFooter"/>
    </w:pPr>
    <w:r w:rsidRPr="0042393B">
      <w:t>PE</w:t>
    </w:r>
    <w:r w:rsidRPr="0042393B">
      <w:rPr>
        <w:rStyle w:val="HideTWBExt"/>
      </w:rPr>
      <w:t>&lt;NoPE&gt;</w:t>
    </w:r>
    <w:r w:rsidRPr="0042393B">
      <w:t>782.416</w:t>
    </w:r>
    <w:r w:rsidRPr="0042393B">
      <w:rPr>
        <w:rStyle w:val="HideTWBExt"/>
      </w:rPr>
      <w:t>&lt;/NoPE&gt;&lt;Version&gt;</w:t>
    </w:r>
    <w:r w:rsidRPr="0042393B">
      <w:t>v02-00</w:t>
    </w:r>
    <w:r w:rsidRPr="0042393B">
      <w:rPr>
        <w:rStyle w:val="HideTWBExt"/>
      </w:rPr>
      <w:t>&lt;/Version&gt;</w:t>
    </w:r>
    <w:r w:rsidRPr="0042393B">
      <w:tab/>
    </w:r>
    <w:r w:rsidRPr="0042393B">
      <w:fldChar w:fldCharType="begin"/>
    </w:r>
    <w:r w:rsidRPr="0042393B">
      <w:instrText xml:space="preserve"> PAGE  \* MERGEFORMAT </w:instrText>
    </w:r>
    <w:r w:rsidRPr="0042393B">
      <w:fldChar w:fldCharType="separate"/>
    </w:r>
    <w:r w:rsidRPr="0042393B">
      <w:rPr>
        <w:noProof/>
      </w:rPr>
      <w:t>14</w:t>
    </w:r>
    <w:r w:rsidRPr="0042393B">
      <w:fldChar w:fldCharType="end"/>
    </w:r>
    <w:r w:rsidRPr="0042393B">
      <w:t>/</w:t>
    </w:r>
    <w:fldSimple w:instr=" NUMPAGES  \* MERGEFORMAT ">
      <w:r w:rsidRPr="0042393B">
        <w:rPr>
          <w:noProof/>
        </w:rPr>
        <w:t>15</w:t>
      </w:r>
    </w:fldSimple>
    <w:r w:rsidRPr="0042393B">
      <w:tab/>
    </w:r>
    <w:r w:rsidRPr="0042393B">
      <w:rPr>
        <w:rStyle w:val="HideTWBExt"/>
      </w:rPr>
      <w:t>&lt;PathFdR&gt;</w:t>
    </w:r>
    <w:r w:rsidRPr="0042393B">
      <w:t>RR\1338392MT.docx</w:t>
    </w:r>
    <w:r w:rsidRPr="0042393B">
      <w:rPr>
        <w:rStyle w:val="HideTWBExt"/>
      </w:rPr>
      <w:t>&lt;/PathFdR&gt;</w:t>
    </w:r>
  </w:p>
  <w:p w14:paraId="11FCABDE" w14:textId="77777777" w:rsidR="00513D2C" w:rsidRPr="0042393B" w:rsidRDefault="00513D2C" w:rsidP="00CA467A">
    <w:pPr>
      <w:pStyle w:val="EPFooter2"/>
    </w:pPr>
    <w:r w:rsidRPr="0042393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1747" w14:textId="3CA13CEB" w:rsidR="00513D2C" w:rsidRPr="00911FBB" w:rsidRDefault="00513D2C" w:rsidP="00770C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2BF6" w14:textId="77777777" w:rsidR="00513D2C" w:rsidRPr="0042393B" w:rsidRDefault="00513D2C" w:rsidP="00CA467A">
    <w:pPr>
      <w:pStyle w:val="EPFooter"/>
    </w:pPr>
    <w:r w:rsidRPr="0042393B">
      <w:rPr>
        <w:rStyle w:val="HideTWBExt"/>
      </w:rPr>
      <w:t>&lt;PathFdR&gt;</w:t>
    </w:r>
    <w:r w:rsidRPr="0042393B">
      <w:t>RR\1338392MT.docx</w:t>
    </w:r>
    <w:r w:rsidRPr="0042393B">
      <w:rPr>
        <w:rStyle w:val="HideTWBExt"/>
      </w:rPr>
      <w:t>&lt;/PathFdR&gt;</w:t>
    </w:r>
    <w:r w:rsidRPr="0042393B">
      <w:tab/>
    </w:r>
    <w:r w:rsidRPr="0042393B">
      <w:tab/>
      <w:t>PE</w:t>
    </w:r>
    <w:r w:rsidRPr="0042393B">
      <w:rPr>
        <w:rStyle w:val="HideTWBExt"/>
      </w:rPr>
      <w:t>&lt;NoPE&gt;</w:t>
    </w:r>
    <w:r w:rsidRPr="0042393B">
      <w:t>782.416</w:t>
    </w:r>
    <w:r w:rsidRPr="0042393B">
      <w:rPr>
        <w:rStyle w:val="HideTWBExt"/>
      </w:rPr>
      <w:t>&lt;/NoPE&gt;&lt;Version&gt;</w:t>
    </w:r>
    <w:r w:rsidRPr="0042393B">
      <w:t>v02-00</w:t>
    </w:r>
    <w:r w:rsidRPr="0042393B">
      <w:rPr>
        <w:rStyle w:val="HideTWBExt"/>
      </w:rPr>
      <w:t>&lt;/Version&gt;</w:t>
    </w:r>
  </w:p>
  <w:p w14:paraId="07C36738" w14:textId="77777777" w:rsidR="00513D2C" w:rsidRPr="0042393B" w:rsidRDefault="00513D2C" w:rsidP="00CA467A">
    <w:pPr>
      <w:pStyle w:val="EPFooter2"/>
    </w:pPr>
    <w:r w:rsidRPr="0042393B">
      <w:t>MT</w:t>
    </w:r>
    <w:r w:rsidRPr="0042393B">
      <w:tab/>
    </w:r>
    <w:r w:rsidRPr="0042393B">
      <w:rPr>
        <w:b w:val="0"/>
        <w:i/>
        <w:color w:val="C0C0C0"/>
        <w:sz w:val="22"/>
      </w:rPr>
      <w:t xml:space="preserve">Magħquda </w:t>
    </w:r>
    <w:proofErr w:type="spellStart"/>
    <w:r w:rsidRPr="0042393B">
      <w:rPr>
        <w:b w:val="0"/>
        <w:i/>
        <w:color w:val="C0C0C0"/>
        <w:sz w:val="22"/>
      </w:rPr>
      <w:t>fid</w:t>
    </w:r>
    <w:proofErr w:type="spellEnd"/>
    <w:r w:rsidRPr="0042393B">
      <w:rPr>
        <w:b w:val="0"/>
        <w:i/>
        <w:color w:val="C0C0C0"/>
        <w:sz w:val="22"/>
      </w:rPr>
      <w:t>-diversità</w:t>
    </w:r>
    <w:r w:rsidRPr="0042393B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18F38" w14:textId="77777777" w:rsidR="00064002" w:rsidRPr="0042393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BB85" w14:textId="77777777" w:rsidR="00064002" w:rsidRPr="0042393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C6965" w14:textId="77777777" w:rsidR="00064002" w:rsidRPr="004239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91908" w14:textId="77777777" w:rsidR="008A699E" w:rsidRPr="0042393B" w:rsidRDefault="008A699E">
      <w:r w:rsidRPr="0042393B">
        <w:separator/>
      </w:r>
    </w:p>
  </w:footnote>
  <w:footnote w:type="continuationSeparator" w:id="0">
    <w:p w14:paraId="6264607E" w14:textId="77777777" w:rsidR="008A699E" w:rsidRPr="0042393B" w:rsidRDefault="008A699E">
      <w:r w:rsidRPr="0042393B">
        <w:continuationSeparator/>
      </w:r>
    </w:p>
  </w:footnote>
  <w:footnote w:id="1">
    <w:p w14:paraId="6172CFC6" w14:textId="06EF470B" w:rsidR="00513D2C" w:rsidRPr="0042393B" w:rsidRDefault="00513D2C" w:rsidP="0042393B">
      <w:pPr>
        <w:pStyle w:val="FootnoteText"/>
        <w:ind w:left="567" w:hanging="567"/>
        <w:rPr>
          <w:sz w:val="24"/>
          <w:lang w:val="mt-MT"/>
        </w:rPr>
      </w:pPr>
      <w:r w:rsidRPr="0042393B">
        <w:rPr>
          <w:rStyle w:val="FootnoteReference"/>
          <w:sz w:val="24"/>
          <w:lang w:val="mt-MT"/>
        </w:rPr>
        <w:footnoteRef/>
      </w:r>
      <w:r w:rsidR="0042393B" w:rsidRPr="0042393B">
        <w:rPr>
          <w:sz w:val="24"/>
          <w:lang w:val="mt-MT"/>
        </w:rPr>
        <w:t xml:space="preserve"> </w:t>
      </w:r>
      <w:r w:rsidR="0042393B" w:rsidRPr="0042393B">
        <w:rPr>
          <w:sz w:val="24"/>
          <w:lang w:val="mt-MT"/>
        </w:rPr>
        <w:tab/>
      </w:r>
      <w:r w:rsidRPr="0042393B">
        <w:rPr>
          <w:sz w:val="24"/>
          <w:lang w:val="mt-MT"/>
        </w:rPr>
        <w:t xml:space="preserve">ĠU L 153, 3.5.2021, p. 48, ELI: </w:t>
      </w:r>
      <w:hyperlink r:id="rId1" w:history="1">
        <w:r w:rsidRPr="0042393B">
          <w:rPr>
            <w:rStyle w:val="Hyperlink"/>
            <w:sz w:val="24"/>
            <w:lang w:val="mt-MT"/>
          </w:rPr>
          <w:t>http://data.europa.eu/eli/reg/2021/691/oj</w:t>
        </w:r>
      </w:hyperlink>
      <w:r w:rsidRPr="0042393B">
        <w:rPr>
          <w:sz w:val="24"/>
          <w:lang w:val="mt-MT"/>
        </w:rPr>
        <w:t>.</w:t>
      </w:r>
    </w:p>
  </w:footnote>
  <w:footnote w:id="2">
    <w:p w14:paraId="0C99BA7F" w14:textId="20C6FF4C" w:rsidR="00513D2C" w:rsidRPr="0042393B" w:rsidRDefault="00513D2C" w:rsidP="0042393B">
      <w:pPr>
        <w:pStyle w:val="FootnoteText"/>
        <w:ind w:left="567" w:hanging="567"/>
        <w:rPr>
          <w:sz w:val="24"/>
          <w:lang w:val="mt-MT"/>
        </w:rPr>
      </w:pPr>
      <w:r w:rsidRPr="0042393B">
        <w:rPr>
          <w:rStyle w:val="FootnoteReference"/>
          <w:sz w:val="24"/>
          <w:lang w:val="mt-MT"/>
        </w:rPr>
        <w:footnoteRef/>
      </w:r>
      <w:r w:rsidR="0042393B" w:rsidRPr="0042393B">
        <w:rPr>
          <w:sz w:val="24"/>
          <w:lang w:val="mt-MT"/>
        </w:rPr>
        <w:t xml:space="preserve"> </w:t>
      </w:r>
      <w:r w:rsidR="0042393B" w:rsidRPr="0042393B">
        <w:rPr>
          <w:sz w:val="24"/>
          <w:lang w:val="mt-MT"/>
        </w:rPr>
        <w:tab/>
      </w:r>
      <w:r w:rsidRPr="0042393B">
        <w:rPr>
          <w:sz w:val="24"/>
          <w:lang w:val="mt-MT"/>
        </w:rPr>
        <w:t xml:space="preserve">ĠU L 433 I, 22.12.2020, p. 11, ELI: </w:t>
      </w:r>
      <w:hyperlink r:id="rId2" w:history="1">
        <w:r w:rsidRPr="0042393B">
          <w:rPr>
            <w:rStyle w:val="Hyperlink"/>
            <w:sz w:val="24"/>
            <w:lang w:val="mt-MT"/>
          </w:rPr>
          <w:t>http://data.europa.eu/eli/reg/2020/2093/oj</w:t>
        </w:r>
      </w:hyperlink>
      <w:r w:rsidRPr="0042393B">
        <w:rPr>
          <w:sz w:val="24"/>
          <w:lang w:val="mt-MT"/>
        </w:rPr>
        <w:t>.</w:t>
      </w:r>
    </w:p>
  </w:footnote>
  <w:footnote w:id="3">
    <w:p w14:paraId="00944C45" w14:textId="717324DB" w:rsidR="00513D2C" w:rsidRPr="0042393B" w:rsidRDefault="00513D2C" w:rsidP="0042393B">
      <w:pPr>
        <w:pStyle w:val="FootnoteText"/>
        <w:ind w:left="567" w:hanging="567"/>
        <w:rPr>
          <w:sz w:val="24"/>
          <w:lang w:val="mt-MT"/>
        </w:rPr>
      </w:pPr>
      <w:r w:rsidRPr="0042393B">
        <w:rPr>
          <w:rStyle w:val="FootnoteReference"/>
          <w:sz w:val="24"/>
          <w:lang w:val="mt-MT"/>
        </w:rPr>
        <w:footnoteRef/>
      </w:r>
      <w:r w:rsidR="0042393B" w:rsidRPr="0042393B">
        <w:rPr>
          <w:sz w:val="24"/>
          <w:shd w:val="clear" w:color="auto" w:fill="FFFFFF"/>
          <w:lang w:val="mt-MT"/>
        </w:rPr>
        <w:t xml:space="preserve"> </w:t>
      </w:r>
      <w:r w:rsidR="0042393B" w:rsidRPr="0042393B">
        <w:rPr>
          <w:sz w:val="24"/>
          <w:shd w:val="clear" w:color="auto" w:fill="FFFFFF"/>
          <w:lang w:val="mt-MT"/>
        </w:rPr>
        <w:tab/>
      </w:r>
      <w:r w:rsidRPr="0042393B">
        <w:rPr>
          <w:sz w:val="24"/>
          <w:shd w:val="clear" w:color="auto" w:fill="FFFFFF"/>
          <w:lang w:val="mt-MT"/>
        </w:rPr>
        <w:t>Ir-Regolament tal-Kunsill (UE, Euratom) 2024/765 tad-29 ta’ Frar 2024 li jemenda r-Regolament (UE, Euratom) 2020/2093 li jistabbilixxi l-qafas finanzjarju pluriennali għas-snin mill-2021 sal-2027 (ĠU L, 2024/765, 29.2.2024, ELI:</w:t>
      </w:r>
      <w:r w:rsidRPr="0042393B">
        <w:rPr>
          <w:color w:val="333333"/>
          <w:sz w:val="24"/>
          <w:shd w:val="clear" w:color="auto" w:fill="FFFFFF"/>
          <w:lang w:val="mt-MT"/>
        </w:rPr>
        <w:t xml:space="preserve"> </w:t>
      </w:r>
      <w:hyperlink r:id="rId3" w:history="1">
        <w:r w:rsidRPr="0042393B">
          <w:rPr>
            <w:rStyle w:val="Hyperlink"/>
            <w:sz w:val="24"/>
            <w:shd w:val="clear" w:color="auto" w:fill="FFFFFF"/>
            <w:lang w:val="mt-MT"/>
          </w:rPr>
          <w:t>http://data.europa.eu/eli/reg/2024/765/oj</w:t>
        </w:r>
      </w:hyperlink>
      <w:r w:rsidRPr="0042393B">
        <w:rPr>
          <w:i/>
          <w:color w:val="333333"/>
          <w:sz w:val="24"/>
          <w:shd w:val="clear" w:color="auto" w:fill="FFFFFF"/>
          <w:lang w:val="mt-MT"/>
        </w:rPr>
        <w:t>).</w:t>
      </w:r>
    </w:p>
  </w:footnote>
  <w:footnote w:id="4">
    <w:p w14:paraId="543E9409" w14:textId="358BC125" w:rsidR="00513D2C" w:rsidRPr="0042393B" w:rsidRDefault="00513D2C" w:rsidP="0042393B">
      <w:pPr>
        <w:pStyle w:val="FootnoteText"/>
        <w:ind w:left="567" w:hanging="567"/>
        <w:rPr>
          <w:sz w:val="24"/>
          <w:lang w:val="mt-MT"/>
        </w:rPr>
      </w:pPr>
      <w:r w:rsidRPr="0042393B">
        <w:rPr>
          <w:rStyle w:val="FootnoteReference"/>
          <w:sz w:val="24"/>
          <w:lang w:val="mt-MT"/>
        </w:rPr>
        <w:footnoteRef/>
      </w:r>
      <w:r w:rsidR="0042393B" w:rsidRPr="0042393B">
        <w:rPr>
          <w:sz w:val="24"/>
          <w:lang w:val="mt-MT"/>
        </w:rPr>
        <w:t xml:space="preserve"> </w:t>
      </w:r>
      <w:r w:rsidR="0042393B" w:rsidRPr="0042393B">
        <w:rPr>
          <w:sz w:val="24"/>
          <w:lang w:val="mt-MT"/>
        </w:rPr>
        <w:tab/>
      </w:r>
      <w:r w:rsidRPr="0042393B">
        <w:rPr>
          <w:sz w:val="24"/>
          <w:lang w:val="mt-MT"/>
        </w:rPr>
        <w:t xml:space="preserve">ĠU L 433 I, 22.12.2020, p. 28, ELI: </w:t>
      </w:r>
      <w:hyperlink r:id="rId4" w:history="1">
        <w:r w:rsidRPr="0042393B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42393B">
        <w:rPr>
          <w:sz w:val="24"/>
          <w:lang w:val="mt-MT"/>
        </w:rPr>
        <w:t>.</w:t>
      </w:r>
    </w:p>
  </w:footnote>
  <w:footnote w:id="5">
    <w:p w14:paraId="7FC1F41C" w14:textId="6468E567" w:rsidR="00513D2C" w:rsidRPr="0042393B" w:rsidRDefault="00513D2C" w:rsidP="0042393B">
      <w:pPr>
        <w:pStyle w:val="FootnoteText"/>
        <w:ind w:left="567" w:hanging="567"/>
        <w:rPr>
          <w:sz w:val="24"/>
          <w:lang w:val="mt-MT"/>
        </w:rPr>
      </w:pPr>
      <w:r w:rsidRPr="0042393B">
        <w:rPr>
          <w:rStyle w:val="FootnoteReference"/>
          <w:sz w:val="24"/>
          <w:lang w:val="mt-MT"/>
        </w:rPr>
        <w:footnoteRef/>
      </w:r>
      <w:r w:rsidR="0042393B" w:rsidRPr="0042393B">
        <w:rPr>
          <w:sz w:val="24"/>
          <w:lang w:val="mt-MT"/>
        </w:rPr>
        <w:t xml:space="preserve"> </w:t>
      </w:r>
      <w:r w:rsidR="0042393B" w:rsidRPr="0042393B">
        <w:rPr>
          <w:sz w:val="24"/>
          <w:lang w:val="mt-MT"/>
        </w:rPr>
        <w:tab/>
      </w:r>
      <w:r w:rsidRPr="0042393B">
        <w:rPr>
          <w:sz w:val="24"/>
          <w:lang w:val="mt-MT"/>
        </w:rPr>
        <w:t>Fis-sens tal-Artikolu 3 tar-Regolament dwar il-FEG.</w:t>
      </w:r>
    </w:p>
  </w:footnote>
  <w:footnote w:id="6">
    <w:p w14:paraId="4EBECF7B" w14:textId="4B9CD0C2" w:rsidR="00513D2C" w:rsidRPr="0042393B" w:rsidRDefault="00513D2C" w:rsidP="0042393B">
      <w:pPr>
        <w:pStyle w:val="FootnoteText"/>
        <w:ind w:left="567" w:hanging="567"/>
        <w:rPr>
          <w:sz w:val="24"/>
          <w:lang w:val="mt-MT"/>
        </w:rPr>
      </w:pPr>
      <w:r w:rsidRPr="0042393B">
        <w:rPr>
          <w:rStyle w:val="FootnoteReference"/>
          <w:sz w:val="24"/>
          <w:lang w:val="mt-MT"/>
        </w:rPr>
        <w:footnoteRef/>
      </w:r>
      <w:r w:rsidR="0042393B" w:rsidRPr="0042393B">
        <w:rPr>
          <w:sz w:val="24"/>
          <w:lang w:val="mt-MT"/>
        </w:rPr>
        <w:t xml:space="preserve"> </w:t>
      </w:r>
      <w:r w:rsidR="0042393B" w:rsidRPr="0042393B">
        <w:rPr>
          <w:sz w:val="24"/>
          <w:lang w:val="mt-MT"/>
        </w:rPr>
        <w:tab/>
      </w:r>
      <w:r w:rsidRPr="0042393B">
        <w:rPr>
          <w:sz w:val="24"/>
          <w:lang w:val="mt-MT"/>
        </w:rPr>
        <w:t>L-Artikolu 8 tar-Regolament dwar il-QFP.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57311" w14:textId="77777777" w:rsidR="00064002" w:rsidRPr="004239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B587" w14:textId="77777777" w:rsidR="00064002" w:rsidRPr="004239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7C00" w14:textId="77777777" w:rsidR="00064002" w:rsidRPr="004239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9419263">
    <w:abstractNumId w:val="9"/>
  </w:num>
  <w:num w:numId="2" w16cid:durableId="1955363769">
    <w:abstractNumId w:val="9"/>
  </w:num>
  <w:num w:numId="3" w16cid:durableId="1463694801">
    <w:abstractNumId w:val="7"/>
  </w:num>
  <w:num w:numId="4" w16cid:durableId="343629579">
    <w:abstractNumId w:val="7"/>
  </w:num>
  <w:num w:numId="5" w16cid:durableId="981421281">
    <w:abstractNumId w:val="6"/>
  </w:num>
  <w:num w:numId="6" w16cid:durableId="1098409378">
    <w:abstractNumId w:val="6"/>
  </w:num>
  <w:num w:numId="7" w16cid:durableId="1043553788">
    <w:abstractNumId w:val="5"/>
  </w:num>
  <w:num w:numId="8" w16cid:durableId="1012874587">
    <w:abstractNumId w:val="5"/>
  </w:num>
  <w:num w:numId="9" w16cid:durableId="1316759453">
    <w:abstractNumId w:val="4"/>
  </w:num>
  <w:num w:numId="10" w16cid:durableId="896665579">
    <w:abstractNumId w:val="4"/>
  </w:num>
  <w:num w:numId="11" w16cid:durableId="888298349">
    <w:abstractNumId w:val="8"/>
  </w:num>
  <w:num w:numId="12" w16cid:durableId="1676567975">
    <w:abstractNumId w:val="8"/>
  </w:num>
  <w:num w:numId="13" w16cid:durableId="2111313072">
    <w:abstractNumId w:val="3"/>
  </w:num>
  <w:num w:numId="14" w16cid:durableId="1020161714">
    <w:abstractNumId w:val="3"/>
  </w:num>
  <w:num w:numId="15" w16cid:durableId="307517968">
    <w:abstractNumId w:val="2"/>
  </w:num>
  <w:num w:numId="16" w16cid:durableId="663557524">
    <w:abstractNumId w:val="2"/>
  </w:num>
  <w:num w:numId="17" w16cid:durableId="947735333">
    <w:abstractNumId w:val="1"/>
  </w:num>
  <w:num w:numId="18" w16cid:durableId="454717076">
    <w:abstractNumId w:val="1"/>
  </w:num>
  <w:num w:numId="19" w16cid:durableId="408231711">
    <w:abstractNumId w:val="0"/>
  </w:num>
  <w:num w:numId="20" w16cid:durableId="1808937855">
    <w:abstractNumId w:val="0"/>
  </w:num>
  <w:num w:numId="21" w16cid:durableId="229853294">
    <w:abstractNumId w:val="9"/>
  </w:num>
  <w:num w:numId="22" w16cid:durableId="1237739370">
    <w:abstractNumId w:val="7"/>
  </w:num>
  <w:num w:numId="23" w16cid:durableId="1516724883">
    <w:abstractNumId w:val="6"/>
  </w:num>
  <w:num w:numId="24" w16cid:durableId="628054386">
    <w:abstractNumId w:val="5"/>
  </w:num>
  <w:num w:numId="25" w16cid:durableId="1475485582">
    <w:abstractNumId w:val="4"/>
  </w:num>
  <w:num w:numId="26" w16cid:durableId="1722703931">
    <w:abstractNumId w:val="8"/>
  </w:num>
  <w:num w:numId="27" w16cid:durableId="1438211271">
    <w:abstractNumId w:val="3"/>
  </w:num>
  <w:num w:numId="28" w16cid:durableId="961811956">
    <w:abstractNumId w:val="2"/>
  </w:num>
  <w:num w:numId="29" w16cid:durableId="842278041">
    <w:abstractNumId w:val="1"/>
  </w:num>
  <w:num w:numId="30" w16cid:durableId="1122383929">
    <w:abstractNumId w:val="0"/>
  </w:num>
  <w:num w:numId="31" w16cid:durableId="1428504126">
    <w:abstractNumId w:val="9"/>
  </w:num>
  <w:num w:numId="32" w16cid:durableId="1919172147">
    <w:abstractNumId w:val="7"/>
  </w:num>
  <w:num w:numId="33" w16cid:durableId="2086297414">
    <w:abstractNumId w:val="6"/>
  </w:num>
  <w:num w:numId="34" w16cid:durableId="1848329529">
    <w:abstractNumId w:val="5"/>
  </w:num>
  <w:num w:numId="35" w16cid:durableId="2107653550">
    <w:abstractNumId w:val="4"/>
  </w:num>
  <w:num w:numId="36" w16cid:durableId="1980374438">
    <w:abstractNumId w:val="8"/>
  </w:num>
  <w:num w:numId="37" w16cid:durableId="1119451355">
    <w:abstractNumId w:val="3"/>
  </w:num>
  <w:num w:numId="38" w16cid:durableId="119233083">
    <w:abstractNumId w:val="2"/>
  </w:num>
  <w:num w:numId="39" w16cid:durableId="1831671698">
    <w:abstractNumId w:val="1"/>
  </w:num>
  <w:num w:numId="40" w16cid:durableId="185218582">
    <w:abstractNumId w:val="0"/>
  </w:num>
  <w:num w:numId="41" w16cid:durableId="2058780072">
    <w:abstractNumId w:val="10"/>
  </w:num>
  <w:num w:numId="42" w16cid:durableId="1439645343">
    <w:abstractNumId w:val="10"/>
  </w:num>
  <w:num w:numId="43" w16cid:durableId="273708166">
    <w:abstractNumId w:val="10"/>
  </w:num>
  <w:num w:numId="44" w16cid:durableId="1247962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0/2026"/>
    <w:docVar w:name="dvlangue" w:val="MT"/>
    <w:docVar w:name="dvnumam" w:val="0"/>
    <w:docVar w:name="dvpe" w:val="782.416"/>
    <w:docVar w:name="dvrapporteur" w:val="Rapporteur: "/>
    <w:docVar w:name="dvtitre" w:val="Deċiżjoni tal-Parlament Ewropew xx xx xxxx 2026 dwar il-proposta għal deċiżjoni tal-Parlament Ewropew u tal-Kunsill dwar il-mobilizzazzjoni tal-Fond Ewropew ta’ Aġġustament għall-Globalizzazzjoni għall-Ħaddiema Ssensjati wara applikazzjoni mill-Belġju (EGF/2025/004 BE/Tupperware) (COM(2026)0001 – C10-0012/2026 – 2026/0004(BUD))"/>
  </w:docVars>
  <w:rsids>
    <w:rsidRoot w:val="008A69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93B"/>
    <w:rsid w:val="00471C19"/>
    <w:rsid w:val="004867E3"/>
    <w:rsid w:val="00494A28"/>
    <w:rsid w:val="004C0004"/>
    <w:rsid w:val="004C5D52"/>
    <w:rsid w:val="0050519A"/>
    <w:rsid w:val="005072A1"/>
    <w:rsid w:val="00513D2C"/>
    <w:rsid w:val="00514517"/>
    <w:rsid w:val="00524594"/>
    <w:rsid w:val="00545827"/>
    <w:rsid w:val="00560270"/>
    <w:rsid w:val="005C2568"/>
    <w:rsid w:val="005F1B17"/>
    <w:rsid w:val="006037C0"/>
    <w:rsid w:val="00642EBA"/>
    <w:rsid w:val="00645470"/>
    <w:rsid w:val="006631B6"/>
    <w:rsid w:val="00680577"/>
    <w:rsid w:val="006F74FA"/>
    <w:rsid w:val="00726C30"/>
    <w:rsid w:val="00731ADD"/>
    <w:rsid w:val="00734777"/>
    <w:rsid w:val="00747932"/>
    <w:rsid w:val="00751A4A"/>
    <w:rsid w:val="00756632"/>
    <w:rsid w:val="00762C74"/>
    <w:rsid w:val="00770CC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99E"/>
    <w:rsid w:val="008C2AC6"/>
    <w:rsid w:val="00911FBB"/>
    <w:rsid w:val="00921DD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1BE"/>
    <w:rsid w:val="00C61C0C"/>
    <w:rsid w:val="00C941CB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958DE"/>
  <w15:chartTrackingRefBased/>
  <w15:docId w15:val="{6C5E4F70-F86A-4B7A-A0F0-6D7F1B58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13D2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513D2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13D2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13D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3D2C"/>
    <w:rPr>
      <w:sz w:val="24"/>
      <w:lang w:val="mt-MT"/>
    </w:rPr>
  </w:style>
  <w:style w:type="paragraph" w:customStyle="1" w:styleId="EPFooter">
    <w:name w:val="EPFooter"/>
    <w:basedOn w:val="Normal"/>
    <w:rsid w:val="00513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13D2C"/>
    <w:pPr>
      <w:spacing w:before="480" w:after="240"/>
    </w:pPr>
  </w:style>
  <w:style w:type="character" w:styleId="Hyperlink">
    <w:name w:val="Hyperlink"/>
    <w:basedOn w:val="DefaultParagraphFont"/>
    <w:uiPriority w:val="99"/>
    <w:rsid w:val="00513D2C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513D2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13D2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513D2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13D2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13D2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13D2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513D2C"/>
    <w:rPr>
      <w:rFonts w:ascii="Arial" w:hAnsi="Arial" w:cs="Arial"/>
      <w:b/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513D2C"/>
    <w:rPr>
      <w:sz w:val="24"/>
      <w:lang w:val="mt-MT"/>
    </w:rPr>
  </w:style>
  <w:style w:type="paragraph" w:customStyle="1" w:styleId="Personnequisigne">
    <w:name w:val="Personne qui signe"/>
    <w:basedOn w:val="Normal"/>
    <w:next w:val="Institutionquisigne"/>
    <w:rsid w:val="00513D2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911FBB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911FB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911F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11FB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1307</Words>
  <Characters>9632</Characters>
  <Application>Microsoft Office Word</Application>
  <DocSecurity>0</DocSecurity>
  <Lines>80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2026-05-12T07:59:00Z</dcterms:created>
  <dcterms:modified xsi:type="dcterms:W3CDTF">2026-05-12T07:59:00Z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P10_TA(2026)0073_</vt:lpwstr>
  </property>
  <property fmtid="{D5CDD505-2E9C-101B-9397-08002B2CF9AE}" pid="4" name="&lt;Type&gt;">
    <vt:lpwstr>RR</vt:lpwstr>
  </property>
</Properties>
</file>