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2D60" w14:paraId="5C146705" w14:textId="77777777" w:rsidTr="0010095E">
        <w:trPr>
          <w:trHeight w:hRule="exact" w:val="1418"/>
        </w:trPr>
        <w:tc>
          <w:tcPr>
            <w:tcW w:w="6804" w:type="dxa"/>
            <w:shd w:val="clear" w:color="auto" w:fill="auto"/>
            <w:vAlign w:val="center"/>
          </w:tcPr>
          <w:p w14:paraId="4F5C46D8" w14:textId="33F7EEA3" w:rsidR="00751A4A" w:rsidRPr="00F52D60" w:rsidRDefault="00705B98" w:rsidP="0010095E">
            <w:pPr>
              <w:pStyle w:val="EPName"/>
            </w:pPr>
            <w:r w:rsidRPr="00F52D60">
              <w:t>Европейски</w:t>
            </w:r>
            <w:r w:rsidR="00947B2E" w:rsidRPr="00F52D60">
              <w:t xml:space="preserve"> парламент</w:t>
            </w:r>
          </w:p>
          <w:p w14:paraId="2216BE36" w14:textId="6F60EEA8" w:rsidR="00751A4A" w:rsidRPr="00F52D60" w:rsidRDefault="005F1B17" w:rsidP="005F1B17">
            <w:pPr>
              <w:pStyle w:val="EPTerm"/>
              <w:rPr>
                <w:rStyle w:val="HideTWBExt"/>
                <w:noProof w:val="0"/>
                <w:vanish w:val="0"/>
                <w:color w:val="auto"/>
              </w:rPr>
            </w:pPr>
            <w:r w:rsidRPr="00F52D60">
              <w:t>2024</w:t>
            </w:r>
            <w:r w:rsidR="00705B98">
              <w:t> – </w:t>
            </w:r>
            <w:r w:rsidR="00817416" w:rsidRPr="00F52D60">
              <w:t>202</w:t>
            </w:r>
            <w:r w:rsidRPr="00F52D60">
              <w:t>9</w:t>
            </w:r>
          </w:p>
        </w:tc>
        <w:tc>
          <w:tcPr>
            <w:tcW w:w="2268" w:type="dxa"/>
            <w:shd w:val="clear" w:color="auto" w:fill="auto"/>
          </w:tcPr>
          <w:p w14:paraId="5D8BED1D" w14:textId="77777777" w:rsidR="00751A4A" w:rsidRPr="00F52D60" w:rsidRDefault="00187494" w:rsidP="0010095E">
            <w:pPr>
              <w:pStyle w:val="EPLogo"/>
            </w:pPr>
            <w:r w:rsidRPr="00F52D60">
              <w:rPr>
                <w:noProof/>
                <w:lang w:eastAsia="ja-JP"/>
              </w:rPr>
              <w:drawing>
                <wp:inline distT="0" distB="0" distL="0" distR="0" wp14:anchorId="3C357004" wp14:editId="691726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C123D4" w14:textId="77777777" w:rsidR="00D058B8" w:rsidRPr="00F52D60" w:rsidRDefault="00D058B8" w:rsidP="004C5D52">
      <w:pPr>
        <w:pStyle w:val="LineTop"/>
      </w:pPr>
    </w:p>
    <w:p w14:paraId="2D883CE8" w14:textId="77777777" w:rsidR="00680577" w:rsidRPr="00F52D60" w:rsidRDefault="00947B2E" w:rsidP="00680577">
      <w:pPr>
        <w:pStyle w:val="EPBodyTA1"/>
      </w:pPr>
      <w:r w:rsidRPr="00F52D60">
        <w:t>ПРИЕТИ ТЕКСТОВЕ</w:t>
      </w:r>
    </w:p>
    <w:p w14:paraId="5E954F4B" w14:textId="77777777" w:rsidR="00D058B8" w:rsidRPr="00F52D60" w:rsidRDefault="00D058B8" w:rsidP="00D058B8">
      <w:pPr>
        <w:pStyle w:val="LineBottom"/>
      </w:pPr>
    </w:p>
    <w:p w14:paraId="210FE73C" w14:textId="6E05CC13" w:rsidR="00947B2E" w:rsidRPr="00F52D60" w:rsidRDefault="00947B2E" w:rsidP="00947B2E">
      <w:pPr>
        <w:pStyle w:val="ATHeading1"/>
      </w:pPr>
      <w:bookmarkStart w:id="0" w:name="TANumber"/>
      <w:r w:rsidRPr="00F52D60">
        <w:t>P10_TA(2026)00</w:t>
      </w:r>
      <w:r w:rsidR="00646C12">
        <w:t>78</w:t>
      </w:r>
      <w:bookmarkEnd w:id="0"/>
    </w:p>
    <w:p w14:paraId="7A26AD5A" w14:textId="77777777" w:rsidR="00947B2E" w:rsidRPr="00F52D60" w:rsidRDefault="00947B2E" w:rsidP="00947B2E">
      <w:pPr>
        <w:pStyle w:val="ATHeading2"/>
      </w:pPr>
      <w:bookmarkStart w:id="1" w:name="title"/>
      <w:r w:rsidRPr="00F52D60">
        <w:t>Препоръка относно засилено сътрудничество между ЕС и Канада с оглед на настоящата геополитическа обстановка, включително заплахите за икономическата стабилност и суверенитета на Канада</w:t>
      </w:r>
      <w:bookmarkEnd w:id="1"/>
    </w:p>
    <w:p w14:paraId="38D55D9E" w14:textId="77777777" w:rsidR="00947B2E" w:rsidRPr="00F52D60" w:rsidRDefault="00947B2E" w:rsidP="00947B2E">
      <w:pPr>
        <w:rPr>
          <w:i/>
          <w:vanish/>
        </w:rPr>
      </w:pPr>
      <w:r w:rsidRPr="00F52D60">
        <w:rPr>
          <w:i/>
        </w:rPr>
        <w:fldChar w:fldCharType="begin"/>
      </w:r>
      <w:r w:rsidRPr="00F52D60">
        <w:rPr>
          <w:i/>
        </w:rPr>
        <w:instrText xml:space="preserve"> TC"(</w:instrText>
      </w:r>
      <w:bookmarkStart w:id="2" w:name="DocNumber"/>
      <w:r w:rsidRPr="00F52D60">
        <w:rPr>
          <w:i/>
        </w:rPr>
        <w:instrText>A10-0035/2026</w:instrText>
      </w:r>
      <w:bookmarkEnd w:id="2"/>
      <w:r w:rsidRPr="00F52D60">
        <w:rPr>
          <w:i/>
        </w:rPr>
        <w:instrText xml:space="preserve"> - Докладчик: Тобиас Кремер)"\l3 \n&gt; \* MERGEFORMAT </w:instrText>
      </w:r>
      <w:r w:rsidRPr="00F52D60">
        <w:rPr>
          <w:i/>
        </w:rPr>
        <w:fldChar w:fldCharType="end"/>
      </w:r>
    </w:p>
    <w:p w14:paraId="6C753D0E" w14:textId="77777777" w:rsidR="00947B2E" w:rsidRPr="00F52D60" w:rsidRDefault="00947B2E" w:rsidP="00947B2E">
      <w:pPr>
        <w:rPr>
          <w:vanish/>
        </w:rPr>
      </w:pPr>
      <w:bookmarkStart w:id="3" w:name="Commission"/>
      <w:r w:rsidRPr="00F52D60">
        <w:rPr>
          <w:vanish/>
        </w:rPr>
        <w:t>Комисия по външни работи</w:t>
      </w:r>
      <w:bookmarkEnd w:id="3"/>
    </w:p>
    <w:p w14:paraId="68B426F0" w14:textId="77777777" w:rsidR="00947B2E" w:rsidRPr="00F52D60" w:rsidRDefault="00947B2E" w:rsidP="00947B2E">
      <w:pPr>
        <w:rPr>
          <w:vanish/>
        </w:rPr>
      </w:pPr>
      <w:bookmarkStart w:id="4" w:name="PE"/>
      <w:r w:rsidRPr="00F52D60">
        <w:rPr>
          <w:vanish/>
        </w:rPr>
        <w:t>PE778.092</w:t>
      </w:r>
      <w:bookmarkEnd w:id="4"/>
    </w:p>
    <w:p w14:paraId="6246B1E8" w14:textId="0FA84532" w:rsidR="00947B2E" w:rsidRPr="00F52D60" w:rsidRDefault="009B1422" w:rsidP="00947B2E">
      <w:pPr>
        <w:pStyle w:val="ATHeading3"/>
      </w:pPr>
      <w:bookmarkStart w:id="5" w:name="Sujet"/>
      <w:r>
        <w:t>Препоръка</w:t>
      </w:r>
      <w:r w:rsidRPr="00F52D60">
        <w:t xml:space="preserve"> </w:t>
      </w:r>
      <w:r w:rsidR="00947B2E" w:rsidRPr="00F52D60">
        <w:t xml:space="preserve">на Европейския парламент </w:t>
      </w:r>
      <w:r w:rsidR="001257BF">
        <w:t xml:space="preserve">от 11 март 2026 г. </w:t>
      </w:r>
      <w:r w:rsidR="00947B2E" w:rsidRPr="00F52D60">
        <w:t>до Съвета, Комисията и заместник-председателя на Комисията / върховен представител на Съюза по въпросите на външните работи и политиката на сигурност относно засилено сътрудничество между ЕС и Канада с оглед на настоящата геополитическа обстановка, включително заплахите за икономическата стабилност и суверенитета на Канада</w:t>
      </w:r>
      <w:bookmarkEnd w:id="5"/>
      <w:r w:rsidR="00947B2E" w:rsidRPr="00F52D60">
        <w:t xml:space="preserve"> </w:t>
      </w:r>
      <w:bookmarkStart w:id="6" w:name="References"/>
      <w:r w:rsidR="00947B2E" w:rsidRPr="00F52D60">
        <w:t>(2025/2168(INI))</w:t>
      </w:r>
      <w:bookmarkEnd w:id="6"/>
    </w:p>
    <w:p w14:paraId="79BCE5C3" w14:textId="77777777" w:rsidR="0021224C" w:rsidRPr="00F52D60" w:rsidRDefault="0021224C" w:rsidP="0021224C">
      <w:pPr>
        <w:pStyle w:val="EPComma"/>
      </w:pPr>
      <w:r w:rsidRPr="00F52D60">
        <w:rPr>
          <w:i/>
        </w:rPr>
        <w:t>Европейският парламент</w:t>
      </w:r>
      <w:r w:rsidRPr="00F52D60">
        <w:t>,</w:t>
      </w:r>
    </w:p>
    <w:p w14:paraId="5EC76698" w14:textId="77777777" w:rsidR="0021224C" w:rsidRPr="00F52D60" w:rsidRDefault="0021224C" w:rsidP="0021224C">
      <w:pPr>
        <w:pStyle w:val="NormalHanging12a"/>
      </w:pPr>
      <w:r w:rsidRPr="00F52D60">
        <w:t>–</w:t>
      </w:r>
      <w:r w:rsidRPr="00F52D60">
        <w:tab/>
        <w:t>като взе предвид Споразумението за стратегическо партньорство между Европейския съюз и неговите държави членки, от една страна, и Канада, от друга страна</w:t>
      </w:r>
      <w:r w:rsidRPr="00F52D60">
        <w:rPr>
          <w:rStyle w:val="FootnoteReference"/>
        </w:rPr>
        <w:footnoteReference w:id="1"/>
      </w:r>
      <w:r w:rsidRPr="00F52D60">
        <w:t>, подписано на 30 октомври 2016 г. и прилагано временно от 1 април 2017 г.,</w:t>
      </w:r>
    </w:p>
    <w:p w14:paraId="22B7BFB2" w14:textId="77777777" w:rsidR="0021224C" w:rsidRPr="00F52D60" w:rsidRDefault="0021224C" w:rsidP="0021224C">
      <w:pPr>
        <w:pStyle w:val="NormalHanging12a"/>
      </w:pPr>
      <w:r w:rsidRPr="00F52D60">
        <w:t>–</w:t>
      </w:r>
      <w:r w:rsidRPr="00F52D60">
        <w:tab/>
        <w:t>като взе предвид Всеобхватното икономическо и търговско споразумение (ВИТС) между Канада, от една страна, и Европейския съюз и неговите държави членки, от друга страна</w:t>
      </w:r>
      <w:r w:rsidRPr="00F52D60">
        <w:rPr>
          <w:rStyle w:val="FootnoteReference"/>
        </w:rPr>
        <w:footnoteReference w:id="2"/>
      </w:r>
      <w:r w:rsidRPr="00F52D60">
        <w:t>, влязло временно в сила на 21 септември 2017 г.,</w:t>
      </w:r>
    </w:p>
    <w:p w14:paraId="7E41C768" w14:textId="77777777" w:rsidR="0021224C" w:rsidRPr="00F52D60" w:rsidRDefault="0021224C" w:rsidP="0021224C">
      <w:pPr>
        <w:pStyle w:val="NormalHanging12a"/>
      </w:pPr>
      <w:r w:rsidRPr="00F52D60">
        <w:t>–</w:t>
      </w:r>
      <w:r w:rsidRPr="00F52D60">
        <w:tab/>
        <w:t>като взе предвид стратегическото партньорство между ЕС и Канада в областта на суровините, започнало на 21 юни 2021 г.,</w:t>
      </w:r>
    </w:p>
    <w:p w14:paraId="3C8BE661" w14:textId="77777777" w:rsidR="0021224C" w:rsidRPr="00F52D60" w:rsidRDefault="0021224C" w:rsidP="0021224C">
      <w:pPr>
        <w:pStyle w:val="NormalHanging12a"/>
      </w:pPr>
      <w:r w:rsidRPr="00F52D60">
        <w:t>–</w:t>
      </w:r>
      <w:r w:rsidRPr="00F52D60">
        <w:tab/>
        <w:t>като взе предвид цифровото партньорство между ЕС и Канада и Зеления алианс между ЕС и Канада, създадени на 23 ноември 2023 г.,</w:t>
      </w:r>
    </w:p>
    <w:p w14:paraId="5E11EBFB" w14:textId="77777777" w:rsidR="0021224C" w:rsidRPr="00F52D60" w:rsidRDefault="0021224C" w:rsidP="0021224C">
      <w:pPr>
        <w:pStyle w:val="NormalHanging12a"/>
      </w:pPr>
      <w:r w:rsidRPr="00F52D60">
        <w:t>–</w:t>
      </w:r>
      <w:r w:rsidRPr="00F52D60">
        <w:tab/>
        <w:t xml:space="preserve">като взе предвид съвместното изявление на лидерите на Европейския съюз и Канада, озаглавено „Трайно партньорство, амбициозна програма“, прието на срещата на високо равнище между ЕС и Канада, проведена на 23 юни 2025 г. в </w:t>
      </w:r>
      <w:r w:rsidRPr="00F52D60">
        <w:lastRenderedPageBreak/>
        <w:t>Брюксел,</w:t>
      </w:r>
    </w:p>
    <w:p w14:paraId="7096E6BB" w14:textId="77777777" w:rsidR="0021224C" w:rsidRPr="00F52D60" w:rsidRDefault="0021224C" w:rsidP="0021224C">
      <w:pPr>
        <w:pStyle w:val="NormalHanging12a"/>
      </w:pPr>
      <w:r w:rsidRPr="00F52D60">
        <w:t>–</w:t>
      </w:r>
      <w:r w:rsidRPr="00F52D60">
        <w:tab/>
        <w:t>като взе предвид партньорството в областта на сигурността и отбраната между Европейския съюз и Канада, сключено на срещата на високо равнище между ЕС и Канада, проведена на 23 юни 2025 г.,</w:t>
      </w:r>
    </w:p>
    <w:p w14:paraId="681E7902" w14:textId="77777777" w:rsidR="0021224C" w:rsidRPr="00F52D60" w:rsidRDefault="0021224C" w:rsidP="0021224C">
      <w:pPr>
        <w:pStyle w:val="NormalHanging12a"/>
      </w:pPr>
      <w:r w:rsidRPr="00F52D60">
        <w:t>–</w:t>
      </w:r>
      <w:r w:rsidRPr="00F52D60">
        <w:tab/>
        <w:t>като взе предвид декларацията от 25 юни 2025 г., приета на срещата на високо равнище на НАТО в Хага,</w:t>
      </w:r>
    </w:p>
    <w:p w14:paraId="74154346" w14:textId="77777777" w:rsidR="0021224C" w:rsidRPr="00F52D60" w:rsidRDefault="0021224C" w:rsidP="0021224C">
      <w:pPr>
        <w:pStyle w:val="NormalHanging12a"/>
      </w:pPr>
      <w:r w:rsidRPr="00F52D60">
        <w:t>–</w:t>
      </w:r>
      <w:r w:rsidRPr="00F52D60">
        <w:tab/>
        <w:t>като взе предвид заключенията на Европейския съвет от 26 юни 2025 г.,</w:t>
      </w:r>
    </w:p>
    <w:p w14:paraId="6EC2D6CD" w14:textId="77777777" w:rsidR="0021224C" w:rsidRPr="00F52D60" w:rsidRDefault="0021224C" w:rsidP="0021224C">
      <w:pPr>
        <w:pStyle w:val="NormalHanging12a"/>
      </w:pPr>
      <w:r w:rsidRPr="00F52D60">
        <w:t>–</w:t>
      </w:r>
      <w:r w:rsidRPr="00F52D60">
        <w:tab/>
        <w:t>като взе предвид алианса за производство на минерали от критично значение – ръководената от Канада инициатива на Г-7, обявена на 17 юни 2025 г. и създадена на 31 октомври 2025 г.,</w:t>
      </w:r>
    </w:p>
    <w:p w14:paraId="43B778C6" w14:textId="77777777" w:rsidR="0021224C" w:rsidRPr="00F52D60" w:rsidRDefault="0021224C" w:rsidP="0021224C">
      <w:pPr>
        <w:pStyle w:val="NormalHanging12a"/>
      </w:pPr>
      <w:r w:rsidRPr="00F52D60">
        <w:t>–</w:t>
      </w:r>
      <w:r w:rsidRPr="00F52D60">
        <w:tab/>
        <w:t>като взе предвид съвместната декларация от 12 ноември 2025 г. след четвъртото заседание на Съвместния комитет на министрите Канада – ЕС,</w:t>
      </w:r>
    </w:p>
    <w:p w14:paraId="70A118F8" w14:textId="77777777" w:rsidR="0021224C" w:rsidRPr="00F52D60" w:rsidRDefault="0021224C" w:rsidP="0021224C">
      <w:pPr>
        <w:pStyle w:val="NormalHanging12a"/>
      </w:pPr>
      <w:r w:rsidRPr="00F52D60">
        <w:t>–</w:t>
      </w:r>
      <w:r w:rsidRPr="00F52D60">
        <w:tab/>
        <w:t>като взе предвид Декларацията на ООН за правата на коренното население, приета на 13 септември 2007 г.,</w:t>
      </w:r>
    </w:p>
    <w:p w14:paraId="6F47E883" w14:textId="77777777" w:rsidR="0021224C" w:rsidRPr="00F52D60" w:rsidRDefault="0021224C" w:rsidP="0021224C">
      <w:pPr>
        <w:pStyle w:val="NormalHanging12a"/>
      </w:pPr>
      <w:r w:rsidRPr="00F52D60">
        <w:t>–</w:t>
      </w:r>
      <w:r w:rsidRPr="00F52D60">
        <w:tab/>
        <w:t>като взе предвид глобалната рамка за биологичното разнообразие Кунмин – Монреал в рамките на Конвенцията за биологичното разнообразие,</w:t>
      </w:r>
    </w:p>
    <w:p w14:paraId="34AFE4B3" w14:textId="77777777" w:rsidR="0021224C" w:rsidRPr="00F52D60" w:rsidRDefault="0021224C" w:rsidP="0021224C">
      <w:pPr>
        <w:pStyle w:val="NormalHanging12a"/>
      </w:pPr>
      <w:r w:rsidRPr="00F52D60">
        <w:t>–</w:t>
      </w:r>
      <w:r w:rsidRPr="00F52D60">
        <w:tab/>
        <w:t>като взе предвид препоръката си от 26 ноември 2025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дипломатическата стратегия на ЕС и геополитическото сътрудничество в региона на Арктика,</w:t>
      </w:r>
    </w:p>
    <w:p w14:paraId="5AE56B49" w14:textId="77777777" w:rsidR="0021224C" w:rsidRPr="00F52D60" w:rsidRDefault="0021224C" w:rsidP="0021224C">
      <w:pPr>
        <w:pStyle w:val="NormalHanging12a"/>
      </w:pPr>
      <w:r w:rsidRPr="00F52D60">
        <w:t>–</w:t>
      </w:r>
      <w:r w:rsidRPr="00F52D60">
        <w:tab/>
        <w:t>като взе предвид член 121 от своя Правилник за дейността,</w:t>
      </w:r>
    </w:p>
    <w:p w14:paraId="2E51BB91" w14:textId="77777777" w:rsidR="0021224C" w:rsidRPr="00F52D60" w:rsidRDefault="0021224C" w:rsidP="0021224C">
      <w:pPr>
        <w:pStyle w:val="NormalHanging12a"/>
      </w:pPr>
      <w:r w:rsidRPr="00F52D60">
        <w:t>–</w:t>
      </w:r>
      <w:r w:rsidRPr="00F52D60">
        <w:tab/>
        <w:t>като взе предвид становището на комисията по международна търговия,</w:t>
      </w:r>
    </w:p>
    <w:p w14:paraId="109580AC" w14:textId="77777777" w:rsidR="0021224C" w:rsidRPr="00F52D60" w:rsidRDefault="0021224C" w:rsidP="0021224C">
      <w:pPr>
        <w:pStyle w:val="NormalHanging12a"/>
      </w:pPr>
      <w:r w:rsidRPr="00F52D60">
        <w:t>–</w:t>
      </w:r>
      <w:r w:rsidRPr="00F52D60">
        <w:tab/>
        <w:t>като взе предвид доклада на комисията по външни работи (A10-0035/2026),</w:t>
      </w:r>
    </w:p>
    <w:p w14:paraId="5275F58A" w14:textId="77777777" w:rsidR="0021224C" w:rsidRPr="00F52D60" w:rsidRDefault="0021224C" w:rsidP="0021224C">
      <w:pPr>
        <w:pStyle w:val="NormalHanging12a"/>
      </w:pPr>
      <w:r w:rsidRPr="00F52D60">
        <w:t>А.</w:t>
      </w:r>
      <w:r w:rsidRPr="00F52D60">
        <w:tab/>
        <w:t xml:space="preserve">като има предвид, че в геополитически контекст на засилено съперничество за надмощие, на политическа нестабилност, разпокъсани световни вериги на доставки, нарастващ протекционизъм, използване на търговията като оръжие, уязвимост по отношение на икономическата сигурност и ускоряващо се изменение на климата ЕС трябва да задълбочи сътрудничеството с </w:t>
      </w:r>
      <w:proofErr w:type="spellStart"/>
      <w:r w:rsidRPr="00F52D60">
        <w:t>единомислещи</w:t>
      </w:r>
      <w:proofErr w:type="spellEnd"/>
      <w:r w:rsidRPr="00F52D60">
        <w:t xml:space="preserve"> партньори като Канада; като има предвид, че ЕС и Канада имат споделен и повишен интерес да задълбочат сътрудничеството помежду си, да укрепят икономическите си връзки и да поддържат основания на правила международен ред, както и да споделят общи позиции по отношение на практически всички региони на света; като има предвид, че ЕС винаги е бил надежден и лоялен съюзник на Канада;</w:t>
      </w:r>
    </w:p>
    <w:p w14:paraId="12598BAC" w14:textId="77777777" w:rsidR="0021224C" w:rsidRPr="00F52D60" w:rsidRDefault="0021224C" w:rsidP="0021224C">
      <w:pPr>
        <w:pStyle w:val="NormalHanging12a"/>
      </w:pPr>
      <w:r w:rsidRPr="00F52D60">
        <w:t>Б.</w:t>
      </w:r>
      <w:r w:rsidRPr="00F52D60">
        <w:tab/>
        <w:t xml:space="preserve">като има предвид, че ЕС и Канада са стратегически партньори, обединени в убеждението си, че демокрацията, принципите на правовата държава, правата на човека и многостранното сътрудничество, по-специално в областите на сигурността и търговията, са от полза за канадското и европейското общество и за </w:t>
      </w:r>
      <w:r w:rsidRPr="00F52D60">
        <w:lastRenderedPageBreak/>
        <w:t xml:space="preserve">международната общност и поради това следва да бъдат защитавани чрез световни алианси на </w:t>
      </w:r>
      <w:proofErr w:type="spellStart"/>
      <w:r w:rsidRPr="00F52D60">
        <w:t>единомислещи</w:t>
      </w:r>
      <w:proofErr w:type="spellEnd"/>
      <w:r w:rsidRPr="00F52D60">
        <w:t xml:space="preserve"> партньори;</w:t>
      </w:r>
    </w:p>
    <w:p w14:paraId="1050057A" w14:textId="77777777" w:rsidR="0021224C" w:rsidRPr="00F52D60" w:rsidRDefault="0021224C" w:rsidP="0021224C">
      <w:pPr>
        <w:pStyle w:val="NormalHanging12a"/>
      </w:pPr>
      <w:r w:rsidRPr="00F52D60">
        <w:t>В.</w:t>
      </w:r>
      <w:r w:rsidRPr="00F52D60">
        <w:tab/>
        <w:t xml:space="preserve">като има предвид, че партньорството между ЕС и Канада придоби централно значение за защитата и отстояването на </w:t>
      </w:r>
      <w:proofErr w:type="spellStart"/>
      <w:r w:rsidRPr="00F52D60">
        <w:t>мултилатерализма</w:t>
      </w:r>
      <w:proofErr w:type="spellEnd"/>
      <w:r w:rsidRPr="00F52D60">
        <w:t xml:space="preserve"> и демокрацията в световен мащаб във времена, в които тези дългогодишни принципи и постижения са под постоянна и нарастваща заплаха; като има предвид, че Канада и всички държави – членки на ЕС, са страни по Договора за неразпространение на ядреното оръжие;</w:t>
      </w:r>
    </w:p>
    <w:p w14:paraId="68EED170" w14:textId="77777777" w:rsidR="0021224C" w:rsidRPr="00F52D60" w:rsidRDefault="0021224C" w:rsidP="0021224C">
      <w:pPr>
        <w:pStyle w:val="NormalHanging12a"/>
      </w:pPr>
      <w:r w:rsidRPr="00F52D60">
        <w:t>Г.</w:t>
      </w:r>
      <w:r w:rsidRPr="00F52D60">
        <w:tab/>
        <w:t>като има предвид, че съществува дългогодишно сътрудничество между ЕС и Канада в рамките на Световната търговска организация (СТО), както и ангажимент за съвместна работа за стабилизиране и укрепване на основаната на правила международна търговска система, чието съществуване понастоящем е застрашено, за модернизиране на СТО и съживяване на нейната система за уреждане на спорове, включително чрез многостранната временна договореност за арбитраж при обжалване;</w:t>
      </w:r>
    </w:p>
    <w:p w14:paraId="2CE5B7C4" w14:textId="77777777" w:rsidR="0021224C" w:rsidRPr="00F52D60" w:rsidRDefault="0021224C" w:rsidP="0021224C">
      <w:pPr>
        <w:pStyle w:val="NormalHanging12a"/>
      </w:pPr>
      <w:r w:rsidRPr="00F52D60">
        <w:t>Д.</w:t>
      </w:r>
      <w:r w:rsidRPr="00F52D60">
        <w:tab/>
        <w:t>като има предвид, че ефективното сътрудничество между ЕС и Канада, основано на съвместно лидерство и отговорност, е от решаващо значение за справяне с глобални предизвикателства като войната на Русия срещу Украйна, хибридната война на Русия срещу демократичните общества, геополитическата конкуренция в Арктика, засилващите се настъпателни действия и икономическата принуда на Китай извън международно установените рамки, нарасналата нестабилност на външната политика на САЩ, изменението на климата и положението в Близкия изток;</w:t>
      </w:r>
    </w:p>
    <w:p w14:paraId="03C79A45" w14:textId="77777777" w:rsidR="0021224C" w:rsidRPr="00F52D60" w:rsidRDefault="0021224C" w:rsidP="0021224C">
      <w:pPr>
        <w:pStyle w:val="NormalHanging12a"/>
      </w:pPr>
      <w:r w:rsidRPr="00F52D60">
        <w:t>Е.</w:t>
      </w:r>
      <w:r w:rsidRPr="00F52D60">
        <w:tab/>
        <w:t>като има предвид, че сътрудничеството между ЕС и Канада във вече съществуващите рамки е от съществено значение за запазването и повишаването на просперитета и на двете страни; като има предвид, че примери за това съществено сътрудничество са търговското и икономическото партньорство и съвместните амбиции за справяне с предизвикателства като екологичния и цифровия преход, изкуствения интелект (ИИ) и други нововъзникващи технологии, сигурността, включително военното сътрудничество, борбата с тероризма и борбата с организираната престъпност, както и инфраструктурата, енергетиката, здравеопазването и продоволствената сигурност;</w:t>
      </w:r>
    </w:p>
    <w:p w14:paraId="1B760829" w14:textId="77777777" w:rsidR="0021224C" w:rsidRPr="00F52D60" w:rsidRDefault="0021224C" w:rsidP="0021224C">
      <w:pPr>
        <w:pStyle w:val="NormalHanging12a"/>
      </w:pPr>
      <w:r w:rsidRPr="00F52D60">
        <w:t>Ж.</w:t>
      </w:r>
      <w:r w:rsidRPr="00F52D60">
        <w:tab/>
        <w:t>като има предвид, че на 1 декември 2025 г. Канада и ЕС приключиха успешно преговорите за споразумение за участието на Канада в програмата „Мерки за сигурността на Европа“ (SAFE), с което доразвиват своето партньорство в областта на сигурността и отбраната, подписано на срещата на високо равнище между ЕС и Канада през юни 2025 г.;</w:t>
      </w:r>
    </w:p>
    <w:p w14:paraId="1A23BE20" w14:textId="77777777" w:rsidR="0021224C" w:rsidRPr="00F52D60" w:rsidRDefault="0021224C" w:rsidP="0021224C">
      <w:pPr>
        <w:pStyle w:val="NormalHanging12a"/>
      </w:pPr>
      <w:r w:rsidRPr="00F52D60">
        <w:t>З.</w:t>
      </w:r>
      <w:r w:rsidRPr="00F52D60">
        <w:tab/>
        <w:t xml:space="preserve">като има предвид, че въздействието на ВИТС се оценява като положително, тъй като то засилва значително търговията със стоки и услуги между ЕС и Канада с около 63% и 75,6 милиарда евро, премахва 99% от тарифните линии и оказва положително пряко въздействие върху малките и средните предприятия (МСП) както в ЕС, така и в Канада, като все повече нараства броят на МСП, участващи в двустранна търговия; като има предвид, че първоначалните опасения от наводняване на европейския пазар с канадско говеждо месо не се оправдаха, като през 2023 г. бяха използвани едва около 2% от определената съгласно ВИТС </w:t>
      </w:r>
      <w:r w:rsidRPr="00F52D60">
        <w:lastRenderedPageBreak/>
        <w:t>годишна квота за говеждо месо;</w:t>
      </w:r>
    </w:p>
    <w:p w14:paraId="68419210" w14:textId="77777777" w:rsidR="0021224C" w:rsidRPr="00F52D60" w:rsidRDefault="0021224C" w:rsidP="0021224C">
      <w:pPr>
        <w:pStyle w:val="NormalHanging12a"/>
      </w:pPr>
      <w:r w:rsidRPr="00F52D60">
        <w:t>И.</w:t>
      </w:r>
      <w:r w:rsidRPr="00F52D60">
        <w:tab/>
        <w:t>като има предвид, че все още съществуват предизвикателства при прилагането на ВИТС в някои области, като например регулаторното сътрудничество, главата относно търговията и устойчивото развитие и прозрачния достъп до пълни данни за обществените поръчки</w:t>
      </w:r>
      <w:r w:rsidRPr="00F52D60">
        <w:rPr>
          <w:rStyle w:val="FootnoteReference"/>
          <w:bCs/>
          <w:iCs/>
        </w:rPr>
        <w:footnoteReference w:id="3"/>
      </w:r>
      <w:r w:rsidRPr="00F52D60">
        <w:t>;</w:t>
      </w:r>
    </w:p>
    <w:p w14:paraId="368D51BF" w14:textId="77777777" w:rsidR="0021224C" w:rsidRPr="00F52D60" w:rsidRDefault="0021224C" w:rsidP="0021224C">
      <w:pPr>
        <w:pStyle w:val="NormalHanging12a"/>
      </w:pPr>
      <w:r w:rsidRPr="00F52D60">
        <w:t>Й.</w:t>
      </w:r>
      <w:r w:rsidRPr="00F52D60">
        <w:tab/>
        <w:t>като има предвид, че главите относно електронната търговия, търговията и устойчивото развитие и разпоредбата относно защитата на инвеститорите във ВИТС са остарели и не отразяват настоящата политика на Комисията; като има предвид, че правителството на Канада представи предложения за подобряване на приложимостта на разпоредбите на ВИТС в областта на търговията и устойчивото развитие;</w:t>
      </w:r>
    </w:p>
    <w:p w14:paraId="6685CF5F" w14:textId="77777777" w:rsidR="0021224C" w:rsidRPr="00F52D60" w:rsidRDefault="0021224C" w:rsidP="0021224C">
      <w:pPr>
        <w:pStyle w:val="NormalHanging12a"/>
      </w:pPr>
      <w:r w:rsidRPr="00F52D60">
        <w:t>К.</w:t>
      </w:r>
      <w:r w:rsidRPr="00F52D60">
        <w:tab/>
        <w:t>като има предвид, че ВИТС осигурява рамка за улесняване на взаимното признаване на квалификациите при регламентирани професии като архитектура, счетоводство и инженерство;</w:t>
      </w:r>
    </w:p>
    <w:p w14:paraId="36715830" w14:textId="77777777" w:rsidR="0021224C" w:rsidRPr="00F52D60" w:rsidRDefault="0021224C" w:rsidP="0021224C">
      <w:pPr>
        <w:pStyle w:val="NormalHanging12a"/>
      </w:pPr>
      <w:r w:rsidRPr="00F52D60">
        <w:t>Л.</w:t>
      </w:r>
      <w:r w:rsidRPr="00F52D60">
        <w:tab/>
        <w:t>като има предвид, че коренното население в Канада притежава незаменими традиционни знания, действа като основен пазител на екосистемите и вече е непропорционално засегнато от изменението на климата, социално-икономическата маргинализация и влошаването на състоянието на околната среда; като има предвид, че както Канада, така и ЕС одобриха Декларацията на ООН за правата на коренното население, която включва ангажимент за добросъвестни консултации и сътрудничество с коренното население, за да се получи неговото свободно, предварително и информирано съгласие преди одобряването на всеки проект, засягащ неговите земи, територии или ресурси;</w:t>
      </w:r>
    </w:p>
    <w:p w14:paraId="3550F9C3" w14:textId="77777777" w:rsidR="0021224C" w:rsidRPr="00F52D60" w:rsidRDefault="0021224C" w:rsidP="0021224C">
      <w:pPr>
        <w:pStyle w:val="NormalHanging12a"/>
      </w:pPr>
      <w:r w:rsidRPr="00F52D60">
        <w:t>М.</w:t>
      </w:r>
      <w:r w:rsidRPr="00F52D60">
        <w:tab/>
        <w:t>като има предвид, че чрез ангажимента си за оказване на дългосрочна подкрепа за Украйна и силното си лидерство по време на своето председателство на Г-7 Канада се доказа като стратегически партньор на ЕС и надежден съюзник на НАТО;</w:t>
      </w:r>
    </w:p>
    <w:p w14:paraId="7E8A7CE3" w14:textId="77777777" w:rsidR="0021224C" w:rsidRPr="00F52D60" w:rsidRDefault="0021224C" w:rsidP="0021224C">
      <w:pPr>
        <w:pStyle w:val="NormalHanging12a"/>
      </w:pPr>
      <w:r w:rsidRPr="00F52D60">
        <w:t>Н.</w:t>
      </w:r>
      <w:r w:rsidRPr="00F52D60">
        <w:tab/>
        <w:t>като има предвид, че трябва да бъде използван пълният потенциал на съществуващите инструменти за сътрудничество между ЕС и Канада, а партньорството между ЕС и Канада – да бъде засилено значително, така че ЕС и Канада съвместно да могат да се противопоставят решително на войната на Русия срещу Украйна, на ревизионизма на геополитическите участници, на ескалацията на хибридните военни кампании срещу демократичните общества, на изменението на климата и на предизвикателствата пред световния търговски ред;</w:t>
      </w:r>
    </w:p>
    <w:p w14:paraId="21E60282" w14:textId="77777777" w:rsidR="0021224C" w:rsidRPr="00F52D60" w:rsidRDefault="0021224C" w:rsidP="0021224C">
      <w:pPr>
        <w:pStyle w:val="NormalHanging12a"/>
      </w:pPr>
      <w:r w:rsidRPr="00F52D60">
        <w:t>1.</w:t>
      </w:r>
      <w:r w:rsidRPr="00F52D60">
        <w:tab/>
        <w:t xml:space="preserve">препоръчва на Съвета, Комисията и заместник-председателя на Комисията/върховен представител на Съюза по въпросите на външните работи и </w:t>
      </w:r>
      <w:r w:rsidRPr="00F52D60">
        <w:lastRenderedPageBreak/>
        <w:t>политиката на сигурност:</w:t>
      </w:r>
    </w:p>
    <w:p w14:paraId="0FFAFA63" w14:textId="77777777" w:rsidR="0021224C" w:rsidRPr="00F52D60" w:rsidRDefault="0021224C" w:rsidP="001257BF">
      <w:pPr>
        <w:pStyle w:val="NormalHanging12a"/>
        <w:ind w:firstLine="0"/>
        <w:rPr>
          <w:b/>
          <w:bCs/>
          <w:i/>
          <w:iCs/>
        </w:rPr>
      </w:pPr>
      <w:r w:rsidRPr="00F52D60">
        <w:rPr>
          <w:b/>
          <w:i/>
        </w:rPr>
        <w:t>Партньорството между ЕС и Канада: институционална рамка</w:t>
      </w:r>
    </w:p>
    <w:p w14:paraId="2A64748B" w14:textId="77777777" w:rsidR="0021224C" w:rsidRPr="00F52D60" w:rsidRDefault="0021224C" w:rsidP="001257BF">
      <w:pPr>
        <w:pStyle w:val="NormalHanging12a"/>
        <w:ind w:left="1134"/>
      </w:pPr>
      <w:r w:rsidRPr="00F52D60">
        <w:t>а)</w:t>
      </w:r>
      <w:r w:rsidRPr="00F52D60">
        <w:tab/>
        <w:t>да използват този момент на срив на международния ред и на общите предизвикателства като възможност за пълноценно оползотворяване на потенциала на стратегическото партньорство между ЕС и Канада и в преследването на своите общи интереси и ценности в бързо променящата се глобална среда да издигнат отношенията си на ново равнище;</w:t>
      </w:r>
    </w:p>
    <w:p w14:paraId="6AD7C465" w14:textId="77777777" w:rsidR="0021224C" w:rsidRPr="00F52D60" w:rsidRDefault="0021224C" w:rsidP="001257BF">
      <w:pPr>
        <w:pStyle w:val="NormalHanging12a"/>
        <w:ind w:left="1134"/>
      </w:pPr>
      <w:r w:rsidRPr="00F52D60">
        <w:t>б)</w:t>
      </w:r>
      <w:r w:rsidRPr="00F52D60">
        <w:tab/>
        <w:t>да увеличат максимално усилията си за бързо изпълнение на заключенията от срещата на високо равнище между ЕС и Канада от 23 юни 2025 г., като предприемат конкретни стъпки за постигане на осезаем напредък в областите, очертани в съвместното изявление и в партньорството в областта на сигурността и отбраната, включително като се основават на участието на Канада като единствена държава извън Европа в програмата SAFE, за да се установи възможно най-тясно сътрудничество в областта на отбраната в свят на засилено съперничество за надмощие;</w:t>
      </w:r>
    </w:p>
    <w:p w14:paraId="729656F7" w14:textId="77777777" w:rsidR="0021224C" w:rsidRPr="00F52D60" w:rsidRDefault="0021224C" w:rsidP="001257BF">
      <w:pPr>
        <w:pStyle w:val="NormalHanging12a"/>
        <w:ind w:left="1134"/>
        <w:rPr>
          <w:szCs w:val="24"/>
        </w:rPr>
      </w:pPr>
      <w:r w:rsidRPr="00F52D60">
        <w:t>в)</w:t>
      </w:r>
      <w:r w:rsidRPr="00F52D60">
        <w:tab/>
        <w:t xml:space="preserve">да засилят многостепенните диалози, включително срещите на високо равнище и съвместните инициативи, например мисиите в областта на търговията и инвестициите, както и форматите за дългосрочно сътрудничество на работно равнище, като назначат специално определени служители за проекти за различните работни потоци, за да задълбочат сътрудничеството и да намерят пътища за стратегическа ангажираност между Канада и ЕС за съвместно справяне с глобални предизвикателства като ИИ, енергетиката, изменението на климата и киберсигурността, особено в момент, когато основаният на правила международен ред е подложен на все по-голям натиск; да гарантират, че в тези диалози участват по целесъобразност заинтересовани страни от гражданското общество и експертните среди; </w:t>
      </w:r>
    </w:p>
    <w:p w14:paraId="0C9340BD" w14:textId="77777777" w:rsidR="0021224C" w:rsidRPr="00F52D60" w:rsidRDefault="0021224C" w:rsidP="001257BF">
      <w:pPr>
        <w:pStyle w:val="NormalHanging12a"/>
        <w:ind w:left="1134"/>
        <w:rPr>
          <w:szCs w:val="24"/>
        </w:rPr>
      </w:pPr>
      <w:r w:rsidRPr="00F52D60">
        <w:t>г)</w:t>
      </w:r>
      <w:r w:rsidRPr="00F52D60">
        <w:tab/>
        <w:t>да оказват подкрепа за засилване на ролята на парламентарния диалог в стратегическото партньорство и да гарантират редовен двустранен парламентарен обмен и сътрудничество по ключови въпроси;</w:t>
      </w:r>
    </w:p>
    <w:p w14:paraId="082741A5" w14:textId="77777777" w:rsidR="0021224C" w:rsidRPr="00F52D60" w:rsidRDefault="0021224C" w:rsidP="001257BF">
      <w:pPr>
        <w:pStyle w:val="NormalHanging12a"/>
        <w:ind w:left="1134"/>
      </w:pPr>
      <w:r w:rsidRPr="00F52D60">
        <w:t>д)</w:t>
      </w:r>
      <w:r w:rsidRPr="00F52D60">
        <w:tab/>
        <w:t>да отбележат, че Канада се ползва със статут на законен наблюдател в Съвета на Европа; да призоват за засилване на сътрудничеството на парламентарно равнище и за това Съветът на Европа да кани редовно Канада като наблюдател на междупарламентарни заседания;</w:t>
      </w:r>
    </w:p>
    <w:p w14:paraId="650E0625" w14:textId="77777777" w:rsidR="0021224C" w:rsidRPr="00F52D60" w:rsidRDefault="0021224C" w:rsidP="001257BF">
      <w:pPr>
        <w:pStyle w:val="NormalHanging12a"/>
        <w:ind w:firstLine="0"/>
        <w:rPr>
          <w:b/>
          <w:i/>
          <w:iCs/>
          <w:szCs w:val="24"/>
        </w:rPr>
      </w:pPr>
      <w:r w:rsidRPr="00F52D60">
        <w:rPr>
          <w:b/>
          <w:i/>
        </w:rPr>
        <w:t>Сътрудничество в областта на външната политика и политиката на сигурност</w:t>
      </w:r>
    </w:p>
    <w:p w14:paraId="660EA3EA" w14:textId="77777777" w:rsidR="0021224C" w:rsidRPr="00F52D60" w:rsidRDefault="0021224C" w:rsidP="001257BF">
      <w:pPr>
        <w:pStyle w:val="NormalHanging12a"/>
        <w:ind w:left="1134"/>
      </w:pPr>
      <w:r w:rsidRPr="00F52D60">
        <w:t>е)</w:t>
      </w:r>
      <w:r w:rsidRPr="00F52D60">
        <w:tab/>
        <w:t xml:space="preserve">да засилят сътрудничеството с Канада в отговор на заплахите за сигурността на нашите общества – войната на Русия срещу Украйна, хибридните атаки, тероризма и намесата в демократичните общества от двете страни на Атлантическия океан, настъпателността и икономическата принуда на Китай, отстъплението на САЩ от основания на правила международен ред, последиците от изменението на климата, ИИ, киберсигурността и положението в Близкия изток – още повече, че всички те застрашават </w:t>
      </w:r>
      <w:r w:rsidRPr="00F52D60">
        <w:lastRenderedPageBreak/>
        <w:t>социалното сближаване в нашите общества;</w:t>
      </w:r>
    </w:p>
    <w:p w14:paraId="5AB3261E" w14:textId="77777777" w:rsidR="0021224C" w:rsidRPr="00F52D60" w:rsidRDefault="0021224C" w:rsidP="001257BF">
      <w:pPr>
        <w:pStyle w:val="NormalHanging12a"/>
        <w:ind w:left="1134"/>
      </w:pPr>
      <w:r w:rsidRPr="00F52D60">
        <w:t>ж)</w:t>
      </w:r>
      <w:r w:rsidRPr="00F52D60">
        <w:tab/>
        <w:t>да подчертаят необходимостта от съвместни усилия и взаимен ангажимент за насърчаване на мира, сигурността, стабилността и устойчивостта чрез прилагането на цялостен подход към отбраната в други региони от общ интерес, включително непосредственото съседство на ЕС, по-специално страните кандидатки и Южен Кавказ;</w:t>
      </w:r>
    </w:p>
    <w:p w14:paraId="25CA2C22" w14:textId="77777777" w:rsidR="0021224C" w:rsidRPr="00F52D60" w:rsidRDefault="0021224C" w:rsidP="001257BF">
      <w:pPr>
        <w:pStyle w:val="NormalHanging12a"/>
        <w:ind w:left="1134"/>
      </w:pPr>
      <w:r w:rsidRPr="00F52D60">
        <w:t>з)</w:t>
      </w:r>
      <w:r w:rsidRPr="00F52D60">
        <w:tab/>
        <w:t>да изготвят пътна карта за осигуряване на пълното и навременно изпълнение на ангажиментите, поети в контекста на партньорството в областта на сигурността и отбраната, което осигурява съгласувана и всеобхватна политическа рамка за диалог и сътрудничество в широк спектър от области, свързани с мира, сигурността и отбраната, включително подбрани инициативи на ЕС в областта на сигурността и отбраната, допълващи сътрудничеството на страните в НАТО, например програмата SAFE и плана „</w:t>
      </w:r>
      <w:proofErr w:type="spellStart"/>
      <w:r w:rsidRPr="00F52D60">
        <w:t>ReArm</w:t>
      </w:r>
      <w:proofErr w:type="spellEnd"/>
      <w:r w:rsidRPr="00F52D60">
        <w:t xml:space="preserve"> </w:t>
      </w:r>
      <w:proofErr w:type="spellStart"/>
      <w:r w:rsidRPr="00F52D60">
        <w:t>Europe</w:t>
      </w:r>
      <w:proofErr w:type="spellEnd"/>
      <w:r w:rsidRPr="00F52D60">
        <w:t>/Готовност 2030“;</w:t>
      </w:r>
    </w:p>
    <w:p w14:paraId="580BE905" w14:textId="77777777" w:rsidR="0021224C" w:rsidRPr="00F52D60" w:rsidRDefault="0021224C" w:rsidP="001257BF">
      <w:pPr>
        <w:pStyle w:val="NormalHanging12a"/>
        <w:ind w:left="1134"/>
        <w:rPr>
          <w:szCs w:val="24"/>
        </w:rPr>
      </w:pPr>
      <w:r w:rsidRPr="00F52D60">
        <w:t>и)</w:t>
      </w:r>
      <w:r w:rsidRPr="00F52D60">
        <w:tab/>
        <w:t>да интегрират Канада, доколкото е възможно, в отбранителната технологична и индустриална база на ЕС с цел увеличаване на взаимното допълване и разходната ефективност за двете страни, включително интегриране на военните и промишлените вериги за доставки и хармонизиране на отбранителните стратегиите и научните изследвания в области като строителството на ледоразбивачи и експлоатацията на пристанища; да призоват настоятелно за сътрудничество между ЕС и Канада за регулиране на прилагането на 5G с цел спазване на строги стандарти за сигурност; да насърчават държавите членки да позволят на канадските предприятия да участват в техните процедури за възлагане на обществени поръчки;</w:t>
      </w:r>
    </w:p>
    <w:p w14:paraId="5BF74865" w14:textId="77777777" w:rsidR="0021224C" w:rsidRPr="00F52D60" w:rsidRDefault="0021224C" w:rsidP="001257BF">
      <w:pPr>
        <w:pStyle w:val="NormalHanging12a"/>
        <w:ind w:left="1134"/>
        <w:rPr>
          <w:szCs w:val="24"/>
        </w:rPr>
      </w:pPr>
      <w:r w:rsidRPr="00F52D60">
        <w:t>й)</w:t>
      </w:r>
      <w:r w:rsidRPr="00F52D60">
        <w:tab/>
        <w:t>да признаят текущия ангажимент и военния принос на Канада за европейската сигурност, по-специално водещата ѝ роля в операцията на НАТО „</w:t>
      </w:r>
      <w:proofErr w:type="spellStart"/>
      <w:r w:rsidRPr="00F52D60">
        <w:t>Reassurance</w:t>
      </w:r>
      <w:proofErr w:type="spellEnd"/>
      <w:r w:rsidRPr="00F52D60">
        <w:t xml:space="preserve">“ в Латвия, членството в Световната коалиция срещу </w:t>
      </w:r>
      <w:proofErr w:type="spellStart"/>
      <w:r w:rsidRPr="00F52D60">
        <w:t>Даиш</w:t>
      </w:r>
      <w:proofErr w:type="spellEnd"/>
      <w:r w:rsidRPr="00F52D60">
        <w:t xml:space="preserve">, инициативите на НАТО за изграждане на капацитет в Близкия изток и коалицията за </w:t>
      </w:r>
      <w:proofErr w:type="spellStart"/>
      <w:r w:rsidRPr="00F52D60">
        <w:t>дронове</w:t>
      </w:r>
      <w:proofErr w:type="spellEnd"/>
      <w:r w:rsidRPr="00F52D60">
        <w:t xml:space="preserve">, и да насърчават по-нататъшното сътрудничество в ключови области за стимулиране на производството, свързано с </w:t>
      </w:r>
      <w:proofErr w:type="spellStart"/>
      <w:r w:rsidRPr="00F52D60">
        <w:t>дронове</w:t>
      </w:r>
      <w:proofErr w:type="spellEnd"/>
      <w:r w:rsidRPr="00F52D60">
        <w:t xml:space="preserve">, във взаимодействие с промишлените и технологичните инициативи на ЕС; да призоват за съвместни европейски центрове за обучение за придобиване на умения за използване на </w:t>
      </w:r>
      <w:proofErr w:type="spellStart"/>
      <w:r w:rsidRPr="00F52D60">
        <w:t>дронове</w:t>
      </w:r>
      <w:proofErr w:type="spellEnd"/>
      <w:r w:rsidRPr="00F52D60">
        <w:t xml:space="preserve"> и за противодействие на </w:t>
      </w:r>
      <w:proofErr w:type="spellStart"/>
      <w:r w:rsidRPr="00F52D60">
        <w:t>дронове</w:t>
      </w:r>
      <w:proofErr w:type="spellEnd"/>
      <w:r w:rsidRPr="00F52D60">
        <w:t xml:space="preserve"> в сътрудничество с Канада; да предложат двустранно споразумение с Канада за сигурно съвместно производство и технологичен трансфер на способности за защита срещу безпилотни летателни средства (CUAS) чрез съвместно разработване и финансиране; </w:t>
      </w:r>
    </w:p>
    <w:p w14:paraId="38A133E4" w14:textId="77777777" w:rsidR="0021224C" w:rsidRPr="00F52D60" w:rsidRDefault="0021224C" w:rsidP="001257BF">
      <w:pPr>
        <w:pStyle w:val="NormalHanging12a"/>
        <w:ind w:left="1134"/>
        <w:rPr>
          <w:szCs w:val="24"/>
        </w:rPr>
      </w:pPr>
      <w:r w:rsidRPr="00F52D60">
        <w:t>к)</w:t>
      </w:r>
      <w:r w:rsidRPr="00F52D60">
        <w:tab/>
        <w:t xml:space="preserve">да градят върху ценния принос на Канада както за проекта за военна мобилност, така и за проекта </w:t>
      </w:r>
      <w:proofErr w:type="spellStart"/>
      <w:r w:rsidRPr="00F52D60">
        <w:t>NetLogHubs</w:t>
      </w:r>
      <w:proofErr w:type="spellEnd"/>
      <w:r w:rsidRPr="00F52D60">
        <w:t xml:space="preserve"> в рамките на постоянното структурирано сътрудничество (ПСС) на ЕС, и върху дългогодишния принос на Канада към гражданските и военните мисии по линия на общата политика за сигурност и отбрана (ОПСО); да насърчават по-нататъшното сътрудничество и разширяването на участието на Канада в допълнителни проекти по линия на ПСС и инициативи на ЕС в областта на отбраната;</w:t>
      </w:r>
    </w:p>
    <w:p w14:paraId="1B508C92" w14:textId="77777777" w:rsidR="0021224C" w:rsidRPr="00F52D60" w:rsidRDefault="0021224C" w:rsidP="001257BF">
      <w:pPr>
        <w:pStyle w:val="NormalHanging12a"/>
        <w:ind w:left="1134"/>
        <w:rPr>
          <w:szCs w:val="24"/>
        </w:rPr>
      </w:pPr>
      <w:r w:rsidRPr="00F52D60">
        <w:lastRenderedPageBreak/>
        <w:t>л)</w:t>
      </w:r>
      <w:r w:rsidRPr="00F52D60">
        <w:tab/>
        <w:t>да преразгледат и засилят сътрудничеството с Канада за борба с киберзаплахите и хибридните военни заплахи и за противодействие на дестабилизиращи дейности като дезинформацията, разпространявана от враждебни държави, или намесата в избори, включително в държавите – кандидатки за членство в ЕС, тъй като тези дейности застрашават социалното сближаване в нашите общества;</w:t>
      </w:r>
    </w:p>
    <w:p w14:paraId="7C2D6F3D" w14:textId="77777777" w:rsidR="0021224C" w:rsidRPr="00F52D60" w:rsidRDefault="0021224C" w:rsidP="001257BF">
      <w:pPr>
        <w:pStyle w:val="NormalHanging12a"/>
        <w:ind w:left="1134"/>
        <w:rPr>
          <w:szCs w:val="24"/>
        </w:rPr>
      </w:pPr>
      <w:r w:rsidRPr="00F52D60">
        <w:t>м)</w:t>
      </w:r>
      <w:r w:rsidRPr="00F52D60">
        <w:tab/>
        <w:t>да постигнат по-нататъшен напредък в координацията и сътрудничеството в ключови области като управлението при кризи, поддържането на мира, военната мобилност, киберсигурността, борбата с тероризма, сигурността на космическото пространство, енергийната сигурност, изкуствения интелект и нововъзникващите технологии, включително квантовата изчислителна технология, за да развиват съвместно ключови способности;</w:t>
      </w:r>
    </w:p>
    <w:p w14:paraId="76116BD2" w14:textId="77777777" w:rsidR="0021224C" w:rsidRPr="00F52D60" w:rsidRDefault="0021224C" w:rsidP="001257BF">
      <w:pPr>
        <w:pStyle w:val="NormalHanging12a"/>
        <w:ind w:left="1134"/>
      </w:pPr>
      <w:r w:rsidRPr="00F52D60">
        <w:t>н)</w:t>
      </w:r>
      <w:r w:rsidRPr="00F52D60">
        <w:tab/>
        <w:t>да продължат да развиват непоклатимата подкрепа от страна на ЕС и Канада за суверенитет, независимост и териториална цялост на Украйна, както и сътрудничеството и споделения си ангажимент – по-специално чрез форматите на Г-7 и коалицията на желаещите – за предоставяне на дългосрочна политическа, военна, финансова и хуманитарна помощ, наред с другото като си сътрудничат за изграждането на силен международен алианс в подкрепа на използването на блокирани руски държавни активи – при спазване на международното право и под формата на репарационен заем, както и като работят съвместно по платформата за координация на донори за Украйна и по създаването на следвоенни гаранции за сигурността на Украйна;</w:t>
      </w:r>
    </w:p>
    <w:p w14:paraId="15625073" w14:textId="77777777" w:rsidR="0021224C" w:rsidRPr="00F52D60" w:rsidRDefault="0021224C" w:rsidP="001257BF">
      <w:pPr>
        <w:pStyle w:val="NormalHanging12a"/>
        <w:ind w:left="1134"/>
        <w:rPr>
          <w:szCs w:val="24"/>
        </w:rPr>
      </w:pPr>
      <w:r w:rsidRPr="00F52D60">
        <w:t>о)</w:t>
      </w:r>
      <w:r w:rsidRPr="00F52D60">
        <w:tab/>
        <w:t>съвместно с Канада и други партньори да координират санкциите срещу Русия, да продължат дипломатическата изолация на страната и да проучат съвместно други начини за засилване на натиска върху Русия;</w:t>
      </w:r>
    </w:p>
    <w:p w14:paraId="77B51AAC" w14:textId="77777777" w:rsidR="0021224C" w:rsidRPr="00F52D60" w:rsidRDefault="0021224C" w:rsidP="001257BF">
      <w:pPr>
        <w:pStyle w:val="NormalHanging12a"/>
        <w:ind w:left="1134"/>
        <w:rPr>
          <w:szCs w:val="24"/>
        </w:rPr>
      </w:pPr>
      <w:r w:rsidRPr="00F52D60">
        <w:t>п)</w:t>
      </w:r>
      <w:r w:rsidRPr="00F52D60">
        <w:tab/>
        <w:t>да работят съвместно с Канада за гарантиране на пълна отговорност за военни престъпления и други тежки престъпления, извършени във връзка с агресивната война на Русия срещу Украйна, включително чрез подкрепа за създаването на специален трибунал за престъплението агресия срещу Украйна;</w:t>
      </w:r>
    </w:p>
    <w:p w14:paraId="79CD42F3" w14:textId="77777777" w:rsidR="0021224C" w:rsidRPr="00F52D60" w:rsidRDefault="0021224C" w:rsidP="001257BF">
      <w:pPr>
        <w:pStyle w:val="NormalHanging12a"/>
        <w:ind w:left="1134"/>
      </w:pPr>
      <w:r w:rsidRPr="00F52D60">
        <w:t>р)</w:t>
      </w:r>
      <w:r w:rsidRPr="00F52D60">
        <w:tab/>
        <w:t>да продължат да градят върху координираната подкрепа на ЕС и Канада за суверенитета, териториалната цялост и устойчивост на Република Молдова в контекста на целенасочените хибридни дейности на Руската федерация и на последиците от агресивната война на Русия срещу Украйна;</w:t>
      </w:r>
    </w:p>
    <w:p w14:paraId="528E57E4" w14:textId="77777777" w:rsidR="0021224C" w:rsidRPr="00F52D60" w:rsidRDefault="0021224C" w:rsidP="001257BF">
      <w:pPr>
        <w:pStyle w:val="NormalHanging12a"/>
        <w:ind w:left="1134"/>
      </w:pPr>
      <w:r w:rsidRPr="00F52D60">
        <w:t>с)</w:t>
      </w:r>
      <w:r w:rsidRPr="00F52D60">
        <w:tab/>
        <w:t>да насърчават канадските органи да продължат и да засилят участието на страната редом с ЕС в хуманитарни и насърчаващи демокрацията инициативи, по-специално по отношение на Беларус, включително чрез засилена подкрепа за инструменти, които дават възможност за целенасочена, гъвкава и ефективна помощ в световен мащаб;</w:t>
      </w:r>
    </w:p>
    <w:p w14:paraId="39CEAA28" w14:textId="77777777" w:rsidR="0021224C" w:rsidRPr="00F52D60" w:rsidRDefault="0021224C" w:rsidP="001257BF">
      <w:pPr>
        <w:pStyle w:val="NormalHanging12a"/>
        <w:ind w:left="1134"/>
      </w:pPr>
      <w:r w:rsidRPr="00F52D60">
        <w:t>т)</w:t>
      </w:r>
      <w:r w:rsidRPr="00F52D60">
        <w:tab/>
        <w:t>да работят заедно с Канада за съвместно насърчаване на общите ни отношения със САЩ, които са от решаващо значение за сигурността и икономиката както на Канада, така и на ЕС;</w:t>
      </w:r>
    </w:p>
    <w:p w14:paraId="4862A2B0" w14:textId="77777777" w:rsidR="0021224C" w:rsidRPr="00F52D60" w:rsidRDefault="0021224C" w:rsidP="001257BF">
      <w:pPr>
        <w:pStyle w:val="NormalHanging12a"/>
        <w:ind w:left="1134"/>
        <w:rPr>
          <w:szCs w:val="24"/>
        </w:rPr>
      </w:pPr>
      <w:r w:rsidRPr="00F52D60">
        <w:lastRenderedPageBreak/>
        <w:t>у)</w:t>
      </w:r>
      <w:r w:rsidRPr="00F52D60">
        <w:tab/>
        <w:t>да засилят координацията между ЕС и Канада за справяне с многостранните предизвикателства, породени от растежа и настъпателността на Китай, включително в Западните Балкани;</w:t>
      </w:r>
    </w:p>
    <w:p w14:paraId="0B0811D5" w14:textId="77777777" w:rsidR="0021224C" w:rsidRPr="00F52D60" w:rsidRDefault="0021224C" w:rsidP="001257BF">
      <w:pPr>
        <w:pStyle w:val="NormalHanging12a"/>
        <w:ind w:left="1134"/>
        <w:rPr>
          <w:szCs w:val="24"/>
        </w:rPr>
      </w:pPr>
      <w:r w:rsidRPr="00F52D60">
        <w:t>ф)</w:t>
      </w:r>
      <w:r w:rsidRPr="00F52D60">
        <w:tab/>
        <w:t>да се ангажират по-тясно с Канада за поддържане на стабилността в Индийско-Тихоокеанския регион въз основа на дългогодишното присъствие на Канада в региона и като съгласуват съответните си стратегии за Индийско-Тихоокеанския регион с цел насърчаване на свободен, отворен, приобщаващ и основан на правила Индийско-Тихоокеански регион, включително чрез съвместна работа с регионални партньори (като Асоциацията на народите от Югоизточна Азия, Япония и други) в областта на морската сигурност, свързаността и отстояването на международното право в Източнокитайско и Южнокитайско море и Тайванския проток;</w:t>
      </w:r>
    </w:p>
    <w:p w14:paraId="4FA0CE54" w14:textId="77777777" w:rsidR="0021224C" w:rsidRPr="00F52D60" w:rsidRDefault="0021224C" w:rsidP="001257BF">
      <w:pPr>
        <w:pStyle w:val="NormalHanging12a"/>
        <w:ind w:left="1134"/>
      </w:pPr>
      <w:r w:rsidRPr="00F52D60">
        <w:t>х)</w:t>
      </w:r>
      <w:r w:rsidRPr="00F52D60">
        <w:tab/>
        <w:t>да работят с Канада за постигането на справедлив и траен мир в Близкия изток в съответствие с международното право чрез договаряне на решение, основано на съществуването на две държави; да засилят сътрудничеството за осигуряване на хуманитарна помощ за цивилното население в Газа и да подкрепят всички дипломатически и оперативни усилия, насочени към укрепване на цялостната регионална стабилност, като същевременно се гарантира, че в бъдеще Хамас няма да играе роля в Газа; да противодействат на злонамерени държави като Иран, които застрашават сигурността и мира в региона; да обединят усилията си в подкрепа на мирния политически преход и защитата на всички общности в Сирия; да работят с Канада за подпомагане на Йордания и Ливан, които са силно засегнати от нестабилността в региона;</w:t>
      </w:r>
    </w:p>
    <w:p w14:paraId="67183DF6" w14:textId="77777777" w:rsidR="0021224C" w:rsidRPr="00F52D60" w:rsidRDefault="0021224C" w:rsidP="001257BF">
      <w:pPr>
        <w:pStyle w:val="NormalHanging12a"/>
        <w:ind w:left="1134"/>
      </w:pPr>
      <w:r w:rsidRPr="00F52D60">
        <w:t>ц)</w:t>
      </w:r>
      <w:r w:rsidRPr="00F52D60">
        <w:tab/>
        <w:t>да провеждат два пъти годишно диалог по външната политика, което да създаде възможност за стратегическо сътрудничество по най-приоритетните въпроси;</w:t>
      </w:r>
    </w:p>
    <w:p w14:paraId="280DF137" w14:textId="77777777" w:rsidR="0021224C" w:rsidRPr="00F52D60" w:rsidRDefault="0021224C" w:rsidP="001257BF">
      <w:pPr>
        <w:pStyle w:val="NormalHanging12a"/>
        <w:ind w:left="1134"/>
      </w:pPr>
      <w:r w:rsidRPr="00F52D60">
        <w:t>ч)</w:t>
      </w:r>
      <w:r w:rsidRPr="00F52D60">
        <w:tab/>
        <w:t>да подчертават споделения ангажимент на ЕС и Канада за постигане на напредък по Програмата на ООН за жените, мира и сигурността чрез засилено двустранно и многостранно сътрудничество; да насърчават и двете страни да разработват конкретни съвместни инициативи, усилия за изграждане на капацитет и дипломатически действия, насочени към интегриране на свързаните с пола аспекти в политиките за мир и сигурност;</w:t>
      </w:r>
    </w:p>
    <w:p w14:paraId="39EBA592" w14:textId="77777777" w:rsidR="0021224C" w:rsidRPr="00F52D60" w:rsidRDefault="0021224C" w:rsidP="001257BF">
      <w:pPr>
        <w:pStyle w:val="NormalHanging12a"/>
        <w:ind w:left="1134"/>
      </w:pPr>
      <w:r w:rsidRPr="00F52D60">
        <w:t>ш)</w:t>
      </w:r>
      <w:r w:rsidRPr="00F52D60">
        <w:tab/>
        <w:t>да продължат да подкрепят Зеления алианс между ЕС и Канада като съвместен ангажимент за амбициозни действия в областта на околната среда и климата на световната сцена, включително подкрепа за цялостното изпълнение на целите и задачите на глобалната рамка за биологичното разнообразие Кунмин – Монреал и Парижкото споразумение;</w:t>
      </w:r>
    </w:p>
    <w:p w14:paraId="203B9CAB" w14:textId="77777777" w:rsidR="0021224C" w:rsidRPr="00F52D60" w:rsidRDefault="0021224C" w:rsidP="001257BF">
      <w:pPr>
        <w:pStyle w:val="NormalHanging12a"/>
        <w:ind w:firstLine="0"/>
        <w:rPr>
          <w:b/>
          <w:i/>
          <w:iCs/>
          <w:szCs w:val="24"/>
        </w:rPr>
      </w:pPr>
      <w:r w:rsidRPr="00F52D60">
        <w:rPr>
          <w:b/>
          <w:i/>
        </w:rPr>
        <w:t>Укрепване на многостранното сътрудничество</w:t>
      </w:r>
    </w:p>
    <w:p w14:paraId="29F622AA" w14:textId="77777777" w:rsidR="0021224C" w:rsidRPr="00F52D60" w:rsidRDefault="0021224C" w:rsidP="001257BF">
      <w:pPr>
        <w:pStyle w:val="NormalHanging12a"/>
        <w:ind w:left="1134"/>
      </w:pPr>
      <w:r w:rsidRPr="00F52D60">
        <w:t>щ)</w:t>
      </w:r>
      <w:r w:rsidRPr="00F52D60">
        <w:tab/>
        <w:t xml:space="preserve">да продължават да укрепват сътрудничеството с Канада в защита на </w:t>
      </w:r>
      <w:proofErr w:type="spellStart"/>
      <w:r w:rsidRPr="00F52D60">
        <w:t>мултилатерализма</w:t>
      </w:r>
      <w:proofErr w:type="spellEnd"/>
      <w:r w:rsidRPr="00F52D60">
        <w:t xml:space="preserve"> с цел съвместно справяне с възникващите и опасни геополитически реалности, засягащи нашите общи ценности, интереси и сигурност, както и социалното сближаване в нашите общества;</w:t>
      </w:r>
    </w:p>
    <w:p w14:paraId="629CA5BA" w14:textId="77777777" w:rsidR="0021224C" w:rsidRPr="00F52D60" w:rsidRDefault="0021224C" w:rsidP="001257BF">
      <w:pPr>
        <w:pStyle w:val="NormalHanging12a"/>
        <w:ind w:left="1134"/>
        <w:rPr>
          <w:szCs w:val="24"/>
        </w:rPr>
      </w:pPr>
      <w:proofErr w:type="spellStart"/>
      <w:r w:rsidRPr="00F52D60">
        <w:lastRenderedPageBreak/>
        <w:t>аа</w:t>
      </w:r>
      <w:proofErr w:type="spellEnd"/>
      <w:r w:rsidRPr="00F52D60">
        <w:t>)</w:t>
      </w:r>
      <w:r w:rsidRPr="00F52D60">
        <w:tab/>
        <w:t>да засилват сътрудничеството между ЕС и Канада във и извън многостранни форуми чрез координиране на позициите, съгласуване на инициативите и съвместна дейност за защита на общите ценности;</w:t>
      </w:r>
    </w:p>
    <w:p w14:paraId="2E8EC5D6" w14:textId="77777777" w:rsidR="0021224C" w:rsidRPr="00F52D60" w:rsidRDefault="0021224C" w:rsidP="001257BF">
      <w:pPr>
        <w:pStyle w:val="NormalHanging12a"/>
        <w:ind w:left="1134"/>
        <w:rPr>
          <w:szCs w:val="24"/>
        </w:rPr>
      </w:pPr>
      <w:r w:rsidRPr="00F52D60">
        <w:t>аб)</w:t>
      </w:r>
      <w:r w:rsidRPr="00F52D60">
        <w:tab/>
        <w:t xml:space="preserve">да работят съвместно и последователно за поддържане на съществената роля и функционирането на международни институции като ООН, Международния наказателен съд, СТО и НАТО, както и международни форуми като Г-7 и Г-20; във връзка с това да призоват Канада и други </w:t>
      </w:r>
      <w:proofErr w:type="spellStart"/>
      <w:r w:rsidRPr="00F52D60">
        <w:t>единомислещи</w:t>
      </w:r>
      <w:proofErr w:type="spellEnd"/>
      <w:r w:rsidRPr="00F52D60">
        <w:t xml:space="preserve"> държави да продължат да спазват нормите на СТО в двустранните си отношения с държави, различни от Съединените щати;</w:t>
      </w:r>
    </w:p>
    <w:p w14:paraId="3648607C" w14:textId="77777777" w:rsidR="0021224C" w:rsidRPr="00F52D60" w:rsidRDefault="0021224C" w:rsidP="001257BF">
      <w:pPr>
        <w:pStyle w:val="NormalHanging12a"/>
        <w:ind w:left="1134"/>
        <w:rPr>
          <w:szCs w:val="24"/>
        </w:rPr>
      </w:pPr>
      <w:r w:rsidRPr="00F52D60">
        <w:t>ав)</w:t>
      </w:r>
      <w:r w:rsidRPr="00F52D60">
        <w:tab/>
        <w:t>да координират усилията за осъществяване на отдавна необходимата стратегическа реформа на международни организации като ООН и СТО;</w:t>
      </w:r>
    </w:p>
    <w:p w14:paraId="11AA424D" w14:textId="77777777" w:rsidR="0021224C" w:rsidRPr="00F52D60" w:rsidRDefault="0021224C" w:rsidP="001257BF">
      <w:pPr>
        <w:pStyle w:val="NormalHanging12a"/>
        <w:ind w:left="1134"/>
        <w:rPr>
          <w:szCs w:val="24"/>
        </w:rPr>
      </w:pPr>
      <w:proofErr w:type="spellStart"/>
      <w:r w:rsidRPr="00F52D60">
        <w:t>аг</w:t>
      </w:r>
      <w:proofErr w:type="spellEnd"/>
      <w:r w:rsidRPr="00F52D60">
        <w:t>)</w:t>
      </w:r>
      <w:r w:rsidRPr="00F52D60">
        <w:tab/>
        <w:t>да дадат тласък на сътрудничеството в рамките на многостранните кредитни институции и да засилят полезните взаимодействия на капиталовите пазари и изграждането на капацитет, включително за финансиране на отбраната;</w:t>
      </w:r>
    </w:p>
    <w:p w14:paraId="4BBE41DD" w14:textId="77777777" w:rsidR="0021224C" w:rsidRPr="00F52D60" w:rsidRDefault="0021224C" w:rsidP="001257BF">
      <w:pPr>
        <w:pStyle w:val="NormalHanging12a"/>
        <w:ind w:firstLine="0"/>
        <w:rPr>
          <w:b/>
          <w:i/>
          <w:iCs/>
          <w:szCs w:val="24"/>
        </w:rPr>
      </w:pPr>
      <w:r w:rsidRPr="00F52D60">
        <w:rPr>
          <w:b/>
          <w:i/>
        </w:rPr>
        <w:t>Сътрудничество по въпросите на Арктическия регион</w:t>
      </w:r>
    </w:p>
    <w:p w14:paraId="5CF19679" w14:textId="77777777" w:rsidR="0021224C" w:rsidRPr="00F52D60" w:rsidRDefault="0021224C" w:rsidP="001257BF">
      <w:pPr>
        <w:pStyle w:val="NormalHanging12a"/>
        <w:ind w:left="1134"/>
      </w:pPr>
      <w:r w:rsidRPr="00F52D60">
        <w:t>ад)</w:t>
      </w:r>
      <w:r w:rsidRPr="00F52D60">
        <w:tab/>
        <w:t>да подчертаят стратегическото значение на Арктическия регион както за ЕС, така и за Канада, като се има предвид нарастващата му геополитическа, екологична и икономическа значимост; да призоват за по-задълбочено сътрудничество между ЕС и Канада в Арктика, включително в областта на устойчивото икономическо развитие, свободата на корабоплаването и морската сигурност, военното сътрудничество, научните изследвания и мониторинга и опазването на околната среда;</w:t>
      </w:r>
    </w:p>
    <w:p w14:paraId="3B267BF8" w14:textId="77777777" w:rsidR="0021224C" w:rsidRPr="00F52D60" w:rsidRDefault="0021224C" w:rsidP="001257BF">
      <w:pPr>
        <w:pStyle w:val="NormalHanging12a"/>
        <w:ind w:left="1134"/>
      </w:pPr>
      <w:proofErr w:type="spellStart"/>
      <w:r w:rsidRPr="00F52D60">
        <w:t>ае</w:t>
      </w:r>
      <w:proofErr w:type="spellEnd"/>
      <w:r w:rsidRPr="00F52D60">
        <w:t>)</w:t>
      </w:r>
      <w:r w:rsidRPr="00F52D60">
        <w:tab/>
        <w:t>да изразят загрижеността си относно милитаризирането на Арктика, включително разширяването на военната инфраструктура на Русия и нарастващото стратегическо присъствие на Китай, и да работят с Канада и Съединените щати за опазването на Арктика като регион на мир и стабилност, като използват всички подходящи технически и правни инструменти, по-специално Конвенцията на ООН по морско право;</w:t>
      </w:r>
    </w:p>
    <w:p w14:paraId="4E6EB508" w14:textId="77777777" w:rsidR="0021224C" w:rsidRPr="00F52D60" w:rsidRDefault="0021224C" w:rsidP="001257BF">
      <w:pPr>
        <w:pStyle w:val="NormalHanging12a"/>
        <w:ind w:left="1134"/>
      </w:pPr>
      <w:proofErr w:type="spellStart"/>
      <w:r w:rsidRPr="00F52D60">
        <w:t>аж</w:t>
      </w:r>
      <w:proofErr w:type="spellEnd"/>
      <w:r w:rsidRPr="00F52D60">
        <w:t>)</w:t>
      </w:r>
      <w:r w:rsidRPr="00F52D60">
        <w:tab/>
        <w:t>да укрепват заедно с Канада многостранното управление на Арктика, включително сътрудничество чрез Арктическия съвет, НАТО и държавите наблюдатели, с цел отстояване на международното право, гарантиране на морската свобода и предотвратяване на конфликти; да насърчават водените от ЕС и Канада инициативи за диалог, реагиране при кризи и съвместни учения;</w:t>
      </w:r>
    </w:p>
    <w:p w14:paraId="0823C8E1" w14:textId="77777777" w:rsidR="0021224C" w:rsidRPr="00F52D60" w:rsidRDefault="0021224C" w:rsidP="001257BF">
      <w:pPr>
        <w:pStyle w:val="NormalHanging12a"/>
        <w:ind w:left="1134"/>
      </w:pPr>
      <w:r w:rsidRPr="00F52D60">
        <w:t>аз)</w:t>
      </w:r>
      <w:r w:rsidRPr="00F52D60">
        <w:tab/>
        <w:t xml:space="preserve">да насърчават създаването на специална рамка за сътрудничество между ЕС и Канада в Арктика със структурирани диалози между институциите на ЕС и Канада за утвърждаване на съвместна ситуационна осведоменост и защита на инфраструктурата, преодоляване на предизвикателствата в областта на климата и околната среда и защита на интересите, правата и културното наследство на арктическите общности и коренното население; </w:t>
      </w:r>
    </w:p>
    <w:p w14:paraId="5FDE1277" w14:textId="77777777" w:rsidR="0021224C" w:rsidRPr="00F52D60" w:rsidRDefault="0021224C" w:rsidP="001257BF">
      <w:pPr>
        <w:pStyle w:val="NormalHanging12a"/>
        <w:ind w:left="1134"/>
      </w:pPr>
      <w:proofErr w:type="spellStart"/>
      <w:r w:rsidRPr="00F52D60">
        <w:t>аи</w:t>
      </w:r>
      <w:proofErr w:type="spellEnd"/>
      <w:r w:rsidRPr="00F52D60">
        <w:t>)</w:t>
      </w:r>
      <w:r w:rsidRPr="00F52D60">
        <w:tab/>
        <w:t xml:space="preserve">да насърчават благоприятна политическа среда, в която коренното население в Арктика да упражнява своето свободно, предварително и </w:t>
      </w:r>
      <w:r w:rsidRPr="00F52D60">
        <w:lastRenderedPageBreak/>
        <w:t>информирано съгласие при одобряването на проекти, засягащи неговите земи, територии или ресурси; да установят структуриран диалог с Канада относно опазването на екосистемите и биологичното разнообразие, прилагането на международните екологични стандарти, устойчивата инфраструктура, морската сигурност и интегрирането на знанията на коренното население в процеса на вземане на решения; да насърчават по-тясно сътрудничество в научната и културната област с цел овластяване на коренното население;</w:t>
      </w:r>
    </w:p>
    <w:p w14:paraId="657737F2" w14:textId="77777777" w:rsidR="0021224C" w:rsidRPr="00F52D60" w:rsidRDefault="0021224C" w:rsidP="001257BF">
      <w:pPr>
        <w:pStyle w:val="NormalHanging12a"/>
        <w:ind w:left="1134"/>
      </w:pPr>
      <w:r w:rsidRPr="00F52D60">
        <w:t>ай)</w:t>
      </w:r>
      <w:r w:rsidRPr="00F52D60">
        <w:tab/>
        <w:t xml:space="preserve">да подобрят сътрудничеството между ЕС и Канада в областта на сигурността в Арктика, включително чрез съвместно наблюдение на стратегическите морски коридори, създаване на съвместни системи за ранно предупреждение и оценки на заплахите, отговор на хибридни и конвенционални заплахи като кибератаки, GPS смущения и операции на сенчестия флот, и опазване на критичната арктическа инфраструктура, включително подводни кабели, тръбопроводи и комуникационни системи; </w:t>
      </w:r>
    </w:p>
    <w:p w14:paraId="29AA1B27" w14:textId="77777777" w:rsidR="0021224C" w:rsidRPr="00F52D60" w:rsidRDefault="0021224C" w:rsidP="001257BF">
      <w:pPr>
        <w:pStyle w:val="NormalHanging12a"/>
        <w:ind w:left="1134"/>
      </w:pPr>
      <w:proofErr w:type="spellStart"/>
      <w:r w:rsidRPr="00F52D60">
        <w:t>ак</w:t>
      </w:r>
      <w:proofErr w:type="spellEnd"/>
      <w:r w:rsidRPr="00F52D60">
        <w:t>)</w:t>
      </w:r>
      <w:r w:rsidRPr="00F52D60">
        <w:tab/>
        <w:t>да препоръчат на държавите членки да обмислят създаването на нови проекти с Канада по линия на Постоянното структурирано сътрудничество (ПСС), например проекти за издирване и спасяване или за опазване на околната среда, насочени към подобряване на способностите на общата политика за сигурност и отбрана (ОПСО) в Арктика; да насърчават съвместни симулационни учения на ЕС и Канада, насочени към широкото прилагане на Механизма за гражданска защита в Арктика;</w:t>
      </w:r>
    </w:p>
    <w:p w14:paraId="7DE071A5" w14:textId="77777777" w:rsidR="0021224C" w:rsidRPr="00F52D60" w:rsidRDefault="0021224C" w:rsidP="001257BF">
      <w:pPr>
        <w:pStyle w:val="NormalHanging12a"/>
        <w:ind w:left="1134"/>
      </w:pPr>
      <w:r w:rsidRPr="00F52D60">
        <w:t>ал)</w:t>
      </w:r>
      <w:r w:rsidRPr="00F52D60">
        <w:tab/>
        <w:t>да актуализират стратегията на ЕС за морска сигурност и космическата политика на ЕС, за да работят съвместно със стратегически партньори като Канада по новите възможности и предизвикателства в Арктическия регион; да направят оценка съвместно с Канада на разширяването на съществуващите спътникови програми, за да се обхванат специфичните нужди на Арктическия регион, включително по-доброто използване на „Коперник“ за мониторинг на Арктика;</w:t>
      </w:r>
    </w:p>
    <w:p w14:paraId="2674B5E9" w14:textId="77777777" w:rsidR="0021224C" w:rsidRPr="00F52D60" w:rsidRDefault="0021224C" w:rsidP="001257BF">
      <w:pPr>
        <w:pStyle w:val="NormalHanging12a"/>
        <w:ind w:left="1134"/>
      </w:pPr>
      <w:r w:rsidRPr="00F52D60">
        <w:t>ам)</w:t>
      </w:r>
      <w:r w:rsidRPr="00F52D60">
        <w:tab/>
        <w:t>да насърчават тясното сътрудничество с Канада в областта на развитието на оптична инфраструктура с цел създаване на нови цифрови коридори, които също така подобряват свързаността за арктическите общности и подкрепят по-доброто здравеопазване и социални услуги, възможностите за онлайн образование и достъпа до световната икономика;</w:t>
      </w:r>
    </w:p>
    <w:p w14:paraId="667385EE" w14:textId="77777777" w:rsidR="0021224C" w:rsidRPr="00F52D60" w:rsidRDefault="0021224C" w:rsidP="001257BF">
      <w:pPr>
        <w:pStyle w:val="NormalHanging12a"/>
        <w:ind w:left="1134"/>
      </w:pPr>
      <w:proofErr w:type="spellStart"/>
      <w:r w:rsidRPr="00F52D60">
        <w:t>ан</w:t>
      </w:r>
      <w:proofErr w:type="spellEnd"/>
      <w:r w:rsidRPr="00F52D60">
        <w:t>)</w:t>
      </w:r>
      <w:r w:rsidRPr="00F52D60">
        <w:tab/>
        <w:t>да подкрепят усилията за повишена издръжливост под потенциалния натиск, който възниква вследствие на дейностите на все по-активната Китайска народна република и други участници, които не отдават приоритет на устойчивия, основан на правила добив на полезни изкопаеми; да призоват за по-задълбочено сътрудничество с Канада и за това кампаниите за оказване на влияние, насочени към решенията за добив на полезни изкопаеми в Арктика, да бъдат подложени на наблюдение от Оперативната група на ЕС за стратегическа комуникация с Източното съседство (</w:t>
      </w:r>
      <w:proofErr w:type="spellStart"/>
      <w:r w:rsidRPr="00F52D60">
        <w:t>East</w:t>
      </w:r>
      <w:proofErr w:type="spellEnd"/>
      <w:r w:rsidRPr="00F52D60">
        <w:t xml:space="preserve"> </w:t>
      </w:r>
      <w:proofErr w:type="spellStart"/>
      <w:r w:rsidRPr="00F52D60">
        <w:t>StratCom</w:t>
      </w:r>
      <w:proofErr w:type="spellEnd"/>
      <w:r w:rsidRPr="00F52D60">
        <w:t>);</w:t>
      </w:r>
    </w:p>
    <w:p w14:paraId="78E5F6F1" w14:textId="77777777" w:rsidR="0021224C" w:rsidRPr="00F52D60" w:rsidRDefault="0021224C" w:rsidP="001257BF">
      <w:pPr>
        <w:pStyle w:val="NormalHanging12a"/>
        <w:ind w:left="1134"/>
      </w:pPr>
      <w:proofErr w:type="spellStart"/>
      <w:r w:rsidRPr="00F52D60">
        <w:t>ао</w:t>
      </w:r>
      <w:proofErr w:type="spellEnd"/>
      <w:r w:rsidRPr="00F52D60">
        <w:t>)</w:t>
      </w:r>
      <w:r w:rsidRPr="00F52D60">
        <w:tab/>
        <w:t xml:space="preserve">да задълбочават сътрудничеството с Канада за овладяване на въздействието на изменението на климата в Арктика, да подобрят стратегиите за адаптиране, да подкрепят дейностите по мониторинг и да увеличат </w:t>
      </w:r>
      <w:r w:rsidRPr="00F52D60">
        <w:lastRenderedPageBreak/>
        <w:t>инвестициите в научни изследвания, транспорт, цифрова и енергийна инфраструктура, космически технологии, устойчиво корабоплаване, устойчив добив и преработка на суровини, енергия от възобновяеми източници и други нисковъглеродни дейности, туризъм и цялостна издръжливост;</w:t>
      </w:r>
    </w:p>
    <w:p w14:paraId="293F6294" w14:textId="77777777" w:rsidR="0021224C" w:rsidRPr="00F52D60" w:rsidRDefault="0021224C" w:rsidP="001257BF">
      <w:pPr>
        <w:pStyle w:val="NormalHanging12a"/>
        <w:ind w:left="1134"/>
      </w:pPr>
      <w:proofErr w:type="spellStart"/>
      <w:r w:rsidRPr="00F52D60">
        <w:t>ап</w:t>
      </w:r>
      <w:proofErr w:type="spellEnd"/>
      <w:r w:rsidRPr="00F52D60">
        <w:t>)</w:t>
      </w:r>
      <w:r w:rsidRPr="00F52D60">
        <w:tab/>
        <w:t>да насърчават съвместни инициативи с Канада за научни изследвания в Арктика, като се гарантира, че при научното сътрудничество се отчитат и рисковете за сигурността, свързани с двойната употреба; да насърчават свободния обмен на данни, мониторинга на климатичните, екологичните и стратегическите промени, както и интегрирането на научните изследвания в планирането на политиката и сигурността;</w:t>
      </w:r>
    </w:p>
    <w:p w14:paraId="7FB5984F" w14:textId="77777777" w:rsidR="0021224C" w:rsidRPr="00F52D60" w:rsidRDefault="0021224C" w:rsidP="001257BF">
      <w:pPr>
        <w:pStyle w:val="NormalHanging12a"/>
        <w:ind w:left="1134"/>
      </w:pPr>
      <w:r w:rsidRPr="00F52D60">
        <w:t>ар)</w:t>
      </w:r>
      <w:r w:rsidRPr="00F52D60">
        <w:tab/>
        <w:t>да работят в тясно сътрудничество с Канада, включително по канали като коалицията на желаещите, за да бъдат единни в опазването на автономността на Гренландия и представителството на гренландския народ в контекста на повишения геополитически интерес към Арктика, както е видно от реториката за анексиране на администрацията на Тръмп, икономическата и военната принуда над Гренландия и изявлението на Китай, че е „близка до Арктика държава“; да работят заедно с Канада, за да гарантират прилагането на високи екологични, социални и управленски стандарти при изпълнението на инфраструктурни и добивни проекти в Арктика;</w:t>
      </w:r>
    </w:p>
    <w:p w14:paraId="74A11904" w14:textId="77777777" w:rsidR="0021224C" w:rsidRPr="00F52D60" w:rsidRDefault="0021224C" w:rsidP="001257BF">
      <w:pPr>
        <w:pStyle w:val="NormalHanging12a"/>
        <w:ind w:left="1134"/>
        <w:rPr>
          <w:szCs w:val="24"/>
        </w:rPr>
      </w:pPr>
      <w:r w:rsidRPr="00F52D60">
        <w:t>ас)</w:t>
      </w:r>
      <w:r w:rsidRPr="00F52D60">
        <w:tab/>
        <w:t>да засилят сътрудничеството между ЕС, Канада, Дания и Гренландия въз основа на постигнатото историческо споразумение за мирно разрешаване на дългогодишни гранични спорове; да приветстват подписването на новия специфичен за рибарството меморандум за разбирателство между Гренландия и територията Нунавут в Канада;</w:t>
      </w:r>
    </w:p>
    <w:p w14:paraId="63499447" w14:textId="77777777" w:rsidR="0021224C" w:rsidRPr="00F52D60" w:rsidRDefault="0021224C" w:rsidP="001257BF">
      <w:pPr>
        <w:pStyle w:val="NormalHanging12a"/>
        <w:ind w:firstLine="0"/>
        <w:rPr>
          <w:b/>
          <w:i/>
          <w:iCs/>
          <w:szCs w:val="24"/>
        </w:rPr>
      </w:pPr>
      <w:r w:rsidRPr="00F52D60">
        <w:rPr>
          <w:b/>
          <w:i/>
        </w:rPr>
        <w:t xml:space="preserve">Търговия със стоки и услуги, цифрова търговия, инвестиции и икономическа сигурност </w:t>
      </w:r>
    </w:p>
    <w:p w14:paraId="18CA624E" w14:textId="77777777" w:rsidR="0021224C" w:rsidRPr="00F52D60" w:rsidRDefault="0021224C" w:rsidP="001257BF">
      <w:pPr>
        <w:pStyle w:val="NormalHanging12a"/>
        <w:ind w:left="1134"/>
        <w:rPr>
          <w:szCs w:val="24"/>
        </w:rPr>
      </w:pPr>
      <w:r w:rsidRPr="00F52D60">
        <w:t>ат)</w:t>
      </w:r>
      <w:r w:rsidRPr="00F52D60">
        <w:tab/>
        <w:t>да популяризират предимствата на ВИТС в държавите членки и ЕС, които включват, наред с много други, по-широк достъп до пазара, опростяване на търговските процедури и намаляване на административните пречки пред МСП, по-конкретно чрез увеличаване на ресурсите, разпределени за насочени към предприятията от ЕС кампании за повишаване на осведомеността относно възможностите за търговия; да се основават на положителните резултати на ВИТС, за да работят за пълното му прилагане, и да използват всички възможности за укрепване на търговските и инвестиционни отношения с Канада;</w:t>
      </w:r>
    </w:p>
    <w:p w14:paraId="2729FD24" w14:textId="77777777" w:rsidR="0021224C" w:rsidRPr="00F52D60" w:rsidRDefault="0021224C" w:rsidP="001257BF">
      <w:pPr>
        <w:pStyle w:val="NormalHanging12a"/>
        <w:ind w:left="1134"/>
        <w:rPr>
          <w:szCs w:val="24"/>
        </w:rPr>
      </w:pPr>
      <w:r w:rsidRPr="00F52D60">
        <w:t>ау)</w:t>
      </w:r>
      <w:r w:rsidRPr="00F52D60">
        <w:tab/>
        <w:t>да продължават да задълбочават прозрачното регулаторно сътрудничество и хармонизацията чрез Протокола към ВИТС относно взаимното приемане на резултатите от оценяването на съответствието и чрез по-интензивна работа във форума на ВИТС за регулаторно сътрудничество;</w:t>
      </w:r>
    </w:p>
    <w:p w14:paraId="10E10767" w14:textId="77777777" w:rsidR="0021224C" w:rsidRPr="00F52D60" w:rsidRDefault="0021224C" w:rsidP="001257BF">
      <w:pPr>
        <w:pStyle w:val="NormalHanging12a"/>
        <w:ind w:left="1134"/>
        <w:rPr>
          <w:szCs w:val="24"/>
        </w:rPr>
      </w:pPr>
      <w:proofErr w:type="spellStart"/>
      <w:r w:rsidRPr="00F52D60">
        <w:t>аф</w:t>
      </w:r>
      <w:proofErr w:type="spellEnd"/>
      <w:r w:rsidRPr="00F52D60">
        <w:t>)</w:t>
      </w:r>
      <w:r w:rsidRPr="00F52D60">
        <w:tab/>
        <w:t xml:space="preserve">да започнат незабавно преговори за амбициозно самостоятелно споразумение за цифрова търговия, което да допълни ВИТС, което не следва да възпрепятства прилагането на достиженията на правото на ЕС в областта </w:t>
      </w:r>
      <w:r w:rsidRPr="00F52D60">
        <w:lastRenderedPageBreak/>
        <w:t>на цифровите технологии или да намалява бъдещото политическо пространство на всяка от страните за регулиране на цифровата сфера, и което трябва да зачита изцяло хоризонталните разпоредби относно трансграничните потоци от данни и защитата на личните данни в споразуменията на ЕС за търговия и инвестиции, да гарантира високо равнище на защита на онлайн потребителите и предвидими правила за стопанските субекти и да засили двустранното сътрудничество в цифровата икономика чрез привеждане в съответствие на стандартите и инфраструктурата, повишаване на конкурентоспособността, осигуряване на сътрудничество в областта на киберсигурността, ИИ и квантовите научни изследвания и създаване на нови възможности в електронната търговия и цифровите услуги, особено за МСП;</w:t>
      </w:r>
    </w:p>
    <w:p w14:paraId="23E5AC2C" w14:textId="77777777" w:rsidR="0021224C" w:rsidRPr="00F52D60" w:rsidRDefault="0021224C" w:rsidP="001257BF">
      <w:pPr>
        <w:pStyle w:val="NormalHanging12a"/>
        <w:ind w:left="1134"/>
        <w:rPr>
          <w:szCs w:val="24"/>
        </w:rPr>
      </w:pPr>
      <w:r w:rsidRPr="00F52D60">
        <w:t>ах)</w:t>
      </w:r>
      <w:r w:rsidRPr="00F52D60">
        <w:tab/>
        <w:t>да работят в тясно сътрудничество с Канада за осигуряване на по-строго прилагане, по-ясно измерване на въздействието и засилено регулаторно привеждане в съответствие във връзка с прилагането на главата на ВИТС, посветена на търговията и устойчивото развитие, включително като водят борба срещу принудителния труд и детския труд и обмислят предложенията на канадското правителство за подобряване на приложимостта на разпоредбите относно търговията и устойчивото развитие;</w:t>
      </w:r>
    </w:p>
    <w:p w14:paraId="3D0ADED7" w14:textId="77777777" w:rsidR="0021224C" w:rsidRPr="00F52D60" w:rsidRDefault="0021224C" w:rsidP="001257BF">
      <w:pPr>
        <w:pStyle w:val="NormalHanging12a"/>
        <w:ind w:left="1134"/>
        <w:rPr>
          <w:szCs w:val="24"/>
        </w:rPr>
      </w:pPr>
      <w:proofErr w:type="spellStart"/>
      <w:r w:rsidRPr="00F52D60">
        <w:t>ац</w:t>
      </w:r>
      <w:proofErr w:type="spellEnd"/>
      <w:r w:rsidRPr="00F52D60">
        <w:t>)</w:t>
      </w:r>
      <w:r w:rsidRPr="00F52D60">
        <w:tab/>
        <w:t>да работят в тясно сътрудничество с Канада за увеличаване на достъпа на гражданското общество до информация и на прякото му участие в комитетите по ВИТС както преди, така и след всяко заседание на съответните специализирани комитети;</w:t>
      </w:r>
    </w:p>
    <w:p w14:paraId="6513A330" w14:textId="77777777" w:rsidR="0021224C" w:rsidRPr="00F52D60" w:rsidRDefault="0021224C" w:rsidP="001257BF">
      <w:pPr>
        <w:pStyle w:val="NormalHanging12a"/>
        <w:ind w:left="1134"/>
        <w:rPr>
          <w:szCs w:val="24"/>
        </w:rPr>
      </w:pPr>
      <w:proofErr w:type="spellStart"/>
      <w:r w:rsidRPr="00F52D60">
        <w:t>ач</w:t>
      </w:r>
      <w:proofErr w:type="spellEnd"/>
      <w:r w:rsidRPr="00F52D60">
        <w:t>)</w:t>
      </w:r>
      <w:r w:rsidRPr="00F52D60">
        <w:tab/>
        <w:t xml:space="preserve">да работят в тясно сътрудничество с Канада за въвеждане в рамките на ВИТС на система за събиране на </w:t>
      </w:r>
      <w:proofErr w:type="spellStart"/>
      <w:r w:rsidRPr="00F52D60">
        <w:t>дезагрегирани</w:t>
      </w:r>
      <w:proofErr w:type="spellEnd"/>
      <w:r w:rsidRPr="00F52D60">
        <w:t xml:space="preserve"> по пол данни за секторите на дейност на предприятията, управлявани от жени, и за търговската дейност на жените;</w:t>
      </w:r>
    </w:p>
    <w:p w14:paraId="3D685469" w14:textId="77777777" w:rsidR="0021224C" w:rsidRPr="00F52D60" w:rsidRDefault="0021224C" w:rsidP="001257BF">
      <w:pPr>
        <w:pStyle w:val="NormalHanging12a"/>
        <w:ind w:left="1134"/>
        <w:rPr>
          <w:szCs w:val="24"/>
        </w:rPr>
      </w:pPr>
      <w:proofErr w:type="spellStart"/>
      <w:r w:rsidRPr="00F52D60">
        <w:t>аш</w:t>
      </w:r>
      <w:proofErr w:type="spellEnd"/>
      <w:r w:rsidRPr="00F52D60">
        <w:t>)</w:t>
      </w:r>
      <w:r w:rsidRPr="00F52D60">
        <w:tab/>
        <w:t>да продължат да работят с Канада за определяне на подходящ инструмент и конкретни съвместни дейности за улесняване на достъпа до ВИТС за коренното население и да гарантират, че коренното население извлича ползи от това и че то се включва в съдържателни консултации и взема пълноценно участие, включително като се гарантира неговото свободно, предварително и информирано съгласие при прилагането на ВИТС и на стратегическото партньорство в областта на суровините;</w:t>
      </w:r>
    </w:p>
    <w:p w14:paraId="667B102A" w14:textId="77777777" w:rsidR="0021224C" w:rsidRPr="00F52D60" w:rsidRDefault="0021224C" w:rsidP="001257BF">
      <w:pPr>
        <w:pStyle w:val="NormalHanging12a"/>
        <w:ind w:left="1134"/>
        <w:rPr>
          <w:szCs w:val="24"/>
        </w:rPr>
      </w:pPr>
      <w:proofErr w:type="spellStart"/>
      <w:r w:rsidRPr="00F52D60">
        <w:t>ащ</w:t>
      </w:r>
      <w:proofErr w:type="spellEnd"/>
      <w:r w:rsidRPr="00F52D60">
        <w:t>)</w:t>
      </w:r>
      <w:r w:rsidRPr="00F52D60">
        <w:tab/>
        <w:t xml:space="preserve">да признаят, че ВИТС е допринесло значително за диверсификацията и устойчивостта на веригите на доставки на ЕС и Канада и за увеличаването на вноса в ЕС на суровини от критично значение с произход от Канада; да приветстват алианса за производство на минерали от критично значение – ръководена от Канада инициатива на Г-7 за диверсифициране и гарантиране на производството и доставките в световен мащаб на минерали от критично значение; да подчертаят, че стратегическото партньорство между ЕС и Канада в областта на суровините способства за координацията и съвместните действия в отговор на ограниченията за износ, наложени от трети държави по отношение на минералите от критично значение и други стратегически важни ресурси, и укрепва сигурността на веригите на доставки и икономическата издръжливост; да гарантират по-нататъшното </w:t>
      </w:r>
      <w:r w:rsidRPr="00F52D60">
        <w:lastRenderedPageBreak/>
        <w:t xml:space="preserve">разработване на съвместни проекти в рамките на стратегическото партньорство между ЕС и Канада в областта на суровините, включително чрез засилено научно-техническо сътрудничество и увеличени инвестиции в инфраструктура, и да продължават да укрепват диалога с Канада в областта на промишлената политика; </w:t>
      </w:r>
    </w:p>
    <w:p w14:paraId="1A281B2A" w14:textId="77777777" w:rsidR="0021224C" w:rsidRPr="00F52D60" w:rsidRDefault="0021224C" w:rsidP="001257BF">
      <w:pPr>
        <w:pStyle w:val="NormalHanging12a"/>
        <w:ind w:left="1134"/>
        <w:rPr>
          <w:szCs w:val="24"/>
        </w:rPr>
      </w:pPr>
      <w:r w:rsidRPr="00F52D60">
        <w:t>ба)</w:t>
      </w:r>
      <w:r w:rsidRPr="00F52D60">
        <w:tab/>
        <w:t>да насърчават сътрудничеството с Канада като ключов партньор за енергийната сигурност и да призоват за разширяване на енергийния диалог на високо равнище между ЕС и Канада за разработване на съвместни действия в областта на водорода, други устойчиви нисковъглеродни технологии, защитата на критичната енергийна инфраструктура и устойчивата търговия с енергия; да продължат съществуващото сътрудничество в областта на ядрените технологии, включително горивата и услугите, свързани с горивния цикъл, чрез договаряне на осъвременено и всеобхватно споразумение за ядрено сътрудничество между Канада и Евратом;</w:t>
      </w:r>
    </w:p>
    <w:p w14:paraId="0FA6D00F" w14:textId="77777777" w:rsidR="0021224C" w:rsidRDefault="0021224C" w:rsidP="001257BF">
      <w:pPr>
        <w:pStyle w:val="NormalHanging12a"/>
        <w:ind w:left="1134"/>
      </w:pPr>
      <w:proofErr w:type="spellStart"/>
      <w:r w:rsidRPr="00F52D60">
        <w:t>бб</w:t>
      </w:r>
      <w:proofErr w:type="spellEnd"/>
      <w:r w:rsidRPr="00F52D60">
        <w:t>)</w:t>
      </w:r>
      <w:r w:rsidRPr="00F52D60">
        <w:tab/>
        <w:t xml:space="preserve">да проучат възможностите за сътрудничество между ЕС, Канада и други </w:t>
      </w:r>
      <w:proofErr w:type="spellStart"/>
      <w:r w:rsidRPr="00F52D60">
        <w:t>единомислещи</w:t>
      </w:r>
      <w:proofErr w:type="spellEnd"/>
      <w:r w:rsidRPr="00F52D60">
        <w:t xml:space="preserve"> геополитически субекти и региони, например Латинска Америка и Индийско-Тихоокеанския регион, или в рамките на Всеобхватното и прогресивно споразумение за Транстихоокеанско партньорство, с цел насърчаване на търговията, намаляване на стратегическите зависимости, по-специално от Китай, повишаване на устойчивостта, справяне с глобалните търговски предизвикателства, включително чрез укрепване на пазара на стомана, за да се води борба със световния свръхкапацитет, и развитие на основана на правила търговия между партньори; във връзка с това да приветстват започването на преговори за всеобхватно споразумение за икономическо партньорство между Канада и Индия, както и сключването на споразумението за свободна търговия между ЕС и Индия;</w:t>
      </w:r>
    </w:p>
    <w:p w14:paraId="0D8892F7" w14:textId="77777777" w:rsidR="0021224C" w:rsidRPr="00F52D60" w:rsidRDefault="0021224C" w:rsidP="001257BF">
      <w:pPr>
        <w:pStyle w:val="NormalHanging12a"/>
        <w:ind w:left="1134"/>
        <w:rPr>
          <w:szCs w:val="24"/>
        </w:rPr>
      </w:pPr>
      <w:proofErr w:type="spellStart"/>
      <w:r w:rsidRPr="00F52D60">
        <w:t>бв</w:t>
      </w:r>
      <w:proofErr w:type="spellEnd"/>
      <w:r w:rsidRPr="00F52D60">
        <w:t>)</w:t>
      </w:r>
      <w:r w:rsidRPr="00F52D60">
        <w:tab/>
        <w:t>настоятелно да призоват 10-те държави членки, които все още не са ратифицирали ВИТС, да го направят бързо; да изтъкнат отново значението на пълното прилагане на ВИТС като важен политически сигнал с оглед на навършването през 2027 г. на 10 години от временното му прилагане, особено в настоящия геополитически контекст, и като предпоставка за реализиране на пълния икономически потенциал на споразумението; да започнат двустранен диалог с държавите членки, за да разберат техните опасения;</w:t>
      </w:r>
    </w:p>
    <w:p w14:paraId="4B7AB418" w14:textId="77777777" w:rsidR="0021224C" w:rsidRPr="00F52D60" w:rsidRDefault="0021224C" w:rsidP="001257BF">
      <w:pPr>
        <w:pStyle w:val="NormalHanging12a"/>
        <w:ind w:firstLine="0"/>
        <w:rPr>
          <w:b/>
          <w:i/>
          <w:iCs/>
          <w:szCs w:val="24"/>
        </w:rPr>
      </w:pPr>
      <w:r w:rsidRPr="00F52D60">
        <w:rPr>
          <w:b/>
          <w:i/>
        </w:rPr>
        <w:t>Общо развитие</w:t>
      </w:r>
    </w:p>
    <w:p w14:paraId="3D5BD68F" w14:textId="77777777" w:rsidR="0021224C" w:rsidRDefault="0021224C" w:rsidP="001257BF">
      <w:pPr>
        <w:pStyle w:val="NormalHanging12a"/>
        <w:ind w:left="1134"/>
      </w:pPr>
      <w:r w:rsidRPr="00F52D60">
        <w:t>бг)</w:t>
      </w:r>
      <w:r w:rsidRPr="00F52D60">
        <w:tab/>
        <w:t xml:space="preserve">да осигурят тясна координация с Канада, за да допринесат за преодоляването на съществени пропуски, да укрепват многостранните рамки за развитие, да действат като по-силна противотежест на авторитарните режими и да противодействат на тяхното нарастващо световно влияние, да насърчават устойчивото развитие, осъществяването на Програмата на ООН до 2030 г. за устойчиво развитие и целите за устойчиво развитие, както и приобщаващите международни партньорства, и да продължават да подкрепят гражданското общество и демократичната устойчивост, включително в съседните на ЕС държави и по-конкретно в </w:t>
      </w:r>
      <w:r w:rsidRPr="00F52D60">
        <w:lastRenderedPageBreak/>
        <w:t>страните кандидатки;</w:t>
      </w:r>
    </w:p>
    <w:p w14:paraId="0742FDA0" w14:textId="77777777" w:rsidR="0021224C" w:rsidRPr="00F52D60" w:rsidRDefault="0021224C" w:rsidP="001257BF">
      <w:pPr>
        <w:pStyle w:val="NormalHanging12a"/>
        <w:ind w:left="1134"/>
      </w:pPr>
      <w:proofErr w:type="spellStart"/>
      <w:r w:rsidRPr="00F52D60">
        <w:t>бд</w:t>
      </w:r>
      <w:proofErr w:type="spellEnd"/>
      <w:r w:rsidRPr="00F52D60">
        <w:t>)</w:t>
      </w:r>
      <w:r w:rsidRPr="00F52D60">
        <w:tab/>
        <w:t>да се справят съвместно с възникващите предизвикателства, застрашаващи световното развитие, включително разпускането на Агенцията на САЩ за международно развитие (USAID) и прекъсването на чуждестранната помощ от страна на САЩ;</w:t>
      </w:r>
    </w:p>
    <w:p w14:paraId="30089627" w14:textId="77777777" w:rsidR="0021224C" w:rsidRPr="00F52D60" w:rsidRDefault="0021224C" w:rsidP="001257BF">
      <w:pPr>
        <w:pStyle w:val="NormalHanging12a"/>
        <w:ind w:firstLine="0"/>
        <w:rPr>
          <w:b/>
          <w:i/>
          <w:iCs/>
          <w:szCs w:val="24"/>
        </w:rPr>
      </w:pPr>
      <w:r w:rsidRPr="00F52D60">
        <w:rPr>
          <w:b/>
          <w:i/>
        </w:rPr>
        <w:t>Образование, научни изследвания и междуличностни връзки</w:t>
      </w:r>
    </w:p>
    <w:p w14:paraId="54752464" w14:textId="77777777" w:rsidR="0021224C" w:rsidRPr="00F52D60" w:rsidRDefault="0021224C" w:rsidP="001257BF">
      <w:pPr>
        <w:pStyle w:val="NormalHanging12a"/>
        <w:ind w:left="1134"/>
        <w:rPr>
          <w:szCs w:val="24"/>
        </w:rPr>
      </w:pPr>
      <w:r w:rsidRPr="00F52D60">
        <w:t>бе)</w:t>
      </w:r>
      <w:r w:rsidRPr="00F52D60">
        <w:tab/>
        <w:t>да предприемат бързи действия за изпълнение на ангажимента за задълбочаване на сътрудничеството в области като междуличностните връзки, културата, младежта, подкрепата за приобщаващи политики и рамката на цифровото партньорство между ЕС и Канада;</w:t>
      </w:r>
    </w:p>
    <w:p w14:paraId="2D020272" w14:textId="77777777" w:rsidR="0021224C" w:rsidRPr="00F52D60" w:rsidRDefault="0021224C" w:rsidP="001257BF">
      <w:pPr>
        <w:pStyle w:val="NormalHanging12a"/>
        <w:ind w:left="1134"/>
      </w:pPr>
      <w:proofErr w:type="spellStart"/>
      <w:r w:rsidRPr="00F52D60">
        <w:t>бж</w:t>
      </w:r>
      <w:proofErr w:type="spellEnd"/>
      <w:r w:rsidRPr="00F52D60">
        <w:t>)</w:t>
      </w:r>
      <w:r w:rsidRPr="00F52D60">
        <w:tab/>
        <w:t>да повишават устойчивостта на обществото чрез използване на асоциирането на Канада към „Хоризонт Европа“, чрез засилване на сътрудничеството в областта на образованието, научните изследвания, културата и научното сътрудничество в стратегически области, чрез улесняване и насърчаване на трансатлантическата мобилност на студентите, младите предприемачи, научни работници и инвеститори и младите хора като цяло с цел работа, обучение и доброволческа дейност и чрез допълнително проучване на възможностите за контакти между хората и обмен с учебна цел въз основа на „Еразъм +“ и повишаване на осведомеността за инструмента за трудова мобилност „Синя карта“ на ЕС;</w:t>
      </w:r>
    </w:p>
    <w:p w14:paraId="41249B64" w14:textId="77777777" w:rsidR="0021224C" w:rsidRPr="00F52D60" w:rsidRDefault="0021224C" w:rsidP="001257BF">
      <w:pPr>
        <w:pStyle w:val="NormalHanging12a"/>
        <w:ind w:left="1134"/>
      </w:pPr>
      <w:proofErr w:type="spellStart"/>
      <w:r w:rsidRPr="00F52D60">
        <w:t>бз</w:t>
      </w:r>
      <w:proofErr w:type="spellEnd"/>
      <w:r w:rsidRPr="00F52D60">
        <w:t>)</w:t>
      </w:r>
      <w:r w:rsidRPr="00F52D60">
        <w:tab/>
        <w:t>да работят в тясно сътрудничество с Канада за разширяване на взаимното признаване на регулираните професии, така че то да обхване и други сектори, като например инженерството и счетоводството, след приемането на споразумение за взаимно признаване на професионалните квалификации на архитектите в рамките на ВИТС</w:t>
      </w:r>
      <w:r w:rsidRPr="00F52D60">
        <w:rPr>
          <w:rStyle w:val="FootnoteReference"/>
          <w:bCs/>
          <w:iCs/>
        </w:rPr>
        <w:footnoteReference w:id="4"/>
      </w:r>
      <w:r w:rsidRPr="00F52D60">
        <w:t>;</w:t>
      </w:r>
    </w:p>
    <w:p w14:paraId="346A2C36" w14:textId="77777777" w:rsidR="0021224C" w:rsidRPr="00F52D60" w:rsidRDefault="0021224C" w:rsidP="001257BF">
      <w:pPr>
        <w:pStyle w:val="NormalHanging12a"/>
        <w:ind w:firstLine="0"/>
        <w:rPr>
          <w:b/>
          <w:i/>
          <w:iCs/>
          <w:szCs w:val="24"/>
        </w:rPr>
      </w:pPr>
      <w:r w:rsidRPr="00F52D60">
        <w:rPr>
          <w:b/>
          <w:i/>
        </w:rPr>
        <w:t>Насърчаване на демократичната устойчивост и равенството</w:t>
      </w:r>
    </w:p>
    <w:p w14:paraId="682EE822" w14:textId="77777777" w:rsidR="0021224C" w:rsidRPr="00F52D60" w:rsidRDefault="0021224C" w:rsidP="001257BF">
      <w:pPr>
        <w:pStyle w:val="NormalHanging12a"/>
        <w:ind w:left="1134"/>
        <w:rPr>
          <w:bCs/>
          <w:szCs w:val="24"/>
        </w:rPr>
      </w:pPr>
      <w:r w:rsidRPr="00F52D60">
        <w:t>би)</w:t>
      </w:r>
      <w:r w:rsidRPr="00F52D60">
        <w:tab/>
        <w:t>да си сътрудничат с Канада за постигане на напредък при демократичната устойчивост в световен мащаб чрез насърчаване на цялостен подход към сигурността и подкрепа за свободните медии, честните избори, социалното сближаване и гражданското общество в уязвими демокрации;</w:t>
      </w:r>
    </w:p>
    <w:p w14:paraId="6A8C5C5B" w14:textId="77777777" w:rsidR="0021224C" w:rsidRPr="00F52D60" w:rsidRDefault="0021224C" w:rsidP="001257BF">
      <w:pPr>
        <w:pStyle w:val="NormalHanging12a"/>
        <w:ind w:left="1134"/>
        <w:rPr>
          <w:bCs/>
          <w:szCs w:val="24"/>
        </w:rPr>
      </w:pPr>
      <w:proofErr w:type="spellStart"/>
      <w:r w:rsidRPr="00F52D60">
        <w:t>бй</w:t>
      </w:r>
      <w:proofErr w:type="spellEnd"/>
      <w:r w:rsidRPr="00F52D60">
        <w:t>)</w:t>
      </w:r>
      <w:r w:rsidRPr="00F52D60">
        <w:tab/>
        <w:t>да засилят сътрудничеството във връзка със законодателството относно социалните медии и големите технологични дружества, като същевременно укрепват законодателството на ЕС, свързано с Акта за цифровите услуги</w:t>
      </w:r>
      <w:r w:rsidRPr="00F52D60">
        <w:rPr>
          <w:rStyle w:val="FootnoteReference"/>
          <w:bCs/>
          <w:szCs w:val="24"/>
        </w:rPr>
        <w:footnoteReference w:id="5"/>
      </w:r>
      <w:r w:rsidRPr="00F52D60">
        <w:t xml:space="preserve"> и </w:t>
      </w:r>
      <w:r w:rsidRPr="00F52D60">
        <w:lastRenderedPageBreak/>
        <w:t>Акта за цифровите пазари</w:t>
      </w:r>
      <w:r w:rsidRPr="00F52D60">
        <w:rPr>
          <w:rStyle w:val="FootnoteReference"/>
          <w:bCs/>
          <w:szCs w:val="24"/>
        </w:rPr>
        <w:footnoteReference w:id="6"/>
      </w:r>
      <w:r w:rsidRPr="00F52D60">
        <w:t>;</w:t>
      </w:r>
    </w:p>
    <w:p w14:paraId="25C00080" w14:textId="77777777" w:rsidR="0021224C" w:rsidRPr="00F52D60" w:rsidRDefault="0021224C" w:rsidP="001257BF">
      <w:pPr>
        <w:pStyle w:val="NormalHanging12a"/>
        <w:ind w:left="1134"/>
        <w:rPr>
          <w:bCs/>
          <w:szCs w:val="24"/>
        </w:rPr>
      </w:pPr>
      <w:proofErr w:type="spellStart"/>
      <w:r w:rsidRPr="00F52D60">
        <w:t>бк</w:t>
      </w:r>
      <w:proofErr w:type="spellEnd"/>
      <w:r w:rsidRPr="00F52D60">
        <w:t>)</w:t>
      </w:r>
      <w:r w:rsidRPr="00F52D60">
        <w:tab/>
        <w:t>да работят в тясно сътрудничество с Канада за разработване на отговорно управление на ИИ в съответствие с Рамковата конвенция за изкуствения интелект и правата на човека, демокрацията и принципите на правовата държава, по която ЕС и Канада са страни;</w:t>
      </w:r>
    </w:p>
    <w:p w14:paraId="51E0087D" w14:textId="77777777" w:rsidR="0021224C" w:rsidRPr="00F52D60" w:rsidRDefault="0021224C" w:rsidP="001257BF">
      <w:pPr>
        <w:pStyle w:val="NormalHanging12a"/>
        <w:ind w:left="1134"/>
        <w:rPr>
          <w:bCs/>
          <w:szCs w:val="24"/>
        </w:rPr>
      </w:pPr>
      <w:proofErr w:type="spellStart"/>
      <w:r w:rsidRPr="00F52D60">
        <w:t>бл</w:t>
      </w:r>
      <w:proofErr w:type="spellEnd"/>
      <w:r w:rsidRPr="00F52D60">
        <w:t>)</w:t>
      </w:r>
      <w:r w:rsidRPr="00F52D60">
        <w:tab/>
        <w:t>да насърчават сътрудничеството и обмена на добри практики с цел съвместно насърчаване на равенството и приобщаването на маргинализирани групи в ЕС, Канада и в световен мащаб, въз основа на инициативи като Съюза на равенство на ЕС и канадската стратегия за справедливост за коренното население;</w:t>
      </w:r>
    </w:p>
    <w:p w14:paraId="1AB28305" w14:textId="77777777" w:rsidR="0021224C" w:rsidRPr="00F52D60" w:rsidRDefault="0021224C" w:rsidP="001257BF">
      <w:pPr>
        <w:pStyle w:val="NormalHanging12a"/>
        <w:ind w:firstLine="0"/>
        <w:rPr>
          <w:b/>
          <w:i/>
          <w:iCs/>
          <w:szCs w:val="24"/>
        </w:rPr>
      </w:pPr>
      <w:r w:rsidRPr="00F52D60">
        <w:rPr>
          <w:b/>
          <w:i/>
        </w:rPr>
        <w:t>Заключителни бележки</w:t>
      </w:r>
    </w:p>
    <w:p w14:paraId="4D5927F7" w14:textId="77777777" w:rsidR="0021224C" w:rsidRPr="00F52D60" w:rsidRDefault="0021224C" w:rsidP="001257BF">
      <w:pPr>
        <w:pStyle w:val="NormalHanging12a"/>
        <w:ind w:left="1134"/>
      </w:pPr>
      <w:proofErr w:type="spellStart"/>
      <w:r w:rsidRPr="00F52D60">
        <w:t>бм</w:t>
      </w:r>
      <w:proofErr w:type="spellEnd"/>
      <w:r w:rsidRPr="00F52D60">
        <w:t>)</w:t>
      </w:r>
      <w:r w:rsidRPr="00F52D60">
        <w:tab/>
        <w:t>да продължават изграждането на истинско стратегическо партньорство с Канада, основано на доверие и споделени принципи и ценности, които се коренят в международното право и демокрацията;</w:t>
      </w:r>
    </w:p>
    <w:p w14:paraId="02D21771" w14:textId="498AA8D3" w:rsidR="0021224C" w:rsidRDefault="0021224C" w:rsidP="001257BF">
      <w:pPr>
        <w:pStyle w:val="NormalHanging12a"/>
        <w:ind w:left="1134"/>
      </w:pPr>
      <w:proofErr w:type="spellStart"/>
      <w:r w:rsidRPr="00F52D60">
        <w:t>бн</w:t>
      </w:r>
      <w:proofErr w:type="spellEnd"/>
      <w:r w:rsidRPr="00F52D60">
        <w:t>)</w:t>
      </w:r>
      <w:r w:rsidRPr="00F52D60">
        <w:tab/>
        <w:t>да насърчават участието в инициативи за сътрудничество не само с централното правителство на Канада, но също така с органите на провинциите и общините на страната и други съответни органи;</w:t>
      </w:r>
    </w:p>
    <w:p w14:paraId="0684A464" w14:textId="29A34621" w:rsidR="00705B98" w:rsidRDefault="00705B98" w:rsidP="00705B98">
      <w:pPr>
        <w:pStyle w:val="NormalHanging12a"/>
        <w:widowControl/>
        <w:ind w:left="0" w:firstLine="0"/>
        <w:jc w:val="center"/>
      </w:pPr>
      <w:r>
        <w:t>°</w:t>
      </w:r>
    </w:p>
    <w:p w14:paraId="074CB23B" w14:textId="245E34E9" w:rsidR="00705B98" w:rsidRDefault="00705B98" w:rsidP="00705B98">
      <w:pPr>
        <w:pStyle w:val="NormalHanging12a"/>
        <w:widowControl/>
        <w:ind w:left="0" w:firstLine="0"/>
        <w:jc w:val="center"/>
      </w:pPr>
      <w:r>
        <w:t>°     °</w:t>
      </w:r>
    </w:p>
    <w:p w14:paraId="50D9E8EC" w14:textId="79F65F3E" w:rsidR="00F52D60" w:rsidRPr="00F52D60" w:rsidRDefault="0021224C" w:rsidP="00F52D60">
      <w:pPr>
        <w:pStyle w:val="NormalHanging12a"/>
      </w:pPr>
      <w:r w:rsidRPr="00F52D60">
        <w:t>2.</w:t>
      </w:r>
      <w:r w:rsidRPr="00F52D60">
        <w:tab/>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w:t>
      </w:r>
    </w:p>
    <w:p w14:paraId="13AFC1D6" w14:textId="489FED79" w:rsidR="00E365E1" w:rsidRPr="00F52D60" w:rsidRDefault="00E365E1" w:rsidP="00947B2E"/>
    <w:sectPr w:rsidR="00E365E1" w:rsidRPr="00F52D60" w:rsidSect="00F52D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A7183" w14:textId="77777777" w:rsidR="00947B2E" w:rsidRPr="00F52D60" w:rsidRDefault="00947B2E">
      <w:r w:rsidRPr="00F52D60">
        <w:separator/>
      </w:r>
    </w:p>
  </w:endnote>
  <w:endnote w:type="continuationSeparator" w:id="0">
    <w:p w14:paraId="71F691A0" w14:textId="77777777" w:rsidR="00947B2E" w:rsidRPr="00F52D60" w:rsidRDefault="00947B2E">
      <w:r w:rsidRPr="00F52D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59D2" w14:textId="77777777" w:rsidR="00064002" w:rsidRPr="00F52D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2CD09" w14:textId="77777777" w:rsidR="00064002" w:rsidRPr="00F52D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DE3B" w14:textId="77777777" w:rsidR="00064002" w:rsidRPr="00F52D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CD4F3" w14:textId="77777777" w:rsidR="00947B2E" w:rsidRPr="00F52D60" w:rsidRDefault="00947B2E">
      <w:r w:rsidRPr="00F52D60">
        <w:separator/>
      </w:r>
    </w:p>
  </w:footnote>
  <w:footnote w:type="continuationSeparator" w:id="0">
    <w:p w14:paraId="75F05029" w14:textId="77777777" w:rsidR="00947B2E" w:rsidRPr="00F52D60" w:rsidRDefault="00947B2E">
      <w:r w:rsidRPr="00F52D60">
        <w:continuationSeparator/>
      </w:r>
    </w:p>
  </w:footnote>
  <w:footnote w:id="1">
    <w:p w14:paraId="163E9DF2" w14:textId="0DE4E976" w:rsidR="0021224C" w:rsidRPr="00F52D60" w:rsidRDefault="0021224C" w:rsidP="00F52D60">
      <w:pPr>
        <w:pStyle w:val="FootnoteText"/>
        <w:ind w:left="567" w:hanging="567"/>
        <w:rPr>
          <w:sz w:val="24"/>
          <w:lang w:val="bg-BG"/>
        </w:rPr>
      </w:pPr>
      <w:r w:rsidRPr="00F52D60">
        <w:rPr>
          <w:rStyle w:val="FootnoteReference"/>
          <w:sz w:val="24"/>
          <w:lang w:val="bg-BG"/>
        </w:rPr>
        <w:footnoteRef/>
      </w:r>
      <w:r w:rsidR="00F52D60" w:rsidRPr="00F52D60">
        <w:rPr>
          <w:sz w:val="24"/>
          <w:lang w:val="bg-BG"/>
        </w:rPr>
        <w:t xml:space="preserve"> </w:t>
      </w:r>
      <w:r w:rsidR="00F52D60" w:rsidRPr="00F52D60">
        <w:rPr>
          <w:sz w:val="24"/>
          <w:lang w:val="bg-BG"/>
        </w:rPr>
        <w:tab/>
      </w:r>
      <w:r w:rsidRPr="00F52D60">
        <w:rPr>
          <w:sz w:val="24"/>
          <w:lang w:val="bg-BG"/>
        </w:rPr>
        <w:t xml:space="preserve">OВ L 329, 3.12.2016 г., стр. 45., ELI: </w:t>
      </w:r>
      <w:hyperlink r:id="rId1" w:history="1">
        <w:r w:rsidRPr="00F52D60">
          <w:rPr>
            <w:rStyle w:val="Hyperlink"/>
            <w:sz w:val="24"/>
            <w:lang w:val="bg-BG"/>
          </w:rPr>
          <w:t>http://data.europa.eu/eli/agree_internation/2016/2118/oj</w:t>
        </w:r>
      </w:hyperlink>
      <w:r w:rsidRPr="00F52D60">
        <w:rPr>
          <w:sz w:val="24"/>
          <w:lang w:val="bg-BG"/>
        </w:rPr>
        <w:t>.</w:t>
      </w:r>
    </w:p>
  </w:footnote>
  <w:footnote w:id="2">
    <w:p w14:paraId="7B3DF7C5" w14:textId="399773D0" w:rsidR="0021224C" w:rsidRPr="00F52D60" w:rsidRDefault="0021224C" w:rsidP="00F52D60">
      <w:pPr>
        <w:pStyle w:val="FootnoteText"/>
        <w:ind w:left="567" w:hanging="567"/>
        <w:rPr>
          <w:sz w:val="24"/>
          <w:lang w:val="bg-BG"/>
        </w:rPr>
      </w:pPr>
      <w:r w:rsidRPr="00F52D60">
        <w:rPr>
          <w:rStyle w:val="FootnoteReference"/>
          <w:sz w:val="24"/>
          <w:lang w:val="bg-BG"/>
        </w:rPr>
        <w:footnoteRef/>
      </w:r>
      <w:r w:rsidR="00F52D60" w:rsidRPr="00F52D60">
        <w:rPr>
          <w:sz w:val="24"/>
          <w:lang w:val="bg-BG"/>
        </w:rPr>
        <w:t xml:space="preserve"> </w:t>
      </w:r>
      <w:r w:rsidR="00F52D60" w:rsidRPr="00F52D60">
        <w:rPr>
          <w:sz w:val="24"/>
          <w:lang w:val="bg-BG"/>
        </w:rPr>
        <w:tab/>
      </w:r>
      <w:r w:rsidRPr="00F52D60">
        <w:rPr>
          <w:sz w:val="24"/>
          <w:lang w:val="bg-BG"/>
        </w:rPr>
        <w:t xml:space="preserve">ОВ L 11, 14.1.2017 г., стр. 23, ELI: </w:t>
      </w:r>
      <w:hyperlink r:id="rId2" w:history="1">
        <w:r w:rsidRPr="00F52D60">
          <w:rPr>
            <w:rStyle w:val="Hyperlink"/>
            <w:sz w:val="24"/>
            <w:lang w:val="bg-BG"/>
          </w:rPr>
          <w:t>http://data.europa.eu/eli/agree_internation/2017/37/oj</w:t>
        </w:r>
      </w:hyperlink>
      <w:r w:rsidRPr="00F52D60">
        <w:rPr>
          <w:sz w:val="24"/>
          <w:lang w:val="bg-BG"/>
        </w:rPr>
        <w:t>.</w:t>
      </w:r>
    </w:p>
  </w:footnote>
  <w:footnote w:id="3">
    <w:p w14:paraId="13573CE0" w14:textId="53FF4740" w:rsidR="0021224C" w:rsidRPr="00F52D60" w:rsidRDefault="0021224C" w:rsidP="00F52D60">
      <w:pPr>
        <w:pStyle w:val="FootnoteText"/>
        <w:ind w:left="567" w:hanging="567"/>
        <w:rPr>
          <w:sz w:val="24"/>
          <w:lang w:val="bg-BG"/>
        </w:rPr>
      </w:pPr>
      <w:r w:rsidRPr="00F52D60">
        <w:rPr>
          <w:rStyle w:val="FootnoteReference"/>
          <w:sz w:val="24"/>
          <w:lang w:val="bg-BG"/>
        </w:rPr>
        <w:footnoteRef/>
      </w:r>
      <w:r w:rsidR="00F52D60" w:rsidRPr="00F52D60">
        <w:rPr>
          <w:sz w:val="24"/>
          <w:lang w:val="bg-BG"/>
        </w:rPr>
        <w:t xml:space="preserve"> </w:t>
      </w:r>
      <w:r w:rsidR="00F52D60" w:rsidRPr="00F52D60">
        <w:rPr>
          <w:sz w:val="24"/>
          <w:lang w:val="bg-BG"/>
        </w:rPr>
        <w:tab/>
      </w:r>
      <w:r w:rsidRPr="00F52D60">
        <w:rPr>
          <w:sz w:val="24"/>
          <w:lang w:val="bg-BG"/>
        </w:rPr>
        <w:t xml:space="preserve">Европейска комисия: Генерална дирекция „Търговия и икономическа сигурност“ и др., </w:t>
      </w:r>
      <w:proofErr w:type="spellStart"/>
      <w:r w:rsidRPr="00F52D60">
        <w:rPr>
          <w:sz w:val="24"/>
          <w:lang w:val="bg-BG"/>
        </w:rPr>
        <w:t>Study</w:t>
      </w:r>
      <w:proofErr w:type="spellEnd"/>
      <w:r w:rsidRPr="00F52D60">
        <w:rPr>
          <w:sz w:val="24"/>
          <w:lang w:val="bg-BG"/>
        </w:rPr>
        <w:t xml:space="preserve"> </w:t>
      </w:r>
      <w:proofErr w:type="spellStart"/>
      <w:r w:rsidRPr="00F52D60">
        <w:rPr>
          <w:sz w:val="24"/>
          <w:lang w:val="bg-BG"/>
        </w:rPr>
        <w:t>in</w:t>
      </w:r>
      <w:proofErr w:type="spellEnd"/>
      <w:r w:rsidRPr="00F52D60">
        <w:rPr>
          <w:sz w:val="24"/>
          <w:lang w:val="bg-BG"/>
        </w:rPr>
        <w:t xml:space="preserve"> </w:t>
      </w:r>
      <w:proofErr w:type="spellStart"/>
      <w:r w:rsidRPr="00F52D60">
        <w:rPr>
          <w:sz w:val="24"/>
          <w:lang w:val="bg-BG"/>
        </w:rPr>
        <w:t>support</w:t>
      </w:r>
      <w:proofErr w:type="spellEnd"/>
      <w:r w:rsidRPr="00F52D60">
        <w:rPr>
          <w:sz w:val="24"/>
          <w:lang w:val="bg-BG"/>
        </w:rPr>
        <w:t xml:space="preserve"> </w:t>
      </w:r>
      <w:proofErr w:type="spellStart"/>
      <w:r w:rsidRPr="00F52D60">
        <w:rPr>
          <w:sz w:val="24"/>
          <w:lang w:val="bg-BG"/>
        </w:rPr>
        <w:t>of</w:t>
      </w:r>
      <w:proofErr w:type="spellEnd"/>
      <w:r w:rsidRPr="00F52D60">
        <w:rPr>
          <w:sz w:val="24"/>
          <w:lang w:val="bg-BG"/>
        </w:rPr>
        <w:t xml:space="preserve"> </w:t>
      </w:r>
      <w:proofErr w:type="spellStart"/>
      <w:r w:rsidRPr="00F52D60">
        <w:rPr>
          <w:sz w:val="24"/>
          <w:lang w:val="bg-BG"/>
        </w:rPr>
        <w:t>an</w:t>
      </w:r>
      <w:proofErr w:type="spellEnd"/>
      <w:r w:rsidRPr="00F52D60">
        <w:rPr>
          <w:sz w:val="24"/>
          <w:lang w:val="bg-BG"/>
        </w:rPr>
        <w:t xml:space="preserve"> </w:t>
      </w:r>
      <w:proofErr w:type="spellStart"/>
      <w:r w:rsidRPr="00F52D60">
        <w:rPr>
          <w:sz w:val="24"/>
          <w:lang w:val="bg-BG"/>
        </w:rPr>
        <w:t>ex-post</w:t>
      </w:r>
      <w:proofErr w:type="spellEnd"/>
      <w:r w:rsidRPr="00F52D60">
        <w:rPr>
          <w:sz w:val="24"/>
          <w:lang w:val="bg-BG"/>
        </w:rPr>
        <w:t xml:space="preserve"> </w:t>
      </w:r>
      <w:proofErr w:type="spellStart"/>
      <w:r w:rsidRPr="00F52D60">
        <w:rPr>
          <w:sz w:val="24"/>
          <w:lang w:val="bg-BG"/>
        </w:rPr>
        <w:t>evaluation</w:t>
      </w:r>
      <w:proofErr w:type="spellEnd"/>
      <w:r w:rsidRPr="00F52D60">
        <w:rPr>
          <w:sz w:val="24"/>
          <w:lang w:val="bg-BG"/>
        </w:rPr>
        <w:t xml:space="preserve"> </w:t>
      </w:r>
      <w:proofErr w:type="spellStart"/>
      <w:r w:rsidRPr="00F52D60">
        <w:rPr>
          <w:sz w:val="24"/>
          <w:lang w:val="bg-BG"/>
        </w:rPr>
        <w:t>of</w:t>
      </w:r>
      <w:proofErr w:type="spellEnd"/>
      <w:r w:rsidRPr="00F52D60">
        <w:rPr>
          <w:sz w:val="24"/>
          <w:lang w:val="bg-BG"/>
        </w:rPr>
        <w:t xml:space="preserve"> </w:t>
      </w:r>
      <w:proofErr w:type="spellStart"/>
      <w:r w:rsidRPr="00F52D60">
        <w:rPr>
          <w:sz w:val="24"/>
          <w:lang w:val="bg-BG"/>
        </w:rPr>
        <w:t>the</w:t>
      </w:r>
      <w:proofErr w:type="spellEnd"/>
      <w:r w:rsidRPr="00F52D60">
        <w:rPr>
          <w:sz w:val="24"/>
          <w:lang w:val="bg-BG"/>
        </w:rPr>
        <w:t xml:space="preserve"> </w:t>
      </w:r>
      <w:proofErr w:type="spellStart"/>
      <w:r w:rsidRPr="00F52D60">
        <w:rPr>
          <w:sz w:val="24"/>
          <w:lang w:val="bg-BG"/>
        </w:rPr>
        <w:t>Comprehensive</w:t>
      </w:r>
      <w:proofErr w:type="spellEnd"/>
      <w:r w:rsidRPr="00F52D60">
        <w:rPr>
          <w:sz w:val="24"/>
          <w:lang w:val="bg-BG"/>
        </w:rPr>
        <w:t xml:space="preserve"> </w:t>
      </w:r>
      <w:proofErr w:type="spellStart"/>
      <w:r w:rsidRPr="00F52D60">
        <w:rPr>
          <w:sz w:val="24"/>
          <w:lang w:val="bg-BG"/>
        </w:rPr>
        <w:t>Economic</w:t>
      </w:r>
      <w:proofErr w:type="spellEnd"/>
      <w:r w:rsidRPr="00F52D60">
        <w:rPr>
          <w:sz w:val="24"/>
          <w:lang w:val="bg-BG"/>
        </w:rPr>
        <w:t xml:space="preserve"> </w:t>
      </w:r>
      <w:proofErr w:type="spellStart"/>
      <w:r w:rsidRPr="00F52D60">
        <w:rPr>
          <w:sz w:val="24"/>
          <w:lang w:val="bg-BG"/>
        </w:rPr>
        <w:t>and</w:t>
      </w:r>
      <w:proofErr w:type="spellEnd"/>
      <w:r w:rsidRPr="00F52D60">
        <w:rPr>
          <w:sz w:val="24"/>
          <w:lang w:val="bg-BG"/>
        </w:rPr>
        <w:t xml:space="preserve"> </w:t>
      </w:r>
      <w:proofErr w:type="spellStart"/>
      <w:r w:rsidRPr="00F52D60">
        <w:rPr>
          <w:sz w:val="24"/>
          <w:lang w:val="bg-BG"/>
        </w:rPr>
        <w:t>Trade</w:t>
      </w:r>
      <w:proofErr w:type="spellEnd"/>
      <w:r w:rsidRPr="00F52D60">
        <w:rPr>
          <w:sz w:val="24"/>
          <w:lang w:val="bg-BG"/>
        </w:rPr>
        <w:t xml:space="preserve"> </w:t>
      </w:r>
      <w:proofErr w:type="spellStart"/>
      <w:r w:rsidRPr="00F52D60">
        <w:rPr>
          <w:sz w:val="24"/>
          <w:lang w:val="bg-BG"/>
        </w:rPr>
        <w:t>Agreement</w:t>
      </w:r>
      <w:proofErr w:type="spellEnd"/>
      <w:r w:rsidRPr="00F52D60">
        <w:rPr>
          <w:sz w:val="24"/>
          <w:lang w:val="bg-BG"/>
        </w:rPr>
        <w:t xml:space="preserve"> (CETA) </w:t>
      </w:r>
      <w:proofErr w:type="spellStart"/>
      <w:r w:rsidRPr="00F52D60">
        <w:rPr>
          <w:sz w:val="24"/>
          <w:lang w:val="bg-BG"/>
        </w:rPr>
        <w:t>between</w:t>
      </w:r>
      <w:proofErr w:type="spellEnd"/>
      <w:r w:rsidRPr="00F52D60">
        <w:rPr>
          <w:sz w:val="24"/>
          <w:lang w:val="bg-BG"/>
        </w:rPr>
        <w:t xml:space="preserve"> </w:t>
      </w:r>
      <w:proofErr w:type="spellStart"/>
      <w:r w:rsidRPr="00F52D60">
        <w:rPr>
          <w:sz w:val="24"/>
          <w:lang w:val="bg-BG"/>
        </w:rPr>
        <w:t>the</w:t>
      </w:r>
      <w:proofErr w:type="spellEnd"/>
      <w:r w:rsidRPr="00F52D60">
        <w:rPr>
          <w:sz w:val="24"/>
          <w:lang w:val="bg-BG"/>
        </w:rPr>
        <w:t xml:space="preserve"> EU </w:t>
      </w:r>
      <w:proofErr w:type="spellStart"/>
      <w:r w:rsidRPr="00F52D60">
        <w:rPr>
          <w:sz w:val="24"/>
          <w:lang w:val="bg-BG"/>
        </w:rPr>
        <w:t>and</w:t>
      </w:r>
      <w:proofErr w:type="spellEnd"/>
      <w:r w:rsidRPr="00F52D60">
        <w:rPr>
          <w:sz w:val="24"/>
          <w:lang w:val="bg-BG"/>
        </w:rPr>
        <w:t xml:space="preserve"> </w:t>
      </w:r>
      <w:proofErr w:type="spellStart"/>
      <w:r w:rsidRPr="00F52D60">
        <w:rPr>
          <w:sz w:val="24"/>
          <w:lang w:val="bg-BG"/>
        </w:rPr>
        <w:t>its</w:t>
      </w:r>
      <w:proofErr w:type="spellEnd"/>
      <w:r w:rsidRPr="00F52D60">
        <w:rPr>
          <w:sz w:val="24"/>
          <w:lang w:val="bg-BG"/>
        </w:rPr>
        <w:t xml:space="preserve"> </w:t>
      </w:r>
      <w:proofErr w:type="spellStart"/>
      <w:r w:rsidRPr="00F52D60">
        <w:rPr>
          <w:sz w:val="24"/>
          <w:lang w:val="bg-BG"/>
        </w:rPr>
        <w:t>Member</w:t>
      </w:r>
      <w:proofErr w:type="spellEnd"/>
      <w:r w:rsidRPr="00F52D60">
        <w:rPr>
          <w:sz w:val="24"/>
          <w:lang w:val="bg-BG"/>
        </w:rPr>
        <w:t xml:space="preserve"> States </w:t>
      </w:r>
      <w:proofErr w:type="spellStart"/>
      <w:r w:rsidRPr="00F52D60">
        <w:rPr>
          <w:sz w:val="24"/>
          <w:lang w:val="bg-BG"/>
        </w:rPr>
        <w:t>and</w:t>
      </w:r>
      <w:proofErr w:type="spellEnd"/>
      <w:r w:rsidRPr="00F52D60">
        <w:rPr>
          <w:sz w:val="24"/>
          <w:lang w:val="bg-BG"/>
        </w:rPr>
        <w:t xml:space="preserve"> </w:t>
      </w:r>
      <w:proofErr w:type="spellStart"/>
      <w:r w:rsidRPr="00F52D60">
        <w:rPr>
          <w:sz w:val="24"/>
          <w:lang w:val="bg-BG"/>
        </w:rPr>
        <w:t>Canada</w:t>
      </w:r>
      <w:proofErr w:type="spellEnd"/>
      <w:r w:rsidRPr="00F52D60">
        <w:rPr>
          <w:sz w:val="24"/>
          <w:lang w:val="bg-BG"/>
        </w:rPr>
        <w:t xml:space="preserve"> — </w:t>
      </w:r>
      <w:proofErr w:type="spellStart"/>
      <w:r w:rsidRPr="00F52D60">
        <w:rPr>
          <w:sz w:val="24"/>
          <w:lang w:val="bg-BG"/>
        </w:rPr>
        <w:t>Final</w:t>
      </w:r>
      <w:proofErr w:type="spellEnd"/>
      <w:r w:rsidRPr="00F52D60">
        <w:rPr>
          <w:sz w:val="24"/>
          <w:lang w:val="bg-BG"/>
        </w:rPr>
        <w:t xml:space="preserve"> </w:t>
      </w:r>
      <w:proofErr w:type="spellStart"/>
      <w:r w:rsidRPr="00F52D60">
        <w:rPr>
          <w:sz w:val="24"/>
          <w:lang w:val="bg-BG"/>
        </w:rPr>
        <w:t>report</w:t>
      </w:r>
      <w:proofErr w:type="spellEnd"/>
      <w:r w:rsidRPr="00F52D60">
        <w:rPr>
          <w:sz w:val="24"/>
          <w:lang w:val="bg-BG"/>
        </w:rPr>
        <w:t xml:space="preserve"> — </w:t>
      </w:r>
      <w:proofErr w:type="spellStart"/>
      <w:r w:rsidRPr="00F52D60">
        <w:rPr>
          <w:sz w:val="24"/>
          <w:lang w:val="bg-BG"/>
        </w:rPr>
        <w:t>Annexes</w:t>
      </w:r>
      <w:proofErr w:type="spellEnd"/>
      <w:r w:rsidRPr="00F52D60">
        <w:rPr>
          <w:sz w:val="24"/>
          <w:lang w:val="bg-BG"/>
        </w:rPr>
        <w:t xml:space="preserve"> (Проучване в подкрепа на последваща оценка на Всеобхватното икономическо и търговско споразумение (ВИТС) между ЕС и неговите държави членки и Канада — окончателен доклад — приложения), Служба за публикации на Европейския съюз, 2025 г., </w:t>
      </w:r>
      <w:hyperlink r:id="rId3" w:history="1">
        <w:r w:rsidRPr="00F52D60">
          <w:rPr>
            <w:rStyle w:val="Hyperlink"/>
            <w:sz w:val="24"/>
            <w:lang w:val="bg-BG"/>
          </w:rPr>
          <w:t>https://data.europa.eu/doi/10.2781/9705637</w:t>
        </w:r>
      </w:hyperlink>
      <w:r w:rsidRPr="00F52D60">
        <w:rPr>
          <w:rStyle w:val="Hyperlink"/>
          <w:sz w:val="24"/>
          <w:lang w:val="bg-BG"/>
        </w:rPr>
        <w:t>.</w:t>
      </w:r>
    </w:p>
  </w:footnote>
  <w:footnote w:id="4">
    <w:p w14:paraId="14C71E0B" w14:textId="2AE2A684" w:rsidR="0021224C" w:rsidRPr="00F52D60" w:rsidRDefault="0021224C" w:rsidP="00F52D60">
      <w:pPr>
        <w:pStyle w:val="FootnoteText"/>
        <w:ind w:left="567" w:hanging="567"/>
        <w:rPr>
          <w:color w:val="0563C1" w:themeColor="hyperlink"/>
          <w:sz w:val="24"/>
          <w:szCs w:val="24"/>
          <w:u w:val="single"/>
          <w:lang w:val="bg-BG"/>
        </w:rPr>
      </w:pPr>
      <w:r w:rsidRPr="00F52D60">
        <w:rPr>
          <w:rStyle w:val="FootnoteReference"/>
          <w:sz w:val="24"/>
          <w:lang w:val="bg-BG"/>
        </w:rPr>
        <w:footnoteRef/>
      </w:r>
      <w:r w:rsidR="00F52D60" w:rsidRPr="00F52D60">
        <w:rPr>
          <w:sz w:val="24"/>
          <w:lang w:val="bg-BG"/>
        </w:rPr>
        <w:t xml:space="preserve"> </w:t>
      </w:r>
      <w:r w:rsidR="00F52D60" w:rsidRPr="00F52D60">
        <w:rPr>
          <w:sz w:val="24"/>
          <w:lang w:val="bg-BG"/>
        </w:rPr>
        <w:tab/>
      </w:r>
      <w:r w:rsidRPr="00F52D60">
        <w:rPr>
          <w:sz w:val="24"/>
          <w:lang w:val="bg-BG"/>
        </w:rPr>
        <w:t>Решение № 1/2024 на Съвместния комитет по взаимно признаване на професионалните квалификации от 10 октомври 2024 г., съдържащо споразумение за взаимното признаване на професионалните квалификации на архитектите (ОВ L, 2024/2873, 14.11.2024 г., ELI:</w:t>
      </w:r>
      <w:r w:rsidRPr="00F52D60">
        <w:rPr>
          <w:b/>
          <w:sz w:val="24"/>
          <w:lang w:val="bg-BG"/>
        </w:rPr>
        <w:t xml:space="preserve"> </w:t>
      </w:r>
      <w:hyperlink r:id="rId4" w:history="1">
        <w:r w:rsidRPr="00F52D60">
          <w:rPr>
            <w:rStyle w:val="Hyperlink"/>
            <w:sz w:val="24"/>
            <w:lang w:val="bg-BG"/>
          </w:rPr>
          <w:t>http://data.europa.eu/eli/dec/2024/2873/oj</w:t>
        </w:r>
      </w:hyperlink>
      <w:r w:rsidRPr="00F52D60">
        <w:rPr>
          <w:rStyle w:val="Hyperlink"/>
          <w:sz w:val="24"/>
          <w:lang w:val="bg-BG"/>
        </w:rPr>
        <w:t>)</w:t>
      </w:r>
      <w:r w:rsidRPr="00F52D60">
        <w:rPr>
          <w:sz w:val="24"/>
          <w:lang w:val="bg-BG"/>
        </w:rPr>
        <w:t>.</w:t>
      </w:r>
    </w:p>
  </w:footnote>
  <w:footnote w:id="5">
    <w:p w14:paraId="35D8361B" w14:textId="24889D4C" w:rsidR="0021224C" w:rsidRPr="00F52D60" w:rsidRDefault="0021224C" w:rsidP="00F52D60">
      <w:pPr>
        <w:pStyle w:val="FootnoteText"/>
        <w:ind w:left="567" w:hanging="567"/>
        <w:rPr>
          <w:sz w:val="24"/>
          <w:lang w:val="bg-BG"/>
        </w:rPr>
      </w:pPr>
      <w:r w:rsidRPr="00F52D60">
        <w:rPr>
          <w:rStyle w:val="FootnoteReference"/>
          <w:sz w:val="24"/>
          <w:lang w:val="bg-BG"/>
        </w:rPr>
        <w:footnoteRef/>
      </w:r>
      <w:r w:rsidR="00F52D60" w:rsidRPr="00F52D60">
        <w:rPr>
          <w:sz w:val="24"/>
          <w:lang w:val="bg-BG"/>
        </w:rPr>
        <w:t xml:space="preserve"> </w:t>
      </w:r>
      <w:r w:rsidR="00F52D60" w:rsidRPr="00F52D60">
        <w:rPr>
          <w:sz w:val="24"/>
          <w:lang w:val="bg-BG"/>
        </w:rPr>
        <w:tab/>
      </w:r>
      <w:r w:rsidRPr="00F52D60">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hyperlink r:id="rId5" w:history="1">
        <w:r w:rsidRPr="00F52D60">
          <w:rPr>
            <w:rStyle w:val="Hyperlink"/>
            <w:sz w:val="24"/>
            <w:lang w:val="bg-BG"/>
          </w:rPr>
          <w:t>http://data.europa.eu/eli/reg/2022/2065/oj</w:t>
        </w:r>
      </w:hyperlink>
      <w:r w:rsidRPr="00F52D60">
        <w:rPr>
          <w:sz w:val="24"/>
          <w:lang w:val="bg-BG"/>
        </w:rPr>
        <w:t xml:space="preserve">). </w:t>
      </w:r>
    </w:p>
  </w:footnote>
  <w:footnote w:id="6">
    <w:p w14:paraId="42A086CB" w14:textId="35EACC35" w:rsidR="0021224C" w:rsidRPr="00F52D60" w:rsidRDefault="0021224C" w:rsidP="00F52D60">
      <w:pPr>
        <w:pStyle w:val="FootnoteText"/>
        <w:ind w:left="567" w:hanging="567"/>
        <w:rPr>
          <w:sz w:val="24"/>
          <w:lang w:val="bg-BG"/>
        </w:rPr>
      </w:pPr>
      <w:r w:rsidRPr="00F52D60">
        <w:rPr>
          <w:rStyle w:val="FootnoteReference"/>
          <w:sz w:val="24"/>
          <w:lang w:val="bg-BG"/>
        </w:rPr>
        <w:footnoteRef/>
      </w:r>
      <w:r w:rsidR="00F52D60" w:rsidRPr="00F52D60">
        <w:rPr>
          <w:sz w:val="24"/>
          <w:lang w:val="bg-BG"/>
        </w:rPr>
        <w:t xml:space="preserve"> </w:t>
      </w:r>
      <w:r w:rsidR="00F52D60" w:rsidRPr="00F52D60">
        <w:rPr>
          <w:sz w:val="24"/>
          <w:lang w:val="bg-BG"/>
        </w:rPr>
        <w:tab/>
      </w:r>
      <w:r w:rsidRPr="00F52D60">
        <w:rPr>
          <w:sz w:val="24"/>
          <w:lang w:val="bg-BG"/>
        </w:rPr>
        <w:t xml:space="preserve">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 (ОВ L 265, 12.10.2022 г., стр. 1, ELI: </w:t>
      </w:r>
      <w:hyperlink r:id="rId6" w:history="1">
        <w:r w:rsidRPr="00F52D60">
          <w:rPr>
            <w:rStyle w:val="Hyperlink"/>
            <w:sz w:val="24"/>
            <w:lang w:val="bg-BG"/>
          </w:rPr>
          <w:t>http://data.europa.eu/eli/reg/2022/1925/oj</w:t>
        </w:r>
      </w:hyperlink>
      <w:r w:rsidRPr="00F52D60">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C48A" w14:textId="77777777" w:rsidR="00064002" w:rsidRPr="00F52D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490F" w14:textId="77777777" w:rsidR="00064002" w:rsidRPr="00F52D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DBBF7" w14:textId="77777777" w:rsidR="00064002" w:rsidRPr="00F52D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3730426">
    <w:abstractNumId w:val="9"/>
  </w:num>
  <w:num w:numId="2" w16cid:durableId="1556506646">
    <w:abstractNumId w:val="9"/>
  </w:num>
  <w:num w:numId="3" w16cid:durableId="969474178">
    <w:abstractNumId w:val="7"/>
  </w:num>
  <w:num w:numId="4" w16cid:durableId="1361051997">
    <w:abstractNumId w:val="7"/>
  </w:num>
  <w:num w:numId="5" w16cid:durableId="1194540667">
    <w:abstractNumId w:val="6"/>
  </w:num>
  <w:num w:numId="6" w16cid:durableId="1964773241">
    <w:abstractNumId w:val="6"/>
  </w:num>
  <w:num w:numId="7" w16cid:durableId="1088887260">
    <w:abstractNumId w:val="5"/>
  </w:num>
  <w:num w:numId="8" w16cid:durableId="813251754">
    <w:abstractNumId w:val="5"/>
  </w:num>
  <w:num w:numId="9" w16cid:durableId="1975333294">
    <w:abstractNumId w:val="4"/>
  </w:num>
  <w:num w:numId="10" w16cid:durableId="739524656">
    <w:abstractNumId w:val="4"/>
  </w:num>
  <w:num w:numId="11" w16cid:durableId="537357026">
    <w:abstractNumId w:val="8"/>
  </w:num>
  <w:num w:numId="12" w16cid:durableId="1912347524">
    <w:abstractNumId w:val="8"/>
  </w:num>
  <w:num w:numId="13" w16cid:durableId="383649707">
    <w:abstractNumId w:val="3"/>
  </w:num>
  <w:num w:numId="14" w16cid:durableId="1324818870">
    <w:abstractNumId w:val="3"/>
  </w:num>
  <w:num w:numId="15" w16cid:durableId="1222716356">
    <w:abstractNumId w:val="2"/>
  </w:num>
  <w:num w:numId="16" w16cid:durableId="1315988490">
    <w:abstractNumId w:val="2"/>
  </w:num>
  <w:num w:numId="17" w16cid:durableId="1518814682">
    <w:abstractNumId w:val="1"/>
  </w:num>
  <w:num w:numId="18" w16cid:durableId="1892769801">
    <w:abstractNumId w:val="1"/>
  </w:num>
  <w:num w:numId="19" w16cid:durableId="917593252">
    <w:abstractNumId w:val="0"/>
  </w:num>
  <w:num w:numId="20" w16cid:durableId="987519399">
    <w:abstractNumId w:val="0"/>
  </w:num>
  <w:num w:numId="21" w16cid:durableId="938175304">
    <w:abstractNumId w:val="9"/>
  </w:num>
  <w:num w:numId="22" w16cid:durableId="408843081">
    <w:abstractNumId w:val="7"/>
  </w:num>
  <w:num w:numId="23" w16cid:durableId="1292442444">
    <w:abstractNumId w:val="6"/>
  </w:num>
  <w:num w:numId="24" w16cid:durableId="1750736773">
    <w:abstractNumId w:val="5"/>
  </w:num>
  <w:num w:numId="25" w16cid:durableId="869341534">
    <w:abstractNumId w:val="4"/>
  </w:num>
  <w:num w:numId="26" w16cid:durableId="433785378">
    <w:abstractNumId w:val="8"/>
  </w:num>
  <w:num w:numId="27" w16cid:durableId="967473785">
    <w:abstractNumId w:val="3"/>
  </w:num>
  <w:num w:numId="28" w16cid:durableId="1310480842">
    <w:abstractNumId w:val="2"/>
  </w:num>
  <w:num w:numId="29" w16cid:durableId="314337457">
    <w:abstractNumId w:val="1"/>
  </w:num>
  <w:num w:numId="30" w16cid:durableId="650405800">
    <w:abstractNumId w:val="0"/>
  </w:num>
  <w:num w:numId="31" w16cid:durableId="402870878">
    <w:abstractNumId w:val="9"/>
  </w:num>
  <w:num w:numId="32" w16cid:durableId="280771054">
    <w:abstractNumId w:val="7"/>
  </w:num>
  <w:num w:numId="33" w16cid:durableId="871723445">
    <w:abstractNumId w:val="6"/>
  </w:num>
  <w:num w:numId="34" w16cid:durableId="320432332">
    <w:abstractNumId w:val="5"/>
  </w:num>
  <w:num w:numId="35" w16cid:durableId="1277172228">
    <w:abstractNumId w:val="4"/>
  </w:num>
  <w:num w:numId="36" w16cid:durableId="1618023051">
    <w:abstractNumId w:val="8"/>
  </w:num>
  <w:num w:numId="37" w16cid:durableId="1849251441">
    <w:abstractNumId w:val="3"/>
  </w:num>
  <w:num w:numId="38" w16cid:durableId="139419141">
    <w:abstractNumId w:val="2"/>
  </w:num>
  <w:num w:numId="39" w16cid:durableId="1222793797">
    <w:abstractNumId w:val="1"/>
  </w:num>
  <w:num w:numId="40" w16cid:durableId="793597924">
    <w:abstractNumId w:val="0"/>
  </w:num>
  <w:num w:numId="41" w16cid:durableId="122240554">
    <w:abstractNumId w:val="10"/>
  </w:num>
  <w:num w:numId="42" w16cid:durableId="1979921518">
    <w:abstractNumId w:val="10"/>
  </w:num>
  <w:num w:numId="43" w16cid:durableId="323357071">
    <w:abstractNumId w:val="10"/>
  </w:num>
  <w:num w:numId="44" w16cid:durableId="1005278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BG"/>
    <w:docVar w:name="dvnumam" w:val="31"/>
    <w:docVar w:name="dvpe" w:val="778.092"/>
    <w:docVar w:name="dvrapporteur" w:val="Докладчик: "/>
    <w:docVar w:name="dvtitre" w:val="Препоръка на Европейския парламент до Съвета относно препоръката на Европейския парламент до Съвета, Комисията и заместник-председателя на Комисията / върховен представител на Съюза по въпросите на външните работи и политиката на сигурност относно засилено сътрудничество между ЕС и Канада с оглед на настоящата геополитическа обстановка, включително заплахите за икономическата стабилност и суверенитета на Канада(2025/2168(INI))"/>
  </w:docVars>
  <w:rsids>
    <w:rsidRoot w:val="00947B2E"/>
    <w:rsid w:val="00002272"/>
    <w:rsid w:val="00064002"/>
    <w:rsid w:val="000677B9"/>
    <w:rsid w:val="000831BA"/>
    <w:rsid w:val="000A42CC"/>
    <w:rsid w:val="000E7DD9"/>
    <w:rsid w:val="0010095E"/>
    <w:rsid w:val="001257BF"/>
    <w:rsid w:val="00125B37"/>
    <w:rsid w:val="00187494"/>
    <w:rsid w:val="001F32AE"/>
    <w:rsid w:val="0021224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C12"/>
    <w:rsid w:val="006631B6"/>
    <w:rsid w:val="00680577"/>
    <w:rsid w:val="006F74FA"/>
    <w:rsid w:val="00705B98"/>
    <w:rsid w:val="00731ADD"/>
    <w:rsid w:val="00734777"/>
    <w:rsid w:val="00747932"/>
    <w:rsid w:val="00751A4A"/>
    <w:rsid w:val="00756632"/>
    <w:rsid w:val="00762C74"/>
    <w:rsid w:val="00786EC0"/>
    <w:rsid w:val="007D1690"/>
    <w:rsid w:val="007E22AD"/>
    <w:rsid w:val="00817416"/>
    <w:rsid w:val="00842779"/>
    <w:rsid w:val="00865F67"/>
    <w:rsid w:val="00881A7B"/>
    <w:rsid w:val="00883D96"/>
    <w:rsid w:val="008840E5"/>
    <w:rsid w:val="00887B3E"/>
    <w:rsid w:val="008C2AC6"/>
    <w:rsid w:val="00930C23"/>
    <w:rsid w:val="0093193B"/>
    <w:rsid w:val="00947B2E"/>
    <w:rsid w:val="009509D8"/>
    <w:rsid w:val="00950B64"/>
    <w:rsid w:val="00981893"/>
    <w:rsid w:val="009B1422"/>
    <w:rsid w:val="00A12FDD"/>
    <w:rsid w:val="00A1687D"/>
    <w:rsid w:val="00A43E52"/>
    <w:rsid w:val="00A4678D"/>
    <w:rsid w:val="00A778C7"/>
    <w:rsid w:val="00AB441E"/>
    <w:rsid w:val="00AB6293"/>
    <w:rsid w:val="00AE0928"/>
    <w:rsid w:val="00AF3B82"/>
    <w:rsid w:val="00B12E95"/>
    <w:rsid w:val="00B22876"/>
    <w:rsid w:val="00B558F0"/>
    <w:rsid w:val="00B9368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D6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D8FF9"/>
  <w15:chartTrackingRefBased/>
  <w15:docId w15:val="{9CAD322E-FD20-42F5-B980-31F688D8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224C"/>
    <w:pPr>
      <w:spacing w:before="480" w:after="240"/>
    </w:pPr>
  </w:style>
  <w:style w:type="paragraph" w:customStyle="1" w:styleId="NormalHanging12a">
    <w:name w:val="NormalHanging12a"/>
    <w:basedOn w:val="Normal"/>
    <w:link w:val="NormalHanging12aChar"/>
    <w:qFormat/>
    <w:rsid w:val="0021224C"/>
    <w:pPr>
      <w:spacing w:after="240"/>
      <w:ind w:left="567" w:hanging="567"/>
    </w:pPr>
  </w:style>
  <w:style w:type="character" w:styleId="Hyperlink">
    <w:name w:val="Hyperlink"/>
    <w:basedOn w:val="DefaultParagraphFont"/>
    <w:rsid w:val="0021224C"/>
    <w:rPr>
      <w:color w:val="0563C1" w:themeColor="hyperlink"/>
      <w:u w:val="single"/>
    </w:rPr>
  </w:style>
  <w:style w:type="character" w:customStyle="1" w:styleId="NormalHanging12aChar">
    <w:name w:val="NormalHanging12a Char"/>
    <w:basedOn w:val="DefaultParagraphFont"/>
    <w:link w:val="NormalHanging12a"/>
    <w:locked/>
    <w:rsid w:val="0021224C"/>
    <w:rPr>
      <w:sz w:val="24"/>
      <w:lang w:val="bg-BG"/>
    </w:rPr>
  </w:style>
  <w:style w:type="paragraph" w:styleId="Revision">
    <w:name w:val="Revision"/>
    <w:hidden/>
    <w:uiPriority w:val="99"/>
    <w:semiHidden/>
    <w:rsid w:val="001257B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5394</Words>
  <Characters>33041</Characters>
  <Application>Microsoft Office Word</Application>
  <DocSecurity>0</DocSecurity>
  <Lines>275</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2026-03-11T12:22:00Z</dcterms:created>
  <dcterms:modified xsi:type="dcterms:W3CDTF">2026-03-11T12:22:00Z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A10-0035/2026</vt:lpwstr>
  </property>
  <property fmtid="{D5CDD505-2E9C-101B-9397-08002B2CF9AE}" pid="4" name="&lt;Type&gt;">
    <vt:lpwstr>RR</vt:lpwstr>
  </property>
</Properties>
</file>