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3C80" w14:paraId="54DC83F4" w14:textId="77777777" w:rsidTr="0010095E">
        <w:trPr>
          <w:trHeight w:hRule="exact" w:val="1418"/>
        </w:trPr>
        <w:tc>
          <w:tcPr>
            <w:tcW w:w="6804" w:type="dxa"/>
            <w:shd w:val="clear" w:color="auto" w:fill="auto"/>
            <w:vAlign w:val="center"/>
          </w:tcPr>
          <w:p w14:paraId="1C1DCA52" w14:textId="77777777" w:rsidR="00751A4A" w:rsidRPr="007E3C80" w:rsidRDefault="005833B9" w:rsidP="0010095E">
            <w:pPr>
              <w:pStyle w:val="EPName"/>
            </w:pPr>
            <w:r w:rsidRPr="007E3C80">
              <w:t>Parlamentul European</w:t>
            </w:r>
          </w:p>
          <w:p w14:paraId="3DE7602A" w14:textId="77777777" w:rsidR="00751A4A" w:rsidRPr="007E3C80" w:rsidRDefault="005F1B17" w:rsidP="005F1B17">
            <w:pPr>
              <w:pStyle w:val="EPTerm"/>
              <w:rPr>
                <w:rStyle w:val="HideTWBExt"/>
                <w:noProof w:val="0"/>
                <w:vanish w:val="0"/>
                <w:color w:val="auto"/>
              </w:rPr>
            </w:pPr>
            <w:r w:rsidRPr="007E3C80">
              <w:t>2024</w:t>
            </w:r>
            <w:r w:rsidR="00817416" w:rsidRPr="007E3C80">
              <w:t>-202</w:t>
            </w:r>
            <w:r w:rsidRPr="007E3C80">
              <w:t>9</w:t>
            </w:r>
          </w:p>
        </w:tc>
        <w:tc>
          <w:tcPr>
            <w:tcW w:w="2268" w:type="dxa"/>
            <w:shd w:val="clear" w:color="auto" w:fill="auto"/>
          </w:tcPr>
          <w:p w14:paraId="706103D2" w14:textId="77777777" w:rsidR="00751A4A" w:rsidRPr="007E3C80" w:rsidRDefault="00187494" w:rsidP="0010095E">
            <w:pPr>
              <w:pStyle w:val="EPLogo"/>
            </w:pPr>
            <w:r w:rsidRPr="007E3C80">
              <w:rPr>
                <w:noProof/>
                <w:lang w:eastAsia="ja-JP"/>
              </w:rPr>
              <w:drawing>
                <wp:inline distT="0" distB="0" distL="0" distR="0" wp14:anchorId="5E64D955" wp14:editId="5DF27F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BEFA70" w14:textId="77777777" w:rsidR="00D058B8" w:rsidRPr="007E3C80" w:rsidRDefault="00D058B8" w:rsidP="004C5D52">
      <w:pPr>
        <w:pStyle w:val="LineTop"/>
      </w:pPr>
    </w:p>
    <w:p w14:paraId="7B9A6982" w14:textId="77777777" w:rsidR="00680577" w:rsidRPr="007E3C80" w:rsidRDefault="005833B9" w:rsidP="00680577">
      <w:pPr>
        <w:pStyle w:val="EPBodyTA1"/>
      </w:pPr>
      <w:r w:rsidRPr="007E3C80">
        <w:t>TEXTE ADOPTATE</w:t>
      </w:r>
    </w:p>
    <w:p w14:paraId="6DCEA3B9" w14:textId="77777777" w:rsidR="00D058B8" w:rsidRPr="007E3C80" w:rsidRDefault="00D058B8" w:rsidP="00D058B8">
      <w:pPr>
        <w:pStyle w:val="LineBottom"/>
      </w:pPr>
    </w:p>
    <w:p w14:paraId="2B6BE805" w14:textId="5C22C263" w:rsidR="005833B9" w:rsidRPr="007E3C80" w:rsidRDefault="005833B9" w:rsidP="005833B9">
      <w:pPr>
        <w:pStyle w:val="ATHeading1"/>
      </w:pPr>
      <w:bookmarkStart w:id="0" w:name="TANumber"/>
      <w:r w:rsidRPr="007E3C80">
        <w:t>P10_TA(2026)00</w:t>
      </w:r>
      <w:bookmarkEnd w:id="0"/>
      <w:r w:rsidR="007E3C80" w:rsidRPr="007E3C80">
        <w:t>78</w:t>
      </w:r>
    </w:p>
    <w:p w14:paraId="65B0CC60" w14:textId="77777777" w:rsidR="005833B9" w:rsidRPr="007E3C80" w:rsidRDefault="005833B9" w:rsidP="005833B9">
      <w:pPr>
        <w:pStyle w:val="ATHeading2"/>
      </w:pPr>
      <w:bookmarkStart w:id="1" w:name="title"/>
      <w:r w:rsidRPr="007E3C80">
        <w:t>Recomandare privind o cooperare consolidată UE-Canada având în vedere contextul geopolitic actual, inclusiv amenințările la adresa stabilității economice și a suveranității Canadei</w:t>
      </w:r>
      <w:bookmarkEnd w:id="1"/>
    </w:p>
    <w:p w14:paraId="4A9D606E" w14:textId="77777777" w:rsidR="005833B9" w:rsidRPr="007E3C80" w:rsidRDefault="005833B9" w:rsidP="005833B9">
      <w:pPr>
        <w:rPr>
          <w:i/>
          <w:vanish/>
        </w:rPr>
      </w:pPr>
      <w:r w:rsidRPr="007E3C80">
        <w:rPr>
          <w:i/>
        </w:rPr>
        <w:fldChar w:fldCharType="begin"/>
      </w:r>
      <w:r w:rsidRPr="007E3C80">
        <w:rPr>
          <w:i/>
        </w:rPr>
        <w:instrText xml:space="preserve"> TC"(</w:instrText>
      </w:r>
      <w:bookmarkStart w:id="2" w:name="DocNumber"/>
      <w:r w:rsidRPr="007E3C80">
        <w:rPr>
          <w:i/>
        </w:rPr>
        <w:instrText>A10-0035/2026</w:instrText>
      </w:r>
      <w:bookmarkEnd w:id="2"/>
      <w:r w:rsidRPr="007E3C80">
        <w:rPr>
          <w:i/>
        </w:rPr>
        <w:instrText xml:space="preserve"> - Raportor: Tobias </w:instrText>
      </w:r>
      <w:proofErr w:type="spellStart"/>
      <w:r w:rsidRPr="007E3C80">
        <w:rPr>
          <w:i/>
        </w:rPr>
        <w:instrText>Cremer</w:instrText>
      </w:r>
      <w:proofErr w:type="spellEnd"/>
      <w:r w:rsidRPr="007E3C80">
        <w:rPr>
          <w:i/>
        </w:rPr>
        <w:instrText xml:space="preserve">)"\l3 \n&gt; \* MERGEFORMAT </w:instrText>
      </w:r>
      <w:r w:rsidRPr="007E3C80">
        <w:rPr>
          <w:i/>
        </w:rPr>
        <w:fldChar w:fldCharType="end"/>
      </w:r>
    </w:p>
    <w:p w14:paraId="128948D6" w14:textId="77777777" w:rsidR="005833B9" w:rsidRPr="007E3C80" w:rsidRDefault="005833B9" w:rsidP="005833B9">
      <w:pPr>
        <w:rPr>
          <w:vanish/>
        </w:rPr>
      </w:pPr>
      <w:bookmarkStart w:id="3" w:name="Commission"/>
      <w:r w:rsidRPr="007E3C80">
        <w:rPr>
          <w:vanish/>
        </w:rPr>
        <w:t>Comisia pentru afaceri externe</w:t>
      </w:r>
      <w:bookmarkEnd w:id="3"/>
    </w:p>
    <w:p w14:paraId="37BBEA4C" w14:textId="77777777" w:rsidR="005833B9" w:rsidRPr="007E3C80" w:rsidRDefault="005833B9" w:rsidP="005833B9">
      <w:pPr>
        <w:rPr>
          <w:vanish/>
        </w:rPr>
      </w:pPr>
      <w:bookmarkStart w:id="4" w:name="PE"/>
      <w:r w:rsidRPr="007E3C80">
        <w:rPr>
          <w:vanish/>
        </w:rPr>
        <w:t>PE778.092</w:t>
      </w:r>
      <w:bookmarkEnd w:id="4"/>
    </w:p>
    <w:p w14:paraId="3F18340F" w14:textId="5CAA5748" w:rsidR="005833B9" w:rsidRPr="007E3C80" w:rsidRDefault="005833B9" w:rsidP="005833B9">
      <w:pPr>
        <w:pStyle w:val="ATHeading3"/>
      </w:pPr>
      <w:bookmarkStart w:id="5" w:name="Sujet"/>
      <w:r w:rsidRPr="007E3C80">
        <w:t>Re</w:t>
      </w:r>
      <w:r w:rsidR="00181F49" w:rsidRPr="007E3C80">
        <w:t>comandarea</w:t>
      </w:r>
      <w:r w:rsidRPr="007E3C80">
        <w:t xml:space="preserve"> Parlamentului European din </w:t>
      </w:r>
      <w:r w:rsidR="00181F49" w:rsidRPr="007E3C80">
        <w:t>11</w:t>
      </w:r>
      <w:r w:rsidRPr="007E3C80">
        <w:t xml:space="preserve"> martie 2026 adresată Consiliului, Comisiei și Vicepreședintei Comisiei/Înaltei Reprezentante a Uniunii pentru afaceri externe și politica de securitate privind o cooperare consolidată UE-Canada având în vedere contextul geopolitic actual, inclusiv amenințările la adresa stabilității economice și a suveranității Canadei</w:t>
      </w:r>
      <w:bookmarkEnd w:id="5"/>
      <w:r w:rsidRPr="007E3C80">
        <w:t xml:space="preserve"> </w:t>
      </w:r>
      <w:bookmarkStart w:id="6" w:name="References"/>
      <w:r w:rsidRPr="007E3C80">
        <w:t>(2025/2168(INI))</w:t>
      </w:r>
      <w:bookmarkEnd w:id="6"/>
    </w:p>
    <w:p w14:paraId="6EBC541E" w14:textId="77777777" w:rsidR="00FE5CB6" w:rsidRPr="007E3C80" w:rsidRDefault="00FE5CB6" w:rsidP="00FE5CB6">
      <w:pPr>
        <w:pStyle w:val="EPComma"/>
      </w:pPr>
      <w:r w:rsidRPr="007E3C80">
        <w:rPr>
          <w:i/>
        </w:rPr>
        <w:t>Parlamentul European</w:t>
      </w:r>
      <w:r w:rsidRPr="007E3C80">
        <w:t>,</w:t>
      </w:r>
    </w:p>
    <w:p w14:paraId="49F3E787" w14:textId="77777777" w:rsidR="00FE5CB6" w:rsidRPr="007E3C80" w:rsidRDefault="00FE5CB6" w:rsidP="00FE5CB6">
      <w:pPr>
        <w:pStyle w:val="NormalHanging12a"/>
      </w:pPr>
      <w:r w:rsidRPr="007E3C80">
        <w:t>–</w:t>
      </w:r>
      <w:r w:rsidRPr="007E3C80">
        <w:tab/>
        <w:t>având în vedere Acordul de parteneriat strategic dintre Uniunea Europeană și statele sale membre, pe de o parte, și Canada, pe de altă parte</w:t>
      </w:r>
      <w:r w:rsidRPr="007E3C80">
        <w:rPr>
          <w:rStyle w:val="FootnoteReference"/>
        </w:rPr>
        <w:footnoteReference w:id="1"/>
      </w:r>
      <w:r w:rsidRPr="007E3C80">
        <w:t>, semnat la 30 octombrie 2016 și aplicat cu titlu provizoriu începând cu 1 aprilie 2017,</w:t>
      </w:r>
    </w:p>
    <w:p w14:paraId="2D05FDC9" w14:textId="77777777" w:rsidR="00FE5CB6" w:rsidRPr="007E3C80" w:rsidRDefault="00FE5CB6" w:rsidP="00FE5CB6">
      <w:pPr>
        <w:pStyle w:val="NormalHanging12a"/>
      </w:pPr>
      <w:r w:rsidRPr="007E3C80">
        <w:t>–</w:t>
      </w:r>
      <w:r w:rsidRPr="007E3C80">
        <w:tab/>
        <w:t>având în vedere Acordul economic și comercial cuprinzător (CETA) dintre Canada, pe de o parte, și Uniunea Europeană și statele sale membre, pe de altă parte</w:t>
      </w:r>
      <w:r w:rsidRPr="007E3C80">
        <w:rPr>
          <w:rStyle w:val="FootnoteReference"/>
        </w:rPr>
        <w:footnoteReference w:id="2"/>
      </w:r>
      <w:r w:rsidRPr="007E3C80">
        <w:t>, care a intrat în vigoare în mod provizoriu la 21 septembrie 2017,</w:t>
      </w:r>
    </w:p>
    <w:p w14:paraId="59E5D665" w14:textId="77777777" w:rsidR="00FE5CB6" w:rsidRPr="007E3C80" w:rsidRDefault="00FE5CB6" w:rsidP="00FE5CB6">
      <w:pPr>
        <w:pStyle w:val="NormalHanging12a"/>
      </w:pPr>
      <w:r w:rsidRPr="007E3C80">
        <w:t>–</w:t>
      </w:r>
      <w:r w:rsidRPr="007E3C80">
        <w:tab/>
        <w:t>având în vedere Parteneriatul strategic UE-Canada privind materiile prime, lansat la 21 iunie 2021,</w:t>
      </w:r>
    </w:p>
    <w:p w14:paraId="615EBA61" w14:textId="77777777" w:rsidR="00FE5CB6" w:rsidRPr="007E3C80" w:rsidRDefault="00FE5CB6" w:rsidP="00FE5CB6">
      <w:pPr>
        <w:pStyle w:val="NormalHanging12a"/>
      </w:pPr>
      <w:r w:rsidRPr="007E3C80">
        <w:t>–</w:t>
      </w:r>
      <w:r w:rsidRPr="007E3C80">
        <w:tab/>
        <w:t>având în vedere Parteneriatul digital UE-Canada și Alianța verde UE-Canada, lansate la 23 noiembrie 2023,</w:t>
      </w:r>
    </w:p>
    <w:p w14:paraId="0A210557" w14:textId="77777777" w:rsidR="00FE5CB6" w:rsidRPr="007E3C80" w:rsidRDefault="00FE5CB6" w:rsidP="00FE5CB6">
      <w:pPr>
        <w:pStyle w:val="NormalHanging12a"/>
      </w:pPr>
      <w:r w:rsidRPr="007E3C80">
        <w:t>–</w:t>
      </w:r>
      <w:r w:rsidRPr="007E3C80">
        <w:tab/>
        <w:t xml:space="preserve">având în vedere declarația comună a liderilor Uniunii Europene și ai Canadei, intitulată „Un parteneriat durabil, o agendă ambițioasă”, adoptată la </w:t>
      </w:r>
      <w:proofErr w:type="spellStart"/>
      <w:r w:rsidRPr="007E3C80">
        <w:t>Summitul</w:t>
      </w:r>
      <w:proofErr w:type="spellEnd"/>
      <w:r w:rsidRPr="007E3C80">
        <w:t xml:space="preserve"> UE-Canada, desfășurat la Bruxelles la 23 iunie 2025,</w:t>
      </w:r>
    </w:p>
    <w:p w14:paraId="2FD695E0" w14:textId="77777777" w:rsidR="00FE5CB6" w:rsidRPr="007E3C80" w:rsidRDefault="00FE5CB6" w:rsidP="00FE5CB6">
      <w:pPr>
        <w:pStyle w:val="NormalHanging12a"/>
      </w:pPr>
      <w:r w:rsidRPr="007E3C80">
        <w:t>–</w:t>
      </w:r>
      <w:r w:rsidRPr="007E3C80">
        <w:tab/>
        <w:t xml:space="preserve">având în vedere Parteneriatul pentru securitate și apărare dintre Uniunea Europeană și </w:t>
      </w:r>
      <w:r w:rsidRPr="007E3C80">
        <w:lastRenderedPageBreak/>
        <w:t xml:space="preserve">Canada, semnat la </w:t>
      </w:r>
      <w:proofErr w:type="spellStart"/>
      <w:r w:rsidRPr="007E3C80">
        <w:t>Summitul</w:t>
      </w:r>
      <w:proofErr w:type="spellEnd"/>
      <w:r w:rsidRPr="007E3C80">
        <w:t xml:space="preserve"> UE-Canada din 23 iunie 2025,</w:t>
      </w:r>
    </w:p>
    <w:p w14:paraId="56407FDA" w14:textId="77777777" w:rsidR="00FE5CB6" w:rsidRPr="007E3C80" w:rsidRDefault="00FE5CB6" w:rsidP="00FE5CB6">
      <w:pPr>
        <w:pStyle w:val="NormalHanging12a"/>
      </w:pPr>
      <w:r w:rsidRPr="007E3C80">
        <w:t>–</w:t>
      </w:r>
      <w:r w:rsidRPr="007E3C80">
        <w:tab/>
        <w:t xml:space="preserve">având în vedere declarația adoptată la </w:t>
      </w:r>
      <w:proofErr w:type="spellStart"/>
      <w:r w:rsidRPr="007E3C80">
        <w:t>summitul</w:t>
      </w:r>
      <w:proofErr w:type="spellEnd"/>
      <w:r w:rsidRPr="007E3C80">
        <w:t xml:space="preserve"> NATO de la Haga din 25 iunie 2025,</w:t>
      </w:r>
    </w:p>
    <w:p w14:paraId="0375A0FF" w14:textId="77777777" w:rsidR="00FE5CB6" w:rsidRPr="007E3C80" w:rsidRDefault="00FE5CB6" w:rsidP="00FE5CB6">
      <w:pPr>
        <w:pStyle w:val="NormalHanging12a"/>
      </w:pPr>
      <w:r w:rsidRPr="007E3C80">
        <w:t>–</w:t>
      </w:r>
      <w:r w:rsidRPr="007E3C80">
        <w:tab/>
        <w:t>având în vedere concluziile Consiliului European din 26 iunie 2025,</w:t>
      </w:r>
    </w:p>
    <w:p w14:paraId="52ADFF19" w14:textId="77777777" w:rsidR="00FE5CB6" w:rsidRPr="007E3C80" w:rsidRDefault="00FE5CB6" w:rsidP="00FE5CB6">
      <w:pPr>
        <w:pStyle w:val="NormalHanging12a"/>
      </w:pPr>
      <w:r w:rsidRPr="007E3C80">
        <w:t>–</w:t>
      </w:r>
      <w:r w:rsidRPr="007E3C80">
        <w:tab/>
        <w:t>având în vedere Alianța G7 pentru producția de minerale critice, condusă de Canada, anunțată la 17 iunie 2025 și lansată la 31 octombrie 2025,</w:t>
      </w:r>
    </w:p>
    <w:p w14:paraId="78203F37" w14:textId="77777777" w:rsidR="00FE5CB6" w:rsidRPr="007E3C80" w:rsidRDefault="00FE5CB6" w:rsidP="00FE5CB6">
      <w:pPr>
        <w:pStyle w:val="NormalHanging12a"/>
      </w:pPr>
      <w:r w:rsidRPr="007E3C80">
        <w:t>–</w:t>
      </w:r>
      <w:r w:rsidRPr="007E3C80">
        <w:tab/>
        <w:t>având în vedere declarația comună din 12 noiembrie 2025 în urma celei de a patra reuniuni a Comitetului ministerial comun Canada-UE,</w:t>
      </w:r>
    </w:p>
    <w:p w14:paraId="082618B8" w14:textId="77777777" w:rsidR="00FE5CB6" w:rsidRPr="007E3C80" w:rsidRDefault="00FE5CB6" w:rsidP="00FE5CB6">
      <w:pPr>
        <w:pStyle w:val="NormalHanging12a"/>
      </w:pPr>
      <w:r w:rsidRPr="007E3C80">
        <w:t>–</w:t>
      </w:r>
      <w:r w:rsidRPr="007E3C80">
        <w:tab/>
        <w:t>având în vedere Declarația ONU privind drepturile popoarelor indigene adoptată la 13 septembrie 2007,</w:t>
      </w:r>
    </w:p>
    <w:p w14:paraId="388F0883" w14:textId="77777777" w:rsidR="00FE5CB6" w:rsidRPr="007E3C80" w:rsidRDefault="00FE5CB6" w:rsidP="00FE5CB6">
      <w:pPr>
        <w:pStyle w:val="NormalHanging12a"/>
      </w:pPr>
      <w:r w:rsidRPr="007E3C80">
        <w:t>–</w:t>
      </w:r>
      <w:r w:rsidRPr="007E3C80">
        <w:tab/>
        <w:t xml:space="preserve">având în vedere Cadrul mondial pentru biodiversitate de la </w:t>
      </w:r>
      <w:proofErr w:type="spellStart"/>
      <w:r w:rsidRPr="007E3C80">
        <w:t>Kunming-Montréal</w:t>
      </w:r>
      <w:proofErr w:type="spellEnd"/>
      <w:r w:rsidRPr="007E3C80">
        <w:t xml:space="preserve"> în temeiul Convenției privind diversitatea biologică,</w:t>
      </w:r>
    </w:p>
    <w:p w14:paraId="62464FDF" w14:textId="77777777" w:rsidR="00FE5CB6" w:rsidRPr="007E3C80" w:rsidRDefault="00FE5CB6" w:rsidP="00FE5CB6">
      <w:pPr>
        <w:pStyle w:val="NormalHanging12a"/>
      </w:pPr>
      <w:r w:rsidRPr="007E3C80">
        <w:t>–</w:t>
      </w:r>
      <w:r w:rsidRPr="007E3C80">
        <w:tab/>
        <w:t>având în vedere recomandarea sa din 26 noiembrie 2025 adresată Consiliului, Comisiei și Vicepreședintei Comisiei/Înaltei Reprezentante a Uniunii pentru afaceri externe și politica de securitate privind strategia diplomatică a UE și cooperarea geopolitică în regiunea arctică,</w:t>
      </w:r>
    </w:p>
    <w:p w14:paraId="3E730663" w14:textId="77777777" w:rsidR="00FE5CB6" w:rsidRPr="007E3C80" w:rsidRDefault="00FE5CB6" w:rsidP="00FE5CB6">
      <w:pPr>
        <w:pStyle w:val="NormalHanging12a"/>
      </w:pPr>
      <w:r w:rsidRPr="007E3C80">
        <w:t>–</w:t>
      </w:r>
      <w:r w:rsidRPr="007E3C80">
        <w:tab/>
        <w:t>având în vedere articolul 121 din Regulamentul său de procedură,</w:t>
      </w:r>
    </w:p>
    <w:p w14:paraId="5DC8DEC7" w14:textId="77777777" w:rsidR="00FE5CB6" w:rsidRPr="007E3C80" w:rsidRDefault="00FE5CB6" w:rsidP="00FE5CB6">
      <w:pPr>
        <w:pStyle w:val="NormalHanging12a"/>
      </w:pPr>
      <w:r w:rsidRPr="007E3C80">
        <w:t>–</w:t>
      </w:r>
      <w:r w:rsidRPr="007E3C80">
        <w:tab/>
        <w:t>având în vedere avizul Comisiei pentru comerț internațional,</w:t>
      </w:r>
    </w:p>
    <w:p w14:paraId="7E1757D3" w14:textId="77777777" w:rsidR="00FE5CB6" w:rsidRPr="007E3C80" w:rsidRDefault="00FE5CB6" w:rsidP="00FE5CB6">
      <w:pPr>
        <w:pStyle w:val="NormalHanging12a"/>
      </w:pPr>
      <w:r w:rsidRPr="007E3C80">
        <w:t>–</w:t>
      </w:r>
      <w:r w:rsidRPr="007E3C80">
        <w:tab/>
        <w:t>având în vedere raportul Comisiei pentru afaceri externe (A10-0035/2026),</w:t>
      </w:r>
    </w:p>
    <w:p w14:paraId="60912A31" w14:textId="77777777" w:rsidR="00FE5CB6" w:rsidRPr="007E3C80" w:rsidRDefault="00FE5CB6" w:rsidP="00FE5CB6">
      <w:pPr>
        <w:pStyle w:val="NormalHanging12a"/>
      </w:pPr>
      <w:r w:rsidRPr="007E3C80">
        <w:t>A.</w:t>
      </w:r>
      <w:r w:rsidRPr="007E3C80">
        <w:tab/>
        <w:t>întrucât, în contextul geopolitic al creșterii rivalității marilor puteri, al volatilității politice, al lanțurilor de aprovizionare globale fragmentate, al creșterii protecționismului, al utilizării comerțului ca armă, al vulnerabilităților în materie de securitate economică și al accelerării schimbărilor climatice, UE trebuie să aprofundeze cooperarea cu parteneri care împărtășesc aceeași viziune, cum ar fi Canada; întrucât UE și Canada au un interes comun și sporit de a-și aprofunda cooperarea, de a-și consolida legăturile economice și de a susține ordinea internațională bazată pe norme și împărtășesc poziții comune cu privire la aproape toate regiunile lumii; întrucât UE a rămas în mod constant un aliat fiabil și loial al Canadei;</w:t>
      </w:r>
    </w:p>
    <w:p w14:paraId="3C0C9369" w14:textId="77777777" w:rsidR="00FE5CB6" w:rsidRPr="007E3C80" w:rsidRDefault="00FE5CB6" w:rsidP="00FE5CB6">
      <w:pPr>
        <w:pStyle w:val="NormalHanging12a"/>
      </w:pPr>
      <w:r w:rsidRPr="007E3C80">
        <w:t>B.</w:t>
      </w:r>
      <w:r w:rsidRPr="007E3C80">
        <w:tab/>
        <w:t>întrucât UE și Canada sunt parteneri strategici uniți în convingerea lor că democrația, statul de drept, drepturile omului și cooperarea multilaterală, în special în domeniile securității și comerțului, sunt benefice pentru societatea canadiană și cea europeană, precum și pentru comunitatea internațională și, prin urmare, trebuie apărate prin alianțe globale între parteneri care împărtășesc aceleași valori;</w:t>
      </w:r>
    </w:p>
    <w:p w14:paraId="497FF56A" w14:textId="77777777" w:rsidR="00FE5CB6" w:rsidRPr="007E3C80" w:rsidRDefault="00FE5CB6" w:rsidP="00FE5CB6">
      <w:pPr>
        <w:pStyle w:val="NormalHanging12a"/>
      </w:pPr>
      <w:r w:rsidRPr="007E3C80">
        <w:t>C.</w:t>
      </w:r>
      <w:r w:rsidRPr="007E3C80">
        <w:tab/>
        <w:t>întrucât parteneriatul UE-Canada a devenit esențial pentru apărarea și susținerea multilateralismului și a democrației la nivel mondial, într-o perioadă în care aceste principii și realizări de lungă durată sunt amenințate constant și din ce în ce mai mult; întrucât Canada și toate statele membre ale UE sunt părți la Tratatul de neproliferare a armelor nucleare;</w:t>
      </w:r>
    </w:p>
    <w:p w14:paraId="4CF6CE48" w14:textId="77777777" w:rsidR="00FE5CB6" w:rsidRPr="007E3C80" w:rsidRDefault="00FE5CB6" w:rsidP="00FE5CB6">
      <w:pPr>
        <w:pStyle w:val="NormalHanging12a"/>
      </w:pPr>
      <w:r w:rsidRPr="007E3C80">
        <w:t>D.</w:t>
      </w:r>
      <w:r w:rsidRPr="007E3C80">
        <w:tab/>
        <w:t xml:space="preserve">întrucât există o cooperare de lungă durată între UE și Canada în cadrul Organizației </w:t>
      </w:r>
      <w:r w:rsidRPr="007E3C80">
        <w:lastRenderedPageBreak/>
        <w:t xml:space="preserve">Mondiale a Comerțului (OMC), precum și un angajament de a colabora pentru stabilizarea și consolidarea sistemului comercial internațional bazat pe norme, a cărui existență este în prezent amenințată, pentru modernizarea OMC și revitalizarea sistemului său de soluționare a litigiilor, inclusiv prin procedura provizorie </w:t>
      </w:r>
      <w:proofErr w:type="spellStart"/>
      <w:r w:rsidRPr="007E3C80">
        <w:t>multipartită</w:t>
      </w:r>
      <w:proofErr w:type="spellEnd"/>
      <w:r w:rsidRPr="007E3C80">
        <w:t xml:space="preserve"> de arbitraj în apel;</w:t>
      </w:r>
    </w:p>
    <w:p w14:paraId="335473C7" w14:textId="77777777" w:rsidR="00FE5CB6" w:rsidRPr="007E3C80" w:rsidRDefault="00FE5CB6" w:rsidP="00FE5CB6">
      <w:pPr>
        <w:pStyle w:val="NormalHanging12a"/>
      </w:pPr>
      <w:r w:rsidRPr="007E3C80">
        <w:t>E.</w:t>
      </w:r>
      <w:r w:rsidRPr="007E3C80">
        <w:tab/>
        <w:t>întrucât o cooperare eficace între UE și Canada, bazată pe o conducere și o responsabilitate comună, este esențială pentru a face față provocărilor globale, cum ar fi războiul Rusiei împotriva Ucrainei, războiul hibrid al Rusiei împotriva societăților democratice, concurența geopolitică în Arctica, activitățile din ce în ce mai hotărâte și constrângerile economice ale Chinei în afara cadrelor internaționale stabilite, instabilitatea crescută a politicii externe a SUA, schimbările climatice și situația din Orientul Mijlociu;</w:t>
      </w:r>
    </w:p>
    <w:p w14:paraId="49EA680B" w14:textId="77777777" w:rsidR="00FE5CB6" w:rsidRPr="007E3C80" w:rsidRDefault="00FE5CB6" w:rsidP="00FE5CB6">
      <w:pPr>
        <w:pStyle w:val="NormalHanging12a"/>
      </w:pPr>
      <w:r w:rsidRPr="007E3C80">
        <w:t>F.</w:t>
      </w:r>
      <w:r w:rsidRPr="007E3C80">
        <w:tab/>
        <w:t>întrucât cooperarea dintre UE și Canada în cadrul mecanismelor existente este esențială pentru a menține și a spori prosperitatea ambelor părți; întrucât printre exemplele acestei cooperări esențiale se numără cooperarea comercială și economică și ambițiile comune de a aborda probleme precum tranziția verde și cea digitală, inteligența artificială (IA) și alte tehnologii emergente, securitatea, inclusiv cooperarea militară, combaterea terorismului și lupta împotriva criminalității organizate, precum și infrastructura, energia, sănătatea și securitatea alimentară;</w:t>
      </w:r>
    </w:p>
    <w:p w14:paraId="40A6442A" w14:textId="77777777" w:rsidR="00FE5CB6" w:rsidRPr="007E3C80" w:rsidRDefault="00FE5CB6" w:rsidP="00FE5CB6">
      <w:pPr>
        <w:pStyle w:val="NormalHanging12a"/>
      </w:pPr>
      <w:r w:rsidRPr="007E3C80">
        <w:t>G.</w:t>
      </w:r>
      <w:r w:rsidRPr="007E3C80">
        <w:tab/>
        <w:t xml:space="preserve">întrucât, la 1 decembrie 2025, Canada și UE au încheiat cu succes negocierile privind un acord de participare a Canadei la programul „Acțiunea pentru securitatea Europei” (SAFE), bazându-se astfel pe parteneriatul lor pentru securitate și apărare semnat la </w:t>
      </w:r>
      <w:proofErr w:type="spellStart"/>
      <w:r w:rsidRPr="007E3C80">
        <w:t>summitul</w:t>
      </w:r>
      <w:proofErr w:type="spellEnd"/>
      <w:r w:rsidRPr="007E3C80">
        <w:t xml:space="preserve"> UE-Canada din iunie 2025;</w:t>
      </w:r>
    </w:p>
    <w:p w14:paraId="4591D4C0" w14:textId="77777777" w:rsidR="00FE5CB6" w:rsidRPr="007E3C80" w:rsidRDefault="00FE5CB6" w:rsidP="00FE5CB6">
      <w:pPr>
        <w:pStyle w:val="NormalHanging12a"/>
      </w:pPr>
      <w:r w:rsidRPr="007E3C80">
        <w:t>H.</w:t>
      </w:r>
      <w:r w:rsidRPr="007E3C80">
        <w:tab/>
        <w:t>întrucât impactul Acordului economic și comercial cuprinzător (CETA) este evaluat drept pozitiv, acesta determinând o creștere semnificativă a comerțului cu bunuri și servicii dintre UE și Canada, de aproximativ 63 % și de 75,6 miliarde EUR, prin eliminarea a 99 % din liniile tarifare și având un efect pozitiv direct asupra întreprinderilor mici și mijlocii (IMM-uri) atât în UE, cât și în Canada, un număr tot mai mare de IMM-uri implicându-se în comerțul bilateral; întrucât temerile inițiale legate de inundarea pieței europene cu carne de vită din Canada nu s-au confirmat, în 2023 utilizându-se doar aproximativ 2 % din contingentul anual pentru carnea de vită stabilit prin CETA;</w:t>
      </w:r>
    </w:p>
    <w:p w14:paraId="069BAD42" w14:textId="77777777" w:rsidR="00FE5CB6" w:rsidRPr="007E3C80" w:rsidRDefault="00FE5CB6" w:rsidP="00FE5CB6">
      <w:pPr>
        <w:pStyle w:val="NormalHanging12a"/>
      </w:pPr>
      <w:r w:rsidRPr="007E3C80">
        <w:t>I.</w:t>
      </w:r>
      <w:r w:rsidRPr="007E3C80">
        <w:tab/>
        <w:t>întrucât dificultățile legate de punerea în aplicare a CETA persistă în anumite domenii, cum ar fi cooperarea în materie de reglementare, capitolul privind comerțul și dezvoltarea durabilă și accesul transparent la date complete privind achizițiile publice</w:t>
      </w:r>
      <w:r w:rsidRPr="007E3C80">
        <w:rPr>
          <w:rStyle w:val="FootnoteReference"/>
          <w:bCs/>
          <w:iCs/>
        </w:rPr>
        <w:footnoteReference w:id="3"/>
      </w:r>
      <w:r w:rsidRPr="007E3C80">
        <w:t>;</w:t>
      </w:r>
    </w:p>
    <w:p w14:paraId="1D5278D9" w14:textId="77777777" w:rsidR="00FE5CB6" w:rsidRPr="007E3C80" w:rsidRDefault="00FE5CB6" w:rsidP="00FE5CB6">
      <w:pPr>
        <w:pStyle w:val="NormalHanging12a"/>
      </w:pPr>
      <w:r w:rsidRPr="007E3C80">
        <w:t>J.</w:t>
      </w:r>
      <w:r w:rsidRPr="007E3C80">
        <w:tab/>
        <w:t xml:space="preserve">întrucât comerțul electronic, capitolele din CETA privind comerțul și dezvoltarea durabilă, precum și dispoziția referitoare la protecția investitorilor, sunt depășite și nu </w:t>
      </w:r>
      <w:r w:rsidRPr="007E3C80">
        <w:lastRenderedPageBreak/>
        <w:t>reflectă politica actuală a Comisiei; întrucât guvernul Canadei a prezentat propuneri pentru a consolida aplicabilitatea dispozițiilor CETA privind comerțul și dezvoltarea durabilă;</w:t>
      </w:r>
    </w:p>
    <w:p w14:paraId="7FF2D553" w14:textId="77777777" w:rsidR="00FE5CB6" w:rsidRPr="007E3C80" w:rsidRDefault="00FE5CB6" w:rsidP="00FE5CB6">
      <w:pPr>
        <w:pStyle w:val="NormalHanging12a"/>
      </w:pPr>
      <w:r w:rsidRPr="007E3C80">
        <w:t>K.</w:t>
      </w:r>
      <w:r w:rsidRPr="007E3C80">
        <w:tab/>
        <w:t>întrucât CETA oferă un cadru pentru recunoașterea reciprocă a calificărilor în cazul profesiilor reglementate, precum cea de arhitect, de contabil sau de inginer;</w:t>
      </w:r>
    </w:p>
    <w:p w14:paraId="21EECFB5" w14:textId="77777777" w:rsidR="00FE5CB6" w:rsidRPr="007E3C80" w:rsidRDefault="00FE5CB6" w:rsidP="00FE5CB6">
      <w:pPr>
        <w:pStyle w:val="NormalHanging12a"/>
      </w:pPr>
      <w:r w:rsidRPr="007E3C80">
        <w:t>L.</w:t>
      </w:r>
      <w:r w:rsidRPr="007E3C80">
        <w:tab/>
        <w:t>întrucât popoarele indigene din Canada dețin cunoștințe tradiționale de neînlocuit, acționează drept custozi principali ai ecosistemelor și sunt afectate disproporționat de schimbările climatice, marginalizarea socioeconomică și degradarea mediului; întrucât atât Canada, cât și UE au aprobat Declarația ONU privind drepturile popoarelor indigene, incluzând un angajament de a consulta popoarele indigene și de a coopera de bună credință cu acestea, pentru a obține consimțământul lor liber, prealabil și în cunoștință de cauză înainte de a aproba orice proiect care le afectează terenurile, teritoriile sau resursele;</w:t>
      </w:r>
    </w:p>
    <w:p w14:paraId="61A324A6" w14:textId="77777777" w:rsidR="00FE5CB6" w:rsidRPr="007E3C80" w:rsidRDefault="00FE5CB6" w:rsidP="00FE5CB6">
      <w:pPr>
        <w:pStyle w:val="NormalHanging12a"/>
      </w:pPr>
      <w:r w:rsidRPr="007E3C80">
        <w:t>M.</w:t>
      </w:r>
      <w:r w:rsidRPr="007E3C80">
        <w:tab/>
        <w:t>întrucât Canada, prin angajamentul său de a sprijini Ucraina pe termen lung și prin conducerea fermă în timpul președinției sale a G7, s-a dovedit a fi un partener strategic al UE și un aliat de încredere al NATO;</w:t>
      </w:r>
    </w:p>
    <w:p w14:paraId="4AC1E299" w14:textId="77777777" w:rsidR="00FE5CB6" w:rsidRPr="007E3C80" w:rsidRDefault="00FE5CB6" w:rsidP="00FE5CB6">
      <w:pPr>
        <w:pStyle w:val="NormalHanging12a"/>
      </w:pPr>
      <w:r w:rsidRPr="007E3C80">
        <w:t>N.</w:t>
      </w:r>
      <w:r w:rsidRPr="007E3C80">
        <w:tab/>
        <w:t>întrucât trebuie exploatat întregul potențial al instrumentelor existente de cooperare între UE și Canada, iar parteneriatul UE-Canada trebuie puternic consolidat pentru ca, împreună, UE și Canada să se opună ferm războiului Rusiei împotriva Ucrainei, revizionismului actorilor geopolitici, intensificării campaniilor de război hibrid împotriva societăților democratice, schimbărilor climatice și provocărilor la adresa ordinii comerciale mondiale,</w:t>
      </w:r>
    </w:p>
    <w:p w14:paraId="0B1EEFD0" w14:textId="77777777" w:rsidR="00FE5CB6" w:rsidRPr="007E3C80" w:rsidRDefault="00FE5CB6" w:rsidP="00FE5CB6">
      <w:pPr>
        <w:pStyle w:val="NormalHanging12a"/>
      </w:pPr>
      <w:r w:rsidRPr="007E3C80">
        <w:t>1.</w:t>
      </w:r>
      <w:r w:rsidRPr="007E3C80">
        <w:tab/>
        <w:t>recomandă Consiliului, Comisiei și Vicepreședintei Comisiei/Înaltei Reprezentante a Uniunii pentru afaceri externe și politica de securitate următoarele:</w:t>
      </w:r>
    </w:p>
    <w:p w14:paraId="3CE2A513" w14:textId="77777777" w:rsidR="00FE5CB6" w:rsidRPr="007E3C80" w:rsidRDefault="00FE5CB6" w:rsidP="007E3C80">
      <w:pPr>
        <w:pStyle w:val="NormalHanging12a"/>
        <w:ind w:left="1134"/>
        <w:rPr>
          <w:b/>
          <w:bCs/>
          <w:i/>
          <w:iCs/>
        </w:rPr>
      </w:pPr>
      <w:r w:rsidRPr="007E3C80">
        <w:rPr>
          <w:b/>
          <w:i/>
        </w:rPr>
        <w:t>Parteneriatul UE-Canada: cadrul instituțional</w:t>
      </w:r>
    </w:p>
    <w:p w14:paraId="5DE3B1AD" w14:textId="77777777" w:rsidR="00FE5CB6" w:rsidRPr="007E3C80" w:rsidRDefault="00FE5CB6" w:rsidP="007E3C80">
      <w:pPr>
        <w:pStyle w:val="NormalHanging12a"/>
        <w:ind w:left="1134"/>
      </w:pPr>
      <w:r w:rsidRPr="007E3C80">
        <w:t>(a)</w:t>
      </w:r>
      <w:r w:rsidRPr="007E3C80">
        <w:tab/>
        <w:t>să valorifice acest moment de ruptură în ordinea internațională și de provocări comune, ca fiind o oportunitate de a utiliza pe deplin potențialul parteneriatului strategic UE-Canada și de a ridica relația la un nou nivel, urmărind interesele și valorile comune, într-un context mondial aflat într-o schimbare rapidă;</w:t>
      </w:r>
    </w:p>
    <w:p w14:paraId="032429A5" w14:textId="77777777" w:rsidR="00FE5CB6" w:rsidRPr="007E3C80" w:rsidRDefault="00FE5CB6" w:rsidP="007E3C80">
      <w:pPr>
        <w:pStyle w:val="NormalHanging12a"/>
        <w:ind w:left="1134"/>
      </w:pPr>
      <w:r w:rsidRPr="007E3C80">
        <w:t>(b)</w:t>
      </w:r>
      <w:r w:rsidRPr="007E3C80">
        <w:tab/>
        <w:t xml:space="preserve">să-și crească eforturile la maximum pentru a implementa rapid concluziile </w:t>
      </w:r>
      <w:proofErr w:type="spellStart"/>
      <w:r w:rsidRPr="007E3C80">
        <w:t>summitului</w:t>
      </w:r>
      <w:proofErr w:type="spellEnd"/>
      <w:r w:rsidRPr="007E3C80">
        <w:t xml:space="preserve"> UE-Canada din 23 iunie 2025, adoptând măsuri concrete pentru a realiza progrese reale în domeniile prezentate în declarația comună și în parteneriatul pentru securitate și apărare, inclusiv prin valorificarea participării Canadei, ca unică țară din afara Europei, la programul SAFE, cu scopul de a stabili cea mai strânsă cooperare posibilă în domeniul apărării, într-un context mondial caracterizat de rivalități tot mai mari între marile puteri;</w:t>
      </w:r>
    </w:p>
    <w:p w14:paraId="1D5E52B8" w14:textId="77777777" w:rsidR="00FE5CB6" w:rsidRPr="007E3C80" w:rsidRDefault="00FE5CB6" w:rsidP="007E3C80">
      <w:pPr>
        <w:pStyle w:val="NormalHanging12a"/>
        <w:ind w:left="1134"/>
        <w:rPr>
          <w:szCs w:val="24"/>
        </w:rPr>
      </w:pPr>
      <w:r w:rsidRPr="007E3C80">
        <w:t>(c)</w:t>
      </w:r>
      <w:r w:rsidRPr="007E3C80">
        <w:tab/>
        <w:t xml:space="preserve">să intensifice dialogurile pe mai multe niveluri, inclusiv </w:t>
      </w:r>
      <w:proofErr w:type="spellStart"/>
      <w:r w:rsidRPr="007E3C80">
        <w:t>summiturile</w:t>
      </w:r>
      <w:proofErr w:type="spellEnd"/>
      <w:r w:rsidRPr="007E3C80">
        <w:t xml:space="preserve"> și inițiativele comune, cum ar fi misiunile comerciale și de investiții, precum și formatele de cooperare pe termen lung la nivel de lucru, prin desemnarea unor ofițeri de proiect specializați pentru diferite direcții de lucru, pentru a aprofunda cooperarea și a găsi căi către un angajament strategic între Canada și UE în vederea abordării comune a problemelor la nivel mondial, cum ar fi IA, energia, schimbările </w:t>
      </w:r>
      <w:r w:rsidRPr="007E3C80">
        <w:lastRenderedPageBreak/>
        <w:t xml:space="preserve">climatice și securitatea cibernetică, în special într-un moment în care ordinea internațională bazată pe norme este supusă unei presiuni în creștere; să se asigure că aceste dialoguri implică societatea civilă și părțile interesate specializate, atunci când este cazul; </w:t>
      </w:r>
    </w:p>
    <w:p w14:paraId="46982407" w14:textId="77777777" w:rsidR="00FE5CB6" w:rsidRPr="007E3C80" w:rsidRDefault="00FE5CB6" w:rsidP="007E3C80">
      <w:pPr>
        <w:pStyle w:val="NormalHanging12a"/>
        <w:ind w:left="1134"/>
        <w:rPr>
          <w:szCs w:val="24"/>
        </w:rPr>
      </w:pPr>
      <w:r w:rsidRPr="007E3C80">
        <w:t>(d)</w:t>
      </w:r>
      <w:r w:rsidRPr="007E3C80">
        <w:tab/>
        <w:t>să sprijine un rol mai puternic al dialogului parlamentar în cadrul parteneriatului strategic și să asigure schimburi parlamentare bilaterale periodice și cooperarea cu privire la aspecte-cheie;</w:t>
      </w:r>
    </w:p>
    <w:p w14:paraId="55AB0073" w14:textId="77777777" w:rsidR="00FE5CB6" w:rsidRPr="007E3C80" w:rsidRDefault="00FE5CB6" w:rsidP="007E3C80">
      <w:pPr>
        <w:pStyle w:val="NormalHanging12a"/>
        <w:ind w:left="1134"/>
      </w:pPr>
      <w:r w:rsidRPr="007E3C80">
        <w:t>(e)</w:t>
      </w:r>
      <w:r w:rsidRPr="007E3C80">
        <w:tab/>
        <w:t>să ia act de statutul de observator de care se bucură Canada în Consiliul Europei; să ceară intensificarea cooperării la nivel parlamentar și să solicite Consiliului Europei să invite în mod regulat Canada la reuniunile interparlamentare în calitate de observator;</w:t>
      </w:r>
    </w:p>
    <w:p w14:paraId="1C3D28CD" w14:textId="77777777" w:rsidR="00FE5CB6" w:rsidRPr="007E3C80" w:rsidRDefault="00FE5CB6" w:rsidP="007E3C80">
      <w:pPr>
        <w:pStyle w:val="NormalHanging12a"/>
        <w:ind w:leftChars="224" w:left="566" w:hanging="28"/>
        <w:rPr>
          <w:b/>
          <w:i/>
          <w:iCs/>
          <w:szCs w:val="24"/>
        </w:rPr>
      </w:pPr>
      <w:r w:rsidRPr="007E3C80">
        <w:rPr>
          <w:b/>
          <w:i/>
        </w:rPr>
        <w:t>Cooperarea în domeniul politicii externe și de securitate</w:t>
      </w:r>
    </w:p>
    <w:p w14:paraId="7152FEF6" w14:textId="77777777" w:rsidR="00FE5CB6" w:rsidRPr="007E3C80" w:rsidRDefault="00FE5CB6" w:rsidP="007E3C80">
      <w:pPr>
        <w:pStyle w:val="NormalHanging12a"/>
        <w:ind w:left="1134"/>
      </w:pPr>
      <w:r w:rsidRPr="007E3C80">
        <w:t>(f)</w:t>
      </w:r>
      <w:r w:rsidRPr="007E3C80">
        <w:tab/>
        <w:t xml:space="preserve">să intensifice cooperarea cu Canada pentru a răspunde la amenințările la adresa securității societăților noastre, cum ar fi războiul Rusiei împotriva Ucrainei, atacurile hibride, terorismul și ingerințele în societățile democratice de ambele părți ale Atlanticului, </w:t>
      </w:r>
      <w:proofErr w:type="spellStart"/>
      <w:r w:rsidRPr="007E3C80">
        <w:t>asertivitatea</w:t>
      </w:r>
      <w:proofErr w:type="spellEnd"/>
      <w:r w:rsidRPr="007E3C80">
        <w:t xml:space="preserve"> și constrângerile economice ale Chinei, retragerea SUA din ordinea internațională bazată pe norme, consecințele schimbărilor climatice, IA, securitatea cibernetică și situația din Orientul Mijlociu, toate acestea amenințând coeziunea socială a societăților noastre;</w:t>
      </w:r>
    </w:p>
    <w:p w14:paraId="180C0FF1" w14:textId="77777777" w:rsidR="00FE5CB6" w:rsidRPr="007E3C80" w:rsidRDefault="00FE5CB6" w:rsidP="007E3C80">
      <w:pPr>
        <w:pStyle w:val="NormalHanging12a"/>
        <w:ind w:left="1134"/>
      </w:pPr>
      <w:r w:rsidRPr="007E3C80">
        <w:t>(g)</w:t>
      </w:r>
      <w:r w:rsidRPr="007E3C80">
        <w:tab/>
        <w:t>să sublinieze necesitatea unor eforturi comune și a unui angajament reciproc de a promova pacea, securitatea, stabilitatea și reziliența, printr-o abordare holistică a apărării în alte regiuni de interes comun, inclusiv în imediata vecinătate a UE, în special țările candidate la aderare și Caucazul de Sud;</w:t>
      </w:r>
    </w:p>
    <w:p w14:paraId="21CC4BAC" w14:textId="77777777" w:rsidR="00FE5CB6" w:rsidRPr="007E3C80" w:rsidRDefault="00FE5CB6" w:rsidP="007E3C80">
      <w:pPr>
        <w:pStyle w:val="NormalHanging12a"/>
        <w:ind w:left="1134"/>
      </w:pPr>
      <w:r w:rsidRPr="007E3C80">
        <w:t>(h)</w:t>
      </w:r>
      <w:r w:rsidRPr="007E3C80">
        <w:tab/>
        <w:t>să elaboreze o foaie de parcurs pentru a asigura punerea în aplicare deplină și la timp a angajamentelor asumate în cadrul parteneriatului pentru securitate și apărare, care oferă un cadru politic coerent și cuprinzător pentru dialog și cooperare într-un spectru larg de domenii ale păcii, securității și apărării, inclusiv inițiative selectate ale UE în materie de securitate și apărare care completează cooperarea părților în cadrul NATO, cum ar fi programul SAFE și planul „</w:t>
      </w:r>
      <w:proofErr w:type="spellStart"/>
      <w:r w:rsidRPr="007E3C80">
        <w:t>ReArm</w:t>
      </w:r>
      <w:proofErr w:type="spellEnd"/>
      <w:r w:rsidRPr="007E3C80">
        <w:t xml:space="preserve"> Europe”/pregătirea pentru 2030;</w:t>
      </w:r>
    </w:p>
    <w:p w14:paraId="357FC506" w14:textId="77777777" w:rsidR="00FE5CB6" w:rsidRPr="007E3C80" w:rsidRDefault="00FE5CB6" w:rsidP="007E3C80">
      <w:pPr>
        <w:pStyle w:val="NormalHanging12a"/>
        <w:ind w:left="1134"/>
        <w:rPr>
          <w:szCs w:val="24"/>
        </w:rPr>
      </w:pPr>
      <w:r w:rsidRPr="007E3C80">
        <w:t>(i)</w:t>
      </w:r>
      <w:r w:rsidRPr="007E3C80">
        <w:tab/>
        <w:t>să integreze Canada, în măsura posibilului, în baza industrială și tehnologică de apărare a UE, cu scopul de a spori complementaritatea și rentabilitatea pentru ambele părți, inclusiv prin integrarea lanțurilor de aprovizionare militare și industriale și prin armonizarea strategiilor de apărare și a cercetării în domenii precum construcția de spărgătoare de gheață și exploatarea porturilor; să îndemne UE și Canada să coopereze în materie de reglementare a implementării tehnologiei 5G pentru a respecta standarde stricte de securitate; să încurajeze statele membre să permită întreprinderilor canadiene să participe la procesele lor de achiziții publice;</w:t>
      </w:r>
    </w:p>
    <w:p w14:paraId="01B65239" w14:textId="77777777" w:rsidR="00FE5CB6" w:rsidRPr="007E3C80" w:rsidRDefault="00FE5CB6" w:rsidP="007E3C80">
      <w:pPr>
        <w:pStyle w:val="NormalHanging12a"/>
        <w:ind w:left="1134"/>
        <w:rPr>
          <w:szCs w:val="24"/>
        </w:rPr>
      </w:pPr>
      <w:r w:rsidRPr="007E3C80">
        <w:t>(j)</w:t>
      </w:r>
      <w:r w:rsidRPr="007E3C80">
        <w:tab/>
        <w:t xml:space="preserve">să recunoască angajamentul continuu și contribuțiile militare ale Canadei la securitatea europeană, în special rolul său de lider în operațiunea </w:t>
      </w:r>
      <w:proofErr w:type="spellStart"/>
      <w:r w:rsidRPr="007E3C80">
        <w:t>Reassurance</w:t>
      </w:r>
      <w:proofErr w:type="spellEnd"/>
      <w:r w:rsidRPr="007E3C80">
        <w:t xml:space="preserve"> a NATO în Letonia, aderarea la Coaliția mondială împotriva </w:t>
      </w:r>
      <w:proofErr w:type="spellStart"/>
      <w:r w:rsidRPr="007E3C80">
        <w:t>Daesh</w:t>
      </w:r>
      <w:proofErr w:type="spellEnd"/>
      <w:r w:rsidRPr="007E3C80">
        <w:t xml:space="preserve">, inițiativele NATO de consolidare a capacităților în Orientul Mijlociu și Coaliția privind </w:t>
      </w:r>
      <w:proofErr w:type="spellStart"/>
      <w:r w:rsidRPr="007E3C80">
        <w:lastRenderedPageBreak/>
        <w:t>dronele</w:t>
      </w:r>
      <w:proofErr w:type="spellEnd"/>
      <w:r w:rsidRPr="007E3C80">
        <w:t xml:space="preserve">, și să încurajeze continuarea cooperării în domenii-cheie pentru a stimula producția legată de </w:t>
      </w:r>
      <w:proofErr w:type="spellStart"/>
      <w:r w:rsidRPr="007E3C80">
        <w:t>drone</w:t>
      </w:r>
      <w:proofErr w:type="spellEnd"/>
      <w:r w:rsidRPr="007E3C80">
        <w:t xml:space="preserve">, în sinergie cu inițiativele industriale și tehnologice ale UE; să solicite centre europene comune de formare în domeniul capabilităților de </w:t>
      </w:r>
      <w:proofErr w:type="spellStart"/>
      <w:r w:rsidRPr="007E3C80">
        <w:t>drone</w:t>
      </w:r>
      <w:proofErr w:type="spellEnd"/>
      <w:r w:rsidRPr="007E3C80">
        <w:t xml:space="preserve"> și </w:t>
      </w:r>
      <w:proofErr w:type="spellStart"/>
      <w:r w:rsidRPr="007E3C80">
        <w:t>antidrone</w:t>
      </w:r>
      <w:proofErr w:type="spellEnd"/>
      <w:r w:rsidRPr="007E3C80">
        <w:t xml:space="preserve">, în cooperare cu Canada; să propună un acord bilateral cu Canada pentru coproducția sigură și transferul tehnologic de capacități de combatere a sistemelor aeriene fără pilot (CUAS) prin dezvoltare și finanțare comună; </w:t>
      </w:r>
    </w:p>
    <w:p w14:paraId="4A7CFC6B" w14:textId="77777777" w:rsidR="00FE5CB6" w:rsidRPr="007E3C80" w:rsidRDefault="00FE5CB6" w:rsidP="007E3C80">
      <w:pPr>
        <w:pStyle w:val="NormalHanging12a"/>
        <w:ind w:left="1134"/>
        <w:rPr>
          <w:szCs w:val="24"/>
        </w:rPr>
      </w:pPr>
      <w:r w:rsidRPr="007E3C80">
        <w:t>(k)</w:t>
      </w:r>
      <w:r w:rsidRPr="007E3C80">
        <w:tab/>
        <w:t xml:space="preserve">să se bazeze pe contribuția valoroasă a Canadei atât la mobilitatea militară, cât și la proiectele </w:t>
      </w:r>
      <w:proofErr w:type="spellStart"/>
      <w:r w:rsidRPr="007E3C80">
        <w:t>NetLogHubs</w:t>
      </w:r>
      <w:proofErr w:type="spellEnd"/>
      <w:r w:rsidRPr="007E3C80">
        <w:t xml:space="preserve"> din cadrul cooperării structurate permanente (PESCO) a UE și pe contribuțiile de lungă durată ale Canadei la misiunile civile și militare din cadrul politicii de securitate și apărare comune (PSAC); să încurajeze continuarea cooperării și extinderea participării Canadei la proiecte PESCO suplimentare și la inițiative ale UE în domeniul apărării;</w:t>
      </w:r>
    </w:p>
    <w:p w14:paraId="37EC790E" w14:textId="77777777" w:rsidR="00FE5CB6" w:rsidRPr="007E3C80" w:rsidRDefault="00FE5CB6" w:rsidP="007E3C80">
      <w:pPr>
        <w:pStyle w:val="NormalHanging12a"/>
        <w:ind w:left="1134"/>
        <w:rPr>
          <w:szCs w:val="24"/>
        </w:rPr>
      </w:pPr>
      <w:r w:rsidRPr="007E3C80">
        <w:t>(l)</w:t>
      </w:r>
      <w:r w:rsidRPr="007E3C80">
        <w:tab/>
        <w:t>să revizuiască și să intensifice cooperarea cu Canada pentru a combate amenințările de război cibernetic și de război hibrid și pentru a contracara activitățile destabilizatoare, cum ar fi dezinformarea răspândită de state ostile sau ingerințele electorale, inclusiv în țările candidate la aderarea la UE, care amenință în mod semnificativ coeziunea socială a societăților noastre;</w:t>
      </w:r>
    </w:p>
    <w:p w14:paraId="05ECD2F3" w14:textId="77777777" w:rsidR="00FE5CB6" w:rsidRPr="007E3C80" w:rsidRDefault="00FE5CB6" w:rsidP="007E3C80">
      <w:pPr>
        <w:pStyle w:val="NormalHanging12a"/>
        <w:ind w:left="1134"/>
        <w:rPr>
          <w:szCs w:val="24"/>
        </w:rPr>
      </w:pPr>
      <w:r w:rsidRPr="007E3C80">
        <w:t>(m)</w:t>
      </w:r>
      <w:r w:rsidRPr="007E3C80">
        <w:tab/>
        <w:t>să promoveze în continuare coordonarea și cooperarea în domenii-cheie, cum ar fi gestionarea crizelor, menținerea păcii, mobilitatea militară, securitatea cibernetică, combaterea terorismului, securitatea spațială, securitatea energetică, IA și tehnologiile emergente, inclusiv informatica cuantică, pentru a dezvolta în comun capabilități esențiale;</w:t>
      </w:r>
    </w:p>
    <w:p w14:paraId="696564FB" w14:textId="77777777" w:rsidR="00FE5CB6" w:rsidRPr="007E3C80" w:rsidRDefault="00FE5CB6" w:rsidP="007E3C80">
      <w:pPr>
        <w:pStyle w:val="NormalHanging12a"/>
        <w:ind w:left="1134"/>
      </w:pPr>
      <w:r w:rsidRPr="007E3C80">
        <w:t>(n)</w:t>
      </w:r>
      <w:r w:rsidRPr="007E3C80">
        <w:tab/>
        <w:t>să continue să consolideze sprijinul constant al UE și al Canadei pentru suveranitatea, independența și integritatea teritorială a Ucrainei, precum și cooperarea lor și angajamentul comun de a furniza, în special prin formatele G7 și ale Coaliției de voință, asistență politică, militară, financiară și umanitară pe termen lung, printre altele, prin eforturi comune în vederea creării unei alianțe internaționale puternice în favoarea utilizării activelor suverane rusești imobilizate, respectând legea internațională, printr-un împrumut pentru reparații, precum și colaborând la Platforma de coordonare a donatorilor pentru Ucraina și stabilind garanții de securitate postbelice pentru Ucraina;</w:t>
      </w:r>
    </w:p>
    <w:p w14:paraId="71DFCD91" w14:textId="77777777" w:rsidR="00FE5CB6" w:rsidRPr="007E3C80" w:rsidRDefault="00FE5CB6" w:rsidP="007E3C80">
      <w:pPr>
        <w:pStyle w:val="NormalHanging12a"/>
        <w:ind w:left="1134"/>
        <w:rPr>
          <w:szCs w:val="24"/>
        </w:rPr>
      </w:pPr>
      <w:r w:rsidRPr="007E3C80">
        <w:t>(o)</w:t>
      </w:r>
      <w:r w:rsidRPr="007E3C80">
        <w:tab/>
        <w:t>să coordoneze sancțiunile împotriva Rusiei și să continue izolarea diplomatică a acesteia împreună cu Canada și cu alți parteneri și să exploreze împreună noi posibilități de a exercita presiuni asupra Rusiei;</w:t>
      </w:r>
    </w:p>
    <w:p w14:paraId="31DE3275" w14:textId="77777777" w:rsidR="00FE5CB6" w:rsidRPr="007E3C80" w:rsidRDefault="00FE5CB6" w:rsidP="007E3C80">
      <w:pPr>
        <w:pStyle w:val="NormalHanging12a"/>
        <w:ind w:left="1134"/>
        <w:rPr>
          <w:szCs w:val="24"/>
        </w:rPr>
      </w:pPr>
      <w:r w:rsidRPr="007E3C80">
        <w:t>(p)</w:t>
      </w:r>
      <w:r w:rsidRPr="007E3C80">
        <w:tab/>
        <w:t>să colaboreze cu Canada pentru a asigura tragerea la răspundere deplină pentru crimele de război și alte crime grave comise în contextul războiului de agresiune al Rusiei împotriva Ucrainei, inclusiv prin sprijinirea instituirii unui tribunal special dedicat crimelor de agresiune împotriva Ucrainei și a Platformei donatorilor pentru Ucraina;</w:t>
      </w:r>
    </w:p>
    <w:p w14:paraId="344272DE" w14:textId="77777777" w:rsidR="00FE5CB6" w:rsidRPr="007E3C80" w:rsidRDefault="00FE5CB6" w:rsidP="007E3C80">
      <w:pPr>
        <w:pStyle w:val="NormalHanging12a"/>
        <w:ind w:left="1134"/>
      </w:pPr>
      <w:r w:rsidRPr="007E3C80">
        <w:t>(q)</w:t>
      </w:r>
      <w:r w:rsidRPr="007E3C80">
        <w:tab/>
        <w:t>să intensifice în continuare sprijinul coordonat acordat de UE și Canada pentru suveranitatea, integritatea teritorială și reziliența Republicii Moldova, care se confruntă cu activitățile hibride focalizate ale Federației Ruse și cu repercusiunile războiului de agresiune al Rusiei împotriva Ucrainei;</w:t>
      </w:r>
    </w:p>
    <w:p w14:paraId="743D899C" w14:textId="77777777" w:rsidR="00FE5CB6" w:rsidRPr="007E3C80" w:rsidRDefault="00FE5CB6" w:rsidP="007E3C80">
      <w:pPr>
        <w:pStyle w:val="NormalHanging12a"/>
        <w:ind w:left="1134"/>
      </w:pPr>
      <w:r w:rsidRPr="007E3C80">
        <w:lastRenderedPageBreak/>
        <w:t>(r)</w:t>
      </w:r>
      <w:r w:rsidRPr="007E3C80">
        <w:tab/>
        <w:t>să încurajeze autoritățile canadiene să continue și să consolideze participarea țării, alături de UE, la inițiativele umanitare și pro-democratice, în special în cazul Belarusului, inclusiv acordând mai mult sprijin pentru instrumentele care permit o asistență specifică, flexibilă și eficace la nivel mondial;</w:t>
      </w:r>
    </w:p>
    <w:p w14:paraId="77D51324" w14:textId="77777777" w:rsidR="00FE5CB6" w:rsidRPr="007E3C80" w:rsidRDefault="00FE5CB6" w:rsidP="007E3C80">
      <w:pPr>
        <w:pStyle w:val="NormalHanging12a"/>
        <w:ind w:left="1134"/>
      </w:pPr>
      <w:r w:rsidRPr="007E3C80">
        <w:t>(s)</w:t>
      </w:r>
      <w:r w:rsidRPr="007E3C80">
        <w:tab/>
        <w:t>să colaboreze cu Canada pentru a promova împreună relația comună cu Statele Unite, care este esențială pentru securitatea și economia atât a Canadei, cât și a UE;</w:t>
      </w:r>
    </w:p>
    <w:p w14:paraId="444C3474" w14:textId="77777777" w:rsidR="00FE5CB6" w:rsidRPr="007E3C80" w:rsidRDefault="00FE5CB6" w:rsidP="007E3C80">
      <w:pPr>
        <w:pStyle w:val="NormalHanging12a"/>
        <w:ind w:left="1134"/>
        <w:rPr>
          <w:szCs w:val="24"/>
        </w:rPr>
      </w:pPr>
      <w:r w:rsidRPr="007E3C80">
        <w:t>(t)</w:t>
      </w:r>
      <w:r w:rsidRPr="007E3C80">
        <w:tab/>
        <w:t xml:space="preserve">să consolideze coordonarea UE-Canada pentru a face față provocărilor multidimensionale reprezentate de creșterea și </w:t>
      </w:r>
      <w:proofErr w:type="spellStart"/>
      <w:r w:rsidRPr="007E3C80">
        <w:t>asertivitatea</w:t>
      </w:r>
      <w:proofErr w:type="spellEnd"/>
      <w:r w:rsidRPr="007E3C80">
        <w:t xml:space="preserve"> Chinei, inclusiv în Balcanii de Vest;</w:t>
      </w:r>
    </w:p>
    <w:p w14:paraId="3A852108" w14:textId="77777777" w:rsidR="00FE5CB6" w:rsidRPr="007E3C80" w:rsidRDefault="00FE5CB6" w:rsidP="007E3C80">
      <w:pPr>
        <w:pStyle w:val="NormalHanging12a"/>
        <w:ind w:left="1134"/>
        <w:rPr>
          <w:szCs w:val="24"/>
        </w:rPr>
      </w:pPr>
      <w:r w:rsidRPr="007E3C80">
        <w:t>(u)</w:t>
      </w:r>
      <w:r w:rsidRPr="007E3C80">
        <w:tab/>
        <w:t>să încurajeze o coordonare mai strânsă cu Canada la menținerea stabilității în regiunea indo-pacifică, bazându-se pe prezența de lungă durată a Canadei în regiune și aliniindu-și strategiile respective pentru această regiune astfel încât să promoveze o regiune indo-pacifică liberă, deschisă, incluzivă și bazată pe norme, inclusiv prin colaborarea cu parteneri regionali (ca Asociația Națiunilor din Asia de Sud-Est, Japonia și alții) pe teme precum securitatea maritimă, conectivitatea și respectarea dreptului internațional în Marea Chinei de Est, Marea Chinei de Sud și Strâmtoarea Taiwan;</w:t>
      </w:r>
    </w:p>
    <w:p w14:paraId="2050F00C" w14:textId="77777777" w:rsidR="00FE5CB6" w:rsidRPr="007E3C80" w:rsidRDefault="00FE5CB6" w:rsidP="007E3C80">
      <w:pPr>
        <w:pStyle w:val="NormalHanging12a"/>
        <w:ind w:left="1134"/>
      </w:pPr>
      <w:r w:rsidRPr="007E3C80">
        <w:t>(v)</w:t>
      </w:r>
      <w:r w:rsidRPr="007E3C80">
        <w:tab/>
        <w:t xml:space="preserve">să colaboreze cu Canada în vederea unei păci juste și durabile în Orientul Mijlociu, în conformitate cu dreptul internațional, printr-o soluție negociată bazată pe coexistența a două state; să intensifice cooperarea pentru a asigura furnizarea de ajutor umanitar civililor din Gaza și să sprijine toate eforturile diplomatice și operaționale menite să consolideze stabilitatea regională globală, asigurându-se că </w:t>
      </w:r>
      <w:proofErr w:type="spellStart"/>
      <w:r w:rsidRPr="007E3C80">
        <w:t>Hamas</w:t>
      </w:r>
      <w:proofErr w:type="spellEnd"/>
      <w:r w:rsidRPr="007E3C80">
        <w:t xml:space="preserve"> nu mai joacă niciun rol pe viitor în Gaza; să combată statele răuvoitoare, cum ar fi Iranul, care amenință securitatea și pacea în regiune; să-și unească eforturile pentru a sprijini o tranziție politică pașnică și protecția tuturor comunităților din Siria; să colaboreze cu Canada pentru a sprijini Iordania și Libanul, puternic afectate de instabilitatea din regiune;</w:t>
      </w:r>
    </w:p>
    <w:p w14:paraId="5C15C26A" w14:textId="77777777" w:rsidR="00FE5CB6" w:rsidRPr="007E3C80" w:rsidRDefault="00FE5CB6" w:rsidP="007E3C80">
      <w:pPr>
        <w:pStyle w:val="NormalHanging12a"/>
        <w:ind w:left="1134"/>
      </w:pPr>
      <w:r w:rsidRPr="007E3C80">
        <w:t>(w)</w:t>
      </w:r>
      <w:r w:rsidRPr="007E3C80">
        <w:tab/>
        <w:t>să stabilească un dialog bianual în materie de politică externă pentru a permite o cooperare strategică cu privire la chestiunile prioritare;</w:t>
      </w:r>
    </w:p>
    <w:p w14:paraId="49D05657" w14:textId="77777777" w:rsidR="00FE5CB6" w:rsidRPr="007E3C80" w:rsidRDefault="00FE5CB6" w:rsidP="007E3C80">
      <w:pPr>
        <w:pStyle w:val="NormalHanging12a"/>
        <w:ind w:left="1134"/>
      </w:pPr>
      <w:r w:rsidRPr="007E3C80">
        <w:t>(x)</w:t>
      </w:r>
      <w:r w:rsidRPr="007E3C80">
        <w:tab/>
        <w:t>să sublinieze angajamentul comun al UE și al Canadei de a promova Agenda ONU privind femeile, pacea și securitatea printr-o cooperare bilaterală și multilaterală consolidată; să încurajeze ambele părți să elaboreze inițiative comune concrete, eforturi de consolidare a capacităților și acțiuni diplomatice menite să integreze perspectivele de gen în politicile de pace și securitate;</w:t>
      </w:r>
    </w:p>
    <w:p w14:paraId="588D2EC8" w14:textId="77777777" w:rsidR="00FE5CB6" w:rsidRPr="007E3C80" w:rsidRDefault="00FE5CB6" w:rsidP="007E3C80">
      <w:pPr>
        <w:pStyle w:val="NormalHanging12a"/>
        <w:ind w:left="1134"/>
      </w:pPr>
      <w:r w:rsidRPr="007E3C80">
        <w:t>(y)</w:t>
      </w:r>
      <w:r w:rsidRPr="007E3C80">
        <w:tab/>
        <w:t xml:space="preserve">să susțină și pe mai departe Alianța verde UE-Canada, văzută ca un angajament comun de a întreprinde acțiuni ambițioase în domeniul mediului și al climei pe scena mondială, inclusiv sprijinul pentru implementarea integrală a obiectivelor și țintelor Cadrului mondial pentru biodiversitate de la </w:t>
      </w:r>
      <w:proofErr w:type="spellStart"/>
      <w:r w:rsidRPr="007E3C80">
        <w:t>Kunming</w:t>
      </w:r>
      <w:proofErr w:type="spellEnd"/>
      <w:r w:rsidRPr="007E3C80">
        <w:t>-Montreal și ale Acordului de la Paris;</w:t>
      </w:r>
    </w:p>
    <w:p w14:paraId="3B488D11" w14:textId="77777777" w:rsidR="00FE5CB6" w:rsidRPr="007E3C80" w:rsidRDefault="00FE5CB6" w:rsidP="007E3C80">
      <w:pPr>
        <w:pStyle w:val="NormalHanging12a"/>
        <w:ind w:left="1134"/>
        <w:rPr>
          <w:b/>
          <w:i/>
          <w:iCs/>
          <w:szCs w:val="24"/>
        </w:rPr>
      </w:pPr>
      <w:r w:rsidRPr="007E3C80">
        <w:rPr>
          <w:b/>
          <w:i/>
        </w:rPr>
        <w:t>Consolidarea multilateralismului</w:t>
      </w:r>
    </w:p>
    <w:p w14:paraId="695899EB" w14:textId="77777777" w:rsidR="00FE5CB6" w:rsidRPr="007E3C80" w:rsidRDefault="00FE5CB6" w:rsidP="007E3C80">
      <w:pPr>
        <w:pStyle w:val="NormalHanging12a"/>
        <w:ind w:left="1134"/>
      </w:pPr>
      <w:r w:rsidRPr="007E3C80">
        <w:t>(z)</w:t>
      </w:r>
      <w:r w:rsidRPr="007E3C80">
        <w:tab/>
        <w:t xml:space="preserve">să consolideze în continuare cooperarea cu Canada în vederea apărării </w:t>
      </w:r>
      <w:r w:rsidRPr="007E3C80">
        <w:lastRenderedPageBreak/>
        <w:t>multilateralismului pentru a aborda în comun realitățile geopolitice emergente și periculoase care ne afectează securitatea, valorile și interesele comune, precum și coeziunea socială a societăților noastre;</w:t>
      </w:r>
    </w:p>
    <w:p w14:paraId="0715B6EC" w14:textId="77777777" w:rsidR="00FE5CB6" w:rsidRPr="007E3C80" w:rsidRDefault="00FE5CB6" w:rsidP="007E3C80">
      <w:pPr>
        <w:pStyle w:val="NormalHanging12a"/>
        <w:ind w:left="1134"/>
        <w:rPr>
          <w:szCs w:val="24"/>
        </w:rPr>
      </w:pPr>
      <w:r w:rsidRPr="007E3C80">
        <w:t>(</w:t>
      </w:r>
      <w:proofErr w:type="spellStart"/>
      <w:r w:rsidRPr="007E3C80">
        <w:t>aa</w:t>
      </w:r>
      <w:proofErr w:type="spellEnd"/>
      <w:r w:rsidRPr="007E3C80">
        <w:t>)</w:t>
      </w:r>
      <w:r w:rsidRPr="007E3C80">
        <w:tab/>
        <w:t>să consolideze cooperarea UE-Canada în cadrul forurilor multilaterale și în afara lor prin coordonarea pozițiilor, alinierea inițiativelor și colaborare pentru apărarea valorilor comune;</w:t>
      </w:r>
    </w:p>
    <w:p w14:paraId="67173A73" w14:textId="77777777" w:rsidR="00FE5CB6" w:rsidRPr="007E3C80" w:rsidRDefault="00FE5CB6" w:rsidP="007E3C80">
      <w:pPr>
        <w:pStyle w:val="NormalHanging12a"/>
        <w:ind w:left="1134"/>
        <w:rPr>
          <w:szCs w:val="24"/>
        </w:rPr>
      </w:pPr>
      <w:r w:rsidRPr="007E3C80">
        <w:t>(</w:t>
      </w:r>
      <w:proofErr w:type="spellStart"/>
      <w:r w:rsidRPr="007E3C80">
        <w:t>ab</w:t>
      </w:r>
      <w:proofErr w:type="spellEnd"/>
      <w:r w:rsidRPr="007E3C80">
        <w:t>)</w:t>
      </w:r>
      <w:r w:rsidRPr="007E3C80">
        <w:tab/>
        <w:t>să colaboreze strâns și consecvent pentru a proteja rolul vital și funcționarea unor instituții internaționale, precum ONU, Curtea Penală Internațională, OMC și NATO, precum și foruri internaționale cum ar fi G7 și G20; în acest sens, invită Canada și alte țări care împărtășesc aceleași valori să continue să respecte normele OMC în relațiile lor bilaterale, dincolo de cele cu Statele Unite;</w:t>
      </w:r>
    </w:p>
    <w:p w14:paraId="012A28E5" w14:textId="77777777" w:rsidR="00FE5CB6" w:rsidRPr="007E3C80" w:rsidRDefault="00FE5CB6" w:rsidP="007E3C80">
      <w:pPr>
        <w:pStyle w:val="NormalHanging12a"/>
        <w:ind w:left="1134"/>
        <w:rPr>
          <w:szCs w:val="24"/>
        </w:rPr>
      </w:pPr>
      <w:r w:rsidRPr="007E3C80">
        <w:t>(ac)</w:t>
      </w:r>
      <w:r w:rsidRPr="007E3C80">
        <w:tab/>
        <w:t>să coordoneze eforturile pentru realizarea mult așteptatei reforme strategice a organizațiilor internaționale precum ONU și OMC;</w:t>
      </w:r>
    </w:p>
    <w:p w14:paraId="496F87DF" w14:textId="77777777" w:rsidR="00FE5CB6" w:rsidRPr="007E3C80" w:rsidRDefault="00FE5CB6" w:rsidP="007E3C80">
      <w:pPr>
        <w:pStyle w:val="NormalHanging12a"/>
        <w:ind w:left="1134"/>
        <w:rPr>
          <w:szCs w:val="24"/>
        </w:rPr>
      </w:pPr>
      <w:r w:rsidRPr="007E3C80">
        <w:t>(ad)</w:t>
      </w:r>
      <w:r w:rsidRPr="007E3C80">
        <w:tab/>
        <w:t xml:space="preserve">să intensifice cooperarea în cadrul instituțiilor multilaterale de creditare și să întărească </w:t>
      </w:r>
      <w:proofErr w:type="spellStart"/>
      <w:r w:rsidRPr="007E3C80">
        <w:t>sinergiile</w:t>
      </w:r>
      <w:proofErr w:type="spellEnd"/>
      <w:r w:rsidRPr="007E3C80">
        <w:t xml:space="preserve"> de pe piața de capital și consolidarea capacităților, inclusiv pentru finanțarea apărării;</w:t>
      </w:r>
    </w:p>
    <w:p w14:paraId="56BC5612" w14:textId="77777777" w:rsidR="00FE5CB6" w:rsidRPr="007E3C80" w:rsidRDefault="00FE5CB6" w:rsidP="007E3C80">
      <w:pPr>
        <w:pStyle w:val="NormalHanging12a"/>
        <w:ind w:left="1134"/>
        <w:rPr>
          <w:b/>
          <w:i/>
          <w:iCs/>
          <w:szCs w:val="24"/>
        </w:rPr>
      </w:pPr>
      <w:r w:rsidRPr="007E3C80">
        <w:rPr>
          <w:b/>
          <w:i/>
        </w:rPr>
        <w:t>Cooperarea în ceea ce privește regiunea arctică</w:t>
      </w:r>
    </w:p>
    <w:p w14:paraId="123ED09A" w14:textId="77777777" w:rsidR="00FE5CB6" w:rsidRPr="007E3C80" w:rsidRDefault="00FE5CB6" w:rsidP="007E3C80">
      <w:pPr>
        <w:pStyle w:val="NormalHanging12a"/>
        <w:ind w:left="1134"/>
      </w:pPr>
      <w:r w:rsidRPr="007E3C80">
        <w:t>(</w:t>
      </w:r>
      <w:proofErr w:type="spellStart"/>
      <w:r w:rsidRPr="007E3C80">
        <w:t>ae</w:t>
      </w:r>
      <w:proofErr w:type="spellEnd"/>
      <w:r w:rsidRPr="007E3C80">
        <w:t>)</w:t>
      </w:r>
      <w:r w:rsidRPr="007E3C80">
        <w:tab/>
        <w:t>să sublinieze importanța strategică a regiunii arctice atât pentru UE, cât și pentru Canada, dată fiind relevanța sa tot mai mare pentru geopolitică, mediu și economie; să solicite o cooperare mai strânsă între UE și Canada în regiunea arctică, inclusiv în ceea ce privește dezvoltarea economică durabilă, libertatea de navigație și securitatea maritimă, cooperarea militară, cercetarea științifică și monitorizarea și protecția mediului;</w:t>
      </w:r>
    </w:p>
    <w:p w14:paraId="0ED5522E" w14:textId="77777777" w:rsidR="00FE5CB6" w:rsidRPr="007E3C80" w:rsidRDefault="00FE5CB6" w:rsidP="007E3C80">
      <w:pPr>
        <w:pStyle w:val="NormalHanging12a"/>
        <w:ind w:left="1134"/>
      </w:pPr>
      <w:r w:rsidRPr="007E3C80">
        <w:t>(</w:t>
      </w:r>
      <w:proofErr w:type="spellStart"/>
      <w:r w:rsidRPr="007E3C80">
        <w:t>af</w:t>
      </w:r>
      <w:proofErr w:type="spellEnd"/>
      <w:r w:rsidRPr="007E3C80">
        <w:t>)</w:t>
      </w:r>
      <w:r w:rsidRPr="007E3C80">
        <w:tab/>
        <w:t>să își exprime îngrijorarea față de militarizarea regiunii arctice, inclusiv față de extinderea infrastructurii militare a Rusiei și prezența strategică a Chinei, care se face tot mai mult simțită, și să colaboreze cu Canada pentru a păstra statutul Arcticii de regiune a păcii, stabilității și cooperării în conformitate cu dreptul internațional;</w:t>
      </w:r>
    </w:p>
    <w:p w14:paraId="28BE64F6" w14:textId="77777777" w:rsidR="00FE5CB6" w:rsidRPr="007E3C80" w:rsidRDefault="00FE5CB6" w:rsidP="007E3C80">
      <w:pPr>
        <w:pStyle w:val="NormalHanging12a"/>
        <w:ind w:left="1134"/>
      </w:pPr>
      <w:r w:rsidRPr="007E3C80">
        <w:t>(</w:t>
      </w:r>
      <w:proofErr w:type="spellStart"/>
      <w:r w:rsidRPr="007E3C80">
        <w:t>ag</w:t>
      </w:r>
      <w:proofErr w:type="spellEnd"/>
      <w:r w:rsidRPr="007E3C80">
        <w:t>)</w:t>
      </w:r>
      <w:r w:rsidRPr="007E3C80">
        <w:tab/>
        <w:t>să consolideze guvernanța multilaterală a regiunii arctice cu Canada, inclusiv cooperarea în Consiliul Arctic, cu NATO și cu statele cu statut de observator, pentru a susține dreptul internațional și a asigura libertatea maritimă și prevenirea conflictelor; să promoveze inițiativele coordonate de UE și Canada pentru dialog, răspuns în situații de criză și exerciții comune;</w:t>
      </w:r>
    </w:p>
    <w:p w14:paraId="2B33F853" w14:textId="77777777" w:rsidR="00FE5CB6" w:rsidRPr="007E3C80" w:rsidRDefault="00FE5CB6" w:rsidP="007E3C80">
      <w:pPr>
        <w:pStyle w:val="NormalHanging12a"/>
        <w:ind w:left="1134"/>
      </w:pPr>
      <w:r w:rsidRPr="007E3C80">
        <w:t>(ah)</w:t>
      </w:r>
      <w:r w:rsidRPr="007E3C80">
        <w:tab/>
        <w:t xml:space="preserve">să încurajeze instituirea unui cadru specific de cooperare arctică UE-Canada, cu dialoguri structurate între instituțiile UE și cele canadiene, pentru a promova conștientizarea comună a situației și protecția infrastructurii, pentru a aborda provocările climatice și de mediu și pentru a proteja interesele, drepturile și patrimoniul comunităților arctice și ale popoarelor indigene; </w:t>
      </w:r>
    </w:p>
    <w:p w14:paraId="03CA6285" w14:textId="77777777" w:rsidR="00FE5CB6" w:rsidRPr="007E3C80" w:rsidRDefault="00FE5CB6" w:rsidP="007E3C80">
      <w:pPr>
        <w:pStyle w:val="NormalHanging12a"/>
        <w:ind w:left="1134"/>
      </w:pPr>
      <w:r w:rsidRPr="007E3C80">
        <w:t>(ai)</w:t>
      </w:r>
      <w:r w:rsidRPr="007E3C80">
        <w:tab/>
        <w:t xml:space="preserve">să promoveze politici care să garanteze că popoarele indigene din regiunea arctică pot să-și exercite consimțământul liber, prealabil și în cunoștință de cauză privind proiecte care le afectează terenurile, teritoriile sau resursele; să pună la punct un dialog structurat cu Canada despre protecția ecosistemelor și a biodiversității, </w:t>
      </w:r>
      <w:r w:rsidRPr="007E3C80">
        <w:lastRenderedPageBreak/>
        <w:t xml:space="preserve">implementarea standardelor internaționale de mediu, infrastructura </w:t>
      </w:r>
      <w:proofErr w:type="spellStart"/>
      <w:r w:rsidRPr="007E3C80">
        <w:t>rezilientă</w:t>
      </w:r>
      <w:proofErr w:type="spellEnd"/>
      <w:r w:rsidRPr="007E3C80">
        <w:t>, securitatea maritimă și integrarea cunoștințelor popoarelor indigene în procesul decizional; să încurajeze o cooperare mai strânsă în domeniile științific și cultural pentru a capacita populațiile indigene;</w:t>
      </w:r>
    </w:p>
    <w:p w14:paraId="06323E0B" w14:textId="77777777" w:rsidR="00FE5CB6" w:rsidRPr="007E3C80" w:rsidRDefault="00FE5CB6" w:rsidP="007E3C80">
      <w:pPr>
        <w:pStyle w:val="NormalHanging12a"/>
        <w:ind w:left="1134"/>
      </w:pPr>
      <w:r w:rsidRPr="007E3C80">
        <w:t>(</w:t>
      </w:r>
      <w:proofErr w:type="spellStart"/>
      <w:r w:rsidRPr="007E3C80">
        <w:t>aj</w:t>
      </w:r>
      <w:proofErr w:type="spellEnd"/>
      <w:r w:rsidRPr="007E3C80">
        <w:t>)</w:t>
      </w:r>
      <w:r w:rsidRPr="007E3C80">
        <w:tab/>
        <w:t xml:space="preserve">să consolideze cooperarea UE-Canada în ceea ce privește securitatea regiunii arctice, inclusiv prin monitorizarea în comun a coridoarelor maritime strategice, prin instituirea unor sisteme comune de alertă timpurie și a unor evaluări ale amenințărilor, prin abordarea amenințărilor hibride și convenționale, cum ar fi atacurile cibernetice, interferențele GPS și operațiunile flotei fantomă, precum și prin protejarea infrastructurii arctice critice, inclusiv a cablurilor submarine, a conductelor și a sistemelor de comunicații; </w:t>
      </w:r>
    </w:p>
    <w:p w14:paraId="5082E88A" w14:textId="77777777" w:rsidR="00FE5CB6" w:rsidRPr="007E3C80" w:rsidRDefault="00FE5CB6" w:rsidP="007E3C80">
      <w:pPr>
        <w:pStyle w:val="NormalHanging12a"/>
        <w:ind w:left="1134"/>
      </w:pPr>
      <w:r w:rsidRPr="007E3C80">
        <w:t>(</w:t>
      </w:r>
      <w:proofErr w:type="spellStart"/>
      <w:r w:rsidRPr="007E3C80">
        <w:t>ak</w:t>
      </w:r>
      <w:proofErr w:type="spellEnd"/>
      <w:r w:rsidRPr="007E3C80">
        <w:t>)</w:t>
      </w:r>
      <w:r w:rsidRPr="007E3C80">
        <w:tab/>
        <w:t>să recomande statelor membre să aibă în vedere conceperea de noi proiecte PESCO cu Canada, cum ar fi cele de căutare și salvare sau răspunsul în situații de urgență de mediu, pentru a consolida capabilitățile aferente politicii de securitate și apărare comună (PSAC) în regiunea arctică; să încurajeze exercițiile de simulare UE-Canada axate pe punerea în aplicare pe scară largă a mecanismului de protecție civilă în regiunea arctică;</w:t>
      </w:r>
    </w:p>
    <w:p w14:paraId="491FC6FB" w14:textId="77777777" w:rsidR="00FE5CB6" w:rsidRPr="007E3C80" w:rsidRDefault="00FE5CB6" w:rsidP="007E3C80">
      <w:pPr>
        <w:pStyle w:val="NormalHanging12a"/>
        <w:ind w:left="1134"/>
      </w:pPr>
      <w:r w:rsidRPr="007E3C80">
        <w:t>(al)</w:t>
      </w:r>
      <w:r w:rsidRPr="007E3C80">
        <w:tab/>
        <w:t xml:space="preserve">să actualizeze strategia UE în materie de securitate maritimă și politica spațială a UE pentru a aborda împreună cu parteneri strategici, cum ar fi Canada, noile oportunități și provocări din regiunea arctică; să evalueze, în cooperare cu Canada, extinderea programelor </w:t>
      </w:r>
      <w:proofErr w:type="spellStart"/>
      <w:r w:rsidRPr="007E3C80">
        <w:t>satelitare</w:t>
      </w:r>
      <w:proofErr w:type="spellEnd"/>
      <w:r w:rsidRPr="007E3C80">
        <w:t xml:space="preserve"> existente pentru a acoperi nevoile specifice ale regiunii arctice, inclusiv o mai bună utilizare a programului </w:t>
      </w:r>
      <w:proofErr w:type="spellStart"/>
      <w:r w:rsidRPr="007E3C80">
        <w:t>Copernicus</w:t>
      </w:r>
      <w:proofErr w:type="spellEnd"/>
      <w:r w:rsidRPr="007E3C80">
        <w:t xml:space="preserve"> pentru monitorizarea regiunii arctice;</w:t>
      </w:r>
    </w:p>
    <w:p w14:paraId="632164A5" w14:textId="77777777" w:rsidR="00FE5CB6" w:rsidRPr="007E3C80" w:rsidRDefault="00FE5CB6" w:rsidP="007E3C80">
      <w:pPr>
        <w:pStyle w:val="NormalHanging12a"/>
        <w:ind w:left="1134"/>
      </w:pPr>
      <w:r w:rsidRPr="007E3C80">
        <w:t>(am)</w:t>
      </w:r>
      <w:r w:rsidRPr="007E3C80">
        <w:tab/>
        <w:t>să încurajeze cooperarea strânsă cu Canada în ceea ce privește dezvoltarea infrastructurii de fibră optică pentru a crea noi coridoare digitale care să îmbunătățească, de asemenea, conectivitatea comunităților arctice și să sprijine servicii medicale și sociale mai bune, oportunități de educație online și accesul la economia mondială;</w:t>
      </w:r>
    </w:p>
    <w:p w14:paraId="131F0980" w14:textId="77777777" w:rsidR="00FE5CB6" w:rsidRPr="007E3C80" w:rsidRDefault="00FE5CB6" w:rsidP="007E3C80">
      <w:pPr>
        <w:pStyle w:val="NormalHanging12a"/>
        <w:ind w:left="1134"/>
      </w:pPr>
      <w:r w:rsidRPr="007E3C80">
        <w:t>(an)</w:t>
      </w:r>
      <w:r w:rsidRPr="007E3C80">
        <w:tab/>
        <w:t xml:space="preserve">să sprijine eforturile de consolidare a rezilienței la presiunea potențială exercitată de activitățile Republicii Populare Chineze din ce în ce mai prezente și ale altor actori care nu acordă prioritate extracției durabile și bazate pe norme a mineralelor; să solicite o cooperare mai strânsă cu Canada și ca grupul operativ </w:t>
      </w:r>
      <w:proofErr w:type="spellStart"/>
      <w:r w:rsidRPr="007E3C80">
        <w:t>East</w:t>
      </w:r>
      <w:proofErr w:type="spellEnd"/>
      <w:r w:rsidRPr="007E3C80">
        <w:t xml:space="preserve"> </w:t>
      </w:r>
      <w:proofErr w:type="spellStart"/>
      <w:r w:rsidRPr="007E3C80">
        <w:t>StratCom</w:t>
      </w:r>
      <w:proofErr w:type="spellEnd"/>
      <w:r w:rsidRPr="007E3C80">
        <w:t xml:space="preserve"> să monitorizeze campaniile de influență care vizează deciziile de extracție a mineralelor din regiunea arctică;</w:t>
      </w:r>
    </w:p>
    <w:p w14:paraId="28BC3B22" w14:textId="77777777" w:rsidR="00FE5CB6" w:rsidRPr="007E3C80" w:rsidRDefault="00FE5CB6" w:rsidP="007E3C80">
      <w:pPr>
        <w:pStyle w:val="NormalHanging12a"/>
        <w:ind w:left="1134"/>
      </w:pPr>
      <w:r w:rsidRPr="007E3C80">
        <w:t>(</w:t>
      </w:r>
      <w:proofErr w:type="spellStart"/>
      <w:r w:rsidRPr="007E3C80">
        <w:t>ao</w:t>
      </w:r>
      <w:proofErr w:type="spellEnd"/>
      <w:r w:rsidRPr="007E3C80">
        <w:t>)</w:t>
      </w:r>
      <w:r w:rsidRPr="007E3C80">
        <w:tab/>
        <w:t>să aprofundeze cooperarea cu Canada în ceea ce privește combaterea impactului schimbărilor climatice asupra regiunii arctice, să consolideze strategiile de adaptare, să sprijine activitățile de monitorizare și să sporească investițiile în cercetare, transporturi, infrastructura digitală și energetică, tehnologiile spațiale, transportul maritim durabil, extracția și prelucrarea durabilă a materiilor prime, energia din surse regenerabile și alte activități cu emisii scăzute de dioxid de carbon, turism și reziliența generală;</w:t>
      </w:r>
    </w:p>
    <w:p w14:paraId="583553B4" w14:textId="77777777" w:rsidR="00FE5CB6" w:rsidRPr="007E3C80" w:rsidRDefault="00FE5CB6" w:rsidP="007E3C80">
      <w:pPr>
        <w:pStyle w:val="NormalHanging12a"/>
        <w:ind w:left="1134"/>
      </w:pPr>
      <w:r w:rsidRPr="007E3C80">
        <w:t>(ap)</w:t>
      </w:r>
      <w:r w:rsidRPr="007E3C80">
        <w:tab/>
        <w:t xml:space="preserve">să promoveze inițiative comune de cercetare arctică cu Canada, având grijă ca colaborarea științifică să țină seama și de riscurile de securitate reprezentate de dubla utilizare; să încurajeze schimbul de date deschise, monitorizarea evoluțiilor </w:t>
      </w:r>
      <w:r w:rsidRPr="007E3C80">
        <w:lastRenderedPageBreak/>
        <w:t>climatice, de mediu și strategice și integrarea cercetării în planificarea politicilor și a securității;</w:t>
      </w:r>
    </w:p>
    <w:p w14:paraId="10D8FDC1" w14:textId="77777777" w:rsidR="00FE5CB6" w:rsidRPr="007E3C80" w:rsidRDefault="00FE5CB6" w:rsidP="007E3C80">
      <w:pPr>
        <w:pStyle w:val="NormalHanging12a"/>
        <w:ind w:left="1134"/>
      </w:pPr>
      <w:r w:rsidRPr="007E3C80">
        <w:t>(</w:t>
      </w:r>
      <w:proofErr w:type="spellStart"/>
      <w:r w:rsidRPr="007E3C80">
        <w:t>aq</w:t>
      </w:r>
      <w:proofErr w:type="spellEnd"/>
      <w:r w:rsidRPr="007E3C80">
        <w:t>)</w:t>
      </w:r>
      <w:r w:rsidRPr="007E3C80">
        <w:tab/>
        <w:t xml:space="preserve">să colaboreze îndeaproape cu Canada, inclusiv prin canale precum Coaliția de voință, pentru a fi unită în protejarea autonomiei Groenlandei și a puterii de decizie a poporului groenlandez, în contextul interesului geopolitic sporit față de regiunea arctică, după cum o demonstrează retorica de anexare a administrației </w:t>
      </w:r>
      <w:proofErr w:type="spellStart"/>
      <w:r w:rsidRPr="007E3C80">
        <w:t>Trump</w:t>
      </w:r>
      <w:proofErr w:type="spellEnd"/>
      <w:r w:rsidRPr="007E3C80">
        <w:t>, constrângerea economică și militară a Groenlandei și declarația Chinei potrivit căreia aceasta este un „stat aproape arctic”; să colaboreze cu Canada pentru a asigura aplicarea unor standarde de mediu, sociale și de guvernanță ridicate în derularea proiectelor de infrastructură și de minerit în regiunea arctică;</w:t>
      </w:r>
    </w:p>
    <w:p w14:paraId="6F8B9506" w14:textId="77777777" w:rsidR="00FE5CB6" w:rsidRPr="007E3C80" w:rsidRDefault="00FE5CB6" w:rsidP="007E3C80">
      <w:pPr>
        <w:pStyle w:val="NormalHanging12a"/>
        <w:ind w:left="1134"/>
        <w:rPr>
          <w:szCs w:val="24"/>
        </w:rPr>
      </w:pPr>
      <w:r w:rsidRPr="007E3C80">
        <w:t>(ar)</w:t>
      </w:r>
      <w:r w:rsidRPr="007E3C80">
        <w:tab/>
        <w:t xml:space="preserve">să consolideze cooperarea dintre UE, Canada, Danemarca și Groenlanda, valorificând acordul istoric încheiat în vederea soluționării pe cale pașnică a diferendelor de lungă durată privind frontierele; să primească cu entuziasm semnarea noului memorandum de înțelegere în domeniul piscicol dintre Groenlanda și teritoriul </w:t>
      </w:r>
      <w:proofErr w:type="spellStart"/>
      <w:r w:rsidRPr="007E3C80">
        <w:t>Nunavut</w:t>
      </w:r>
      <w:proofErr w:type="spellEnd"/>
      <w:r w:rsidRPr="007E3C80">
        <w:t xml:space="preserve"> din Canada;</w:t>
      </w:r>
    </w:p>
    <w:p w14:paraId="58E1050F" w14:textId="77777777" w:rsidR="00FE5CB6" w:rsidRPr="007E3C80" w:rsidRDefault="00FE5CB6" w:rsidP="007E3C80">
      <w:pPr>
        <w:pStyle w:val="NormalHanging12a"/>
        <w:ind w:left="1134"/>
        <w:rPr>
          <w:b/>
          <w:i/>
          <w:iCs/>
          <w:szCs w:val="24"/>
        </w:rPr>
      </w:pPr>
      <w:r w:rsidRPr="007E3C80">
        <w:rPr>
          <w:b/>
          <w:i/>
        </w:rPr>
        <w:t xml:space="preserve">Comerțul cu bunuri și servicii, comerțul digital, investițiile și securitatea economică </w:t>
      </w:r>
    </w:p>
    <w:p w14:paraId="4B8BF048" w14:textId="77777777" w:rsidR="00FE5CB6" w:rsidRPr="007E3C80" w:rsidRDefault="00FE5CB6" w:rsidP="007E3C80">
      <w:pPr>
        <w:pStyle w:val="NormalHanging12a"/>
        <w:ind w:left="1134"/>
        <w:rPr>
          <w:szCs w:val="24"/>
        </w:rPr>
      </w:pPr>
      <w:r w:rsidRPr="007E3C80">
        <w:t>(as)</w:t>
      </w:r>
      <w:r w:rsidRPr="007E3C80">
        <w:tab/>
        <w:t>să promoveze, în statele membre și la nivelul UE, avantajele CETA, printre care se numără un acces mai bun la piață, o simplificare a schimburilor comerciale și o reducere a barierelor administrative pentru IMM-uri, în special prin creșterea resurselor alocate campaniilor de informare și sensibilizare cu privire la oportunitățile comerciale destinate întreprinderilor din UE; să valorifice rezultatele pozitive ale CETA pentru a acționa în direcția punerii sale depline în aplicare și pentru a valorifica toate oportunitățile de consolidare a relațiilor comerciale și de investiții cu Canada;</w:t>
      </w:r>
    </w:p>
    <w:p w14:paraId="528DE035" w14:textId="77777777" w:rsidR="00FE5CB6" w:rsidRPr="007E3C80" w:rsidRDefault="00FE5CB6" w:rsidP="007E3C80">
      <w:pPr>
        <w:pStyle w:val="NormalHanging12a"/>
        <w:ind w:left="1134"/>
        <w:rPr>
          <w:szCs w:val="24"/>
        </w:rPr>
      </w:pPr>
      <w:r w:rsidRPr="007E3C80">
        <w:t>(at)</w:t>
      </w:r>
      <w:r w:rsidRPr="007E3C80">
        <w:tab/>
        <w:t>să aprofundeze și mai mult cooperarea în materie de reglementare și alinierea reglementărilor prin Protocolul CETA privind acceptarea reciprocă a rezultatelor evaluării conformității și prin intensificarea activității în cadrul Forumului CETA de cooperare în materie de reglementare;</w:t>
      </w:r>
    </w:p>
    <w:p w14:paraId="27DF3A3B" w14:textId="77777777" w:rsidR="00FE5CB6" w:rsidRPr="007E3C80" w:rsidRDefault="00FE5CB6" w:rsidP="007E3C80">
      <w:pPr>
        <w:pStyle w:val="NormalHanging12a"/>
        <w:ind w:left="1134"/>
        <w:rPr>
          <w:szCs w:val="24"/>
        </w:rPr>
      </w:pPr>
      <w:r w:rsidRPr="007E3C80">
        <w:t>(au)</w:t>
      </w:r>
      <w:r w:rsidRPr="007E3C80">
        <w:tab/>
        <w:t>să înceapă fără întârziere negocierile cu privire la un acord ambițios de sine stătător privind comerțul digital pentru a completa CETA, care nu ar trebui să împiedice punerea în aplicare a acquis-ului digital al UE și nici să reducă marja de manevră viitoare a vreuneia dintre părți de a reglementa sfera digitală și care trebuie să respecte pe deplin dispozițiile orizontale privind fluxurile transfrontaliere de date și protecția datelor cu caracter personal din acordurile comerciale și de investiții ale UE, să asigure un nivel ridicat de protecție a consumatorilor online și norme previzibile pentru operatorii economici și să consolideze cooperarea bilaterală în economia digitală prin alinierea standardelor și a infrastructurii, creșterea competitivității, asigurarea cooperării în domeniul securității cibernetice, al inteligenței artificiale (IA) și al cercetării cuantice, precum și prin crearea de noi oportunități în comerțul electronic și în serviciile digitale, în special pentru IMM-uri;</w:t>
      </w:r>
    </w:p>
    <w:p w14:paraId="39C9AF44" w14:textId="77777777" w:rsidR="00FE5CB6" w:rsidRPr="007E3C80" w:rsidRDefault="00FE5CB6" w:rsidP="007E3C80">
      <w:pPr>
        <w:pStyle w:val="NormalHanging12a"/>
        <w:ind w:left="1134"/>
        <w:rPr>
          <w:szCs w:val="24"/>
        </w:rPr>
      </w:pPr>
      <w:r w:rsidRPr="007E3C80">
        <w:t>(av)</w:t>
      </w:r>
      <w:r w:rsidRPr="007E3C80">
        <w:tab/>
        <w:t xml:space="preserve">să colaboreze îndeaproape cu Canada pentru a asigura o aplicare mai fermă, măsurări mai clare ale impactului și o mai bună aliniere a reglementărilor în ceea ce privește punerea în aplicare a capitolului din CETA privind comerțul și </w:t>
      </w:r>
      <w:r w:rsidRPr="007E3C80">
        <w:lastRenderedPageBreak/>
        <w:t>dezvoltarea durabilă, inclusiv prin combaterea muncii forțate și a muncii copiilor și prin examinarea propunerilor guvernului canadian menite să consolideze aplicabilitatea dispozițiilor privind comerțul și dezvoltarea durabilă;</w:t>
      </w:r>
    </w:p>
    <w:p w14:paraId="0955A8A3" w14:textId="77777777" w:rsidR="00FE5CB6" w:rsidRPr="007E3C80" w:rsidRDefault="00FE5CB6" w:rsidP="007E3C80">
      <w:pPr>
        <w:pStyle w:val="NormalHanging12a"/>
        <w:ind w:left="1134"/>
        <w:rPr>
          <w:szCs w:val="24"/>
        </w:rPr>
      </w:pPr>
      <w:r w:rsidRPr="007E3C80">
        <w:t>(</w:t>
      </w:r>
      <w:proofErr w:type="spellStart"/>
      <w:r w:rsidRPr="007E3C80">
        <w:t>aw</w:t>
      </w:r>
      <w:proofErr w:type="spellEnd"/>
      <w:r w:rsidRPr="007E3C80">
        <w:t>)</w:t>
      </w:r>
      <w:r w:rsidRPr="007E3C80">
        <w:tab/>
        <w:t>să colaboreze îndeaproape cu Canada pentru a spori accesul societății civile la informații și implicarea directă a acesteia în comitetele instituite în temeiul CETA, atât înainte, cât și după fiecare dintre reuniunile relevante ale comitetelor specializate;</w:t>
      </w:r>
    </w:p>
    <w:p w14:paraId="36331C07" w14:textId="77777777" w:rsidR="00FE5CB6" w:rsidRPr="007E3C80" w:rsidRDefault="00FE5CB6" w:rsidP="007E3C80">
      <w:pPr>
        <w:pStyle w:val="NormalHanging12a"/>
        <w:ind w:left="1134"/>
        <w:rPr>
          <w:szCs w:val="24"/>
        </w:rPr>
      </w:pPr>
      <w:r w:rsidRPr="007E3C80">
        <w:t>(ax)</w:t>
      </w:r>
      <w:r w:rsidRPr="007E3C80">
        <w:tab/>
        <w:t>să colaboreze îndeaproape cu Canada pentru a institui, în cadrul CETA, un sistem pentru colectarea de date defalcate în funcție de gen privind sectoarele de activitate ale întreprinderilor deținute de femei și activitățile comerciale desfășurate de femei;</w:t>
      </w:r>
    </w:p>
    <w:p w14:paraId="61C715D4" w14:textId="77777777" w:rsidR="00FE5CB6" w:rsidRPr="007E3C80" w:rsidRDefault="00FE5CB6" w:rsidP="007E3C80">
      <w:pPr>
        <w:pStyle w:val="NormalHanging12a"/>
        <w:ind w:left="1134"/>
        <w:rPr>
          <w:szCs w:val="24"/>
        </w:rPr>
      </w:pPr>
      <w:r w:rsidRPr="007E3C80">
        <w:t>(</w:t>
      </w:r>
      <w:proofErr w:type="spellStart"/>
      <w:r w:rsidRPr="007E3C80">
        <w:t>ay</w:t>
      </w:r>
      <w:proofErr w:type="spellEnd"/>
      <w:r w:rsidRPr="007E3C80">
        <w:t>)</w:t>
      </w:r>
      <w:r w:rsidRPr="007E3C80">
        <w:tab/>
        <w:t>să continue colaborarea cu Canada pentru a identifica un instrument adecvat și activități comune concrete menite să faciliteze accesul popoarelor indigene la CETA și să garanteze că acestea beneficiază de acord și sunt consultate și implicate în mod real, inclusiv prin garantarea consimțământului lor liber, prealabil și în cunoștință de cauză în punerea în aplicare a CETA și a parteneriatului strategic privind materiile prime;</w:t>
      </w:r>
    </w:p>
    <w:p w14:paraId="2D9D4553" w14:textId="77777777" w:rsidR="00FE5CB6" w:rsidRPr="007E3C80" w:rsidRDefault="00FE5CB6" w:rsidP="007E3C80">
      <w:pPr>
        <w:pStyle w:val="NormalHanging12a"/>
        <w:ind w:left="1134"/>
        <w:rPr>
          <w:szCs w:val="24"/>
        </w:rPr>
      </w:pPr>
      <w:r w:rsidRPr="007E3C80">
        <w:t>(</w:t>
      </w:r>
      <w:proofErr w:type="spellStart"/>
      <w:r w:rsidRPr="007E3C80">
        <w:t>az</w:t>
      </w:r>
      <w:proofErr w:type="spellEnd"/>
      <w:r w:rsidRPr="007E3C80">
        <w:t>)</w:t>
      </w:r>
      <w:r w:rsidRPr="007E3C80">
        <w:tab/>
        <w:t xml:space="preserve">să recunoască faptul că CETA a contribuit în mod semnificativ la diversificarea și reziliența lanțurilor de aprovizionare ale UE și ale Canadei, precum și la creșterea importurilor UE de materii prime critice originare din Canada; să salute Alianța pentru producția de minerale critice, o inițiativă a G7 condusă de Canada pentru a diversifica și a asigura producția și aprovizionarea cu minerale critice la nivel mondial; să sublinieze că parteneriatul strategic UE-Canada în domeniul materiilor prime promovează coordonarea și acțiunile comune ca răspuns la restricțiile la export impuse de țări terțe în ceea ce privește mineralele critice și alte resurse importante din punct de vedere strategic și să consolideze securitatea lanțului de aprovizionare și reziliența economică; să asigure dezvoltarea în continuare a unor proiecte comune în cadrul parteneriatului strategic UE-Canada privind materiile prime, inclusiv printr-o mai bună cooperare tehnică și științifică, majorarea investițiilor în infrastructură, și să consolideze și mai mult dialogul cu Canada în materie de politică industrială; </w:t>
      </w:r>
    </w:p>
    <w:p w14:paraId="05795CCB" w14:textId="77777777" w:rsidR="00FE5CB6" w:rsidRPr="007E3C80" w:rsidRDefault="00FE5CB6" w:rsidP="007E3C80">
      <w:pPr>
        <w:pStyle w:val="NormalHanging12a"/>
        <w:ind w:left="1134"/>
        <w:rPr>
          <w:szCs w:val="24"/>
        </w:rPr>
      </w:pPr>
      <w:r w:rsidRPr="007E3C80">
        <w:t>(ba)</w:t>
      </w:r>
      <w:r w:rsidRPr="007E3C80">
        <w:tab/>
        <w:t>să încurajeze cooperarea cu Canada ca partener-cheie pentru securitatea energetică și să solicite extinderea dialogului la nivel înalt UE-Canada privind energia pentru a dezvolta acțiuni comune privind hidrogenul, alte tehnologii durabile cu emisii scăzute de dioxid de carbon, protecția infrastructurii energetice critice și comerțul durabil cu energie; să continue pe linia cooperării existente în domeniul tehnologiilor nucleare, inclusiv al combustibililor și al serviciilor legate de ciclul combustibilului, prin negocierea unui acord de cooperare nucleară modernizat și cuprinzător Canada-Euratom;</w:t>
      </w:r>
    </w:p>
    <w:p w14:paraId="1BE990D8" w14:textId="77777777" w:rsidR="00FE5CB6" w:rsidRPr="007E3C80" w:rsidRDefault="00FE5CB6" w:rsidP="007E3C80">
      <w:pPr>
        <w:pStyle w:val="NormalHanging12a"/>
        <w:ind w:left="1134"/>
        <w:rPr>
          <w:szCs w:val="24"/>
        </w:rPr>
      </w:pPr>
      <w:r w:rsidRPr="007E3C80">
        <w:t>(</w:t>
      </w:r>
      <w:proofErr w:type="spellStart"/>
      <w:r w:rsidRPr="007E3C80">
        <w:t>bb</w:t>
      </w:r>
      <w:proofErr w:type="spellEnd"/>
      <w:r w:rsidRPr="007E3C80">
        <w:t>)</w:t>
      </w:r>
      <w:r w:rsidRPr="007E3C80">
        <w:tab/>
        <w:t xml:space="preserve">să exploreze o posibilă colaborare între UE, Canada și alte entități și regiuni geopolitice care împărtășesc viziuni similare, cum ar fi America Latină și regiunea indo-pacifică, sau în cadrul Acordului de parteneriat transpacific cuprinzător și progresiv, pentru a promova comerțul, a reduce dependențele strategice, în special față de China, a spori reziliența, a face față provocărilor comerțului mondial, inclusiv prin consolidarea pieței oțelului pentru a combate </w:t>
      </w:r>
      <w:proofErr w:type="spellStart"/>
      <w:r w:rsidRPr="007E3C80">
        <w:t>supracapacitatea</w:t>
      </w:r>
      <w:proofErr w:type="spellEnd"/>
      <w:r w:rsidRPr="007E3C80">
        <w:t xml:space="preserve"> la </w:t>
      </w:r>
      <w:r w:rsidRPr="007E3C80">
        <w:lastRenderedPageBreak/>
        <w:t>nivel mondial, și a permite un comerț bazat pe norme între parteneri; să salute, în acest sens, lansarea negocierilor privind Acordul de parteneriat economic cuprinzător Canada-India, precum și încheierea Acordului de liber schimb UE-India;</w:t>
      </w:r>
    </w:p>
    <w:p w14:paraId="6A6671AD" w14:textId="77777777" w:rsidR="00FE5CB6" w:rsidRPr="007E3C80" w:rsidRDefault="00FE5CB6" w:rsidP="007E3C80">
      <w:pPr>
        <w:pStyle w:val="NormalHanging12a"/>
        <w:ind w:left="1134"/>
        <w:rPr>
          <w:szCs w:val="24"/>
        </w:rPr>
      </w:pPr>
      <w:r w:rsidRPr="007E3C80">
        <w:t>(</w:t>
      </w:r>
      <w:proofErr w:type="spellStart"/>
      <w:r w:rsidRPr="007E3C80">
        <w:t>bc</w:t>
      </w:r>
      <w:proofErr w:type="spellEnd"/>
      <w:r w:rsidRPr="007E3C80">
        <w:t>)</w:t>
      </w:r>
      <w:r w:rsidRPr="007E3C80">
        <w:tab/>
        <w:t>să îndemne cele 10 state membre care nu au ratificat încă CETA să facă acest lucru rapid; să reitereze importanța aplicării depline a CETA, inclusiv a dispozițiilor sale privind protecția investițiilor, ca un semnal politic important înainte de împlinirea, în 2027, a 10 ani de aplicare provizorie a acestuia, în special în contextul geopolitic actual, și ca o condiție prealabilă pentru valorificarea întregului potențial economic al acordului; să se angajeze într-un dialog bilateral cu aceste state membre pentru a identifica preocupările acestora;</w:t>
      </w:r>
    </w:p>
    <w:p w14:paraId="7723F76D" w14:textId="77777777" w:rsidR="00FE5CB6" w:rsidRPr="007E3C80" w:rsidRDefault="00FE5CB6" w:rsidP="007E3C80">
      <w:pPr>
        <w:pStyle w:val="NormalHanging12a"/>
        <w:ind w:left="1134"/>
        <w:rPr>
          <w:b/>
          <w:i/>
          <w:iCs/>
          <w:szCs w:val="24"/>
        </w:rPr>
      </w:pPr>
      <w:r w:rsidRPr="007E3C80">
        <w:rPr>
          <w:b/>
          <w:i/>
        </w:rPr>
        <w:t>Dezvoltarea globală</w:t>
      </w:r>
    </w:p>
    <w:p w14:paraId="39D7FAEC" w14:textId="77777777" w:rsidR="00FE5CB6" w:rsidRPr="007E3C80" w:rsidRDefault="00FE5CB6" w:rsidP="007E3C80">
      <w:pPr>
        <w:pStyle w:val="NormalHanging12a"/>
        <w:ind w:left="1134"/>
      </w:pPr>
      <w:r w:rsidRPr="007E3C80">
        <w:t>(bd)</w:t>
      </w:r>
      <w:r w:rsidRPr="007E3C80">
        <w:tab/>
        <w:t>să asigure o coordonare strânsă cu Canada pentru a contribui la acoperirea lacunelor critice, a consolida cadrele multilaterale de dezvoltare, a acționa ca o contrapondere mai puternică față de regimurile autoritare și pentru a se opune influenței lor globale în creștere, a promova dezvoltarea durabilă, realizarea Agendei 2030 a ONU și îndeplinirea obiectivelor de dezvoltare durabilă și parteneriatele internaționale favorabile incluziunii și a menține sprijinul pentru societatea civilă și reziliența democratică, inclusiv în vecinătatea UE și în special în țările candidate la aderare;</w:t>
      </w:r>
    </w:p>
    <w:p w14:paraId="2DC1FFFC" w14:textId="77777777" w:rsidR="00FE5CB6" w:rsidRPr="007E3C80" w:rsidRDefault="00FE5CB6" w:rsidP="007E3C80">
      <w:pPr>
        <w:pStyle w:val="NormalHanging12a"/>
        <w:ind w:left="1134"/>
      </w:pPr>
      <w:r w:rsidRPr="007E3C80">
        <w:t>(</w:t>
      </w:r>
      <w:proofErr w:type="spellStart"/>
      <w:r w:rsidRPr="007E3C80">
        <w:t>be</w:t>
      </w:r>
      <w:proofErr w:type="spellEnd"/>
      <w:r w:rsidRPr="007E3C80">
        <w:t>)</w:t>
      </w:r>
      <w:r w:rsidRPr="007E3C80">
        <w:tab/>
        <w:t>să răspundă în comun provocărilor emergente care amenință dezvoltarea mondială, printre care desființarea Agenției Statelor Unite pentru Dezvoltare Internațională (USAID) și suspendarea asistenței internaționale din partea SUA;</w:t>
      </w:r>
    </w:p>
    <w:p w14:paraId="06862EA2" w14:textId="77777777" w:rsidR="00FE5CB6" w:rsidRPr="007E3C80" w:rsidRDefault="00FE5CB6" w:rsidP="007E3C80">
      <w:pPr>
        <w:pStyle w:val="NormalHanging12a"/>
        <w:ind w:left="1134"/>
        <w:rPr>
          <w:b/>
          <w:i/>
          <w:iCs/>
          <w:szCs w:val="24"/>
        </w:rPr>
      </w:pPr>
      <w:r w:rsidRPr="007E3C80">
        <w:rPr>
          <w:b/>
          <w:i/>
        </w:rPr>
        <w:t>Educația, cercetarea și legăturile interpersonale</w:t>
      </w:r>
    </w:p>
    <w:p w14:paraId="64B7A649" w14:textId="77777777" w:rsidR="00FE5CB6" w:rsidRPr="007E3C80" w:rsidRDefault="00FE5CB6" w:rsidP="007E3C80">
      <w:pPr>
        <w:pStyle w:val="NormalHanging12a"/>
        <w:ind w:left="1134"/>
        <w:rPr>
          <w:szCs w:val="24"/>
        </w:rPr>
      </w:pPr>
      <w:r w:rsidRPr="007E3C80">
        <w:t>(</w:t>
      </w:r>
      <w:proofErr w:type="spellStart"/>
      <w:r w:rsidRPr="007E3C80">
        <w:t>bf</w:t>
      </w:r>
      <w:proofErr w:type="spellEnd"/>
      <w:r w:rsidRPr="007E3C80">
        <w:t>)</w:t>
      </w:r>
      <w:r w:rsidRPr="007E3C80">
        <w:tab/>
        <w:t>să dea curs rapid angajamentului de a aprofunda cooperarea în domenii precum legăturile interpersonale, cultura, tineretul, sprijinul pentru politici incluzive și cadrul Parteneriatului digital UE-Canada;</w:t>
      </w:r>
    </w:p>
    <w:p w14:paraId="74732984" w14:textId="77777777" w:rsidR="00FE5CB6" w:rsidRPr="007E3C80" w:rsidRDefault="00FE5CB6" w:rsidP="007E3C80">
      <w:pPr>
        <w:pStyle w:val="NormalHanging12a"/>
        <w:ind w:left="1134"/>
      </w:pPr>
      <w:r w:rsidRPr="007E3C80">
        <w:t>(</w:t>
      </w:r>
      <w:proofErr w:type="spellStart"/>
      <w:r w:rsidRPr="007E3C80">
        <w:t>bg</w:t>
      </w:r>
      <w:proofErr w:type="spellEnd"/>
      <w:r w:rsidRPr="007E3C80">
        <w:t>)</w:t>
      </w:r>
      <w:r w:rsidRPr="007E3C80">
        <w:tab/>
        <w:t>să sporească reziliența societății prin valorificarea asocierii Canadei la programul Orizont Europa, prin intensificarea cooperării în educație, cercetare, cultură și cooperare științifică în domenii strategice, prin facilitarea și încurajarea mobilității transatlantice a studenților, tinerilor antreprenori, cercetătorilor și investitorilor, precum și a tinerilor în general, în scopul muncii, studiilor și voluntariatului, și explorarea în continuare a oportunităților de contacte interumane și schimburi de studii, pe baza programului Erasmus+ și prin sensibilizarea cu privire la instrumentul de mobilitate a forței de muncă reprezentat de Cartea albastră a UE;</w:t>
      </w:r>
    </w:p>
    <w:p w14:paraId="010C957B" w14:textId="77777777" w:rsidR="00FE5CB6" w:rsidRPr="007E3C80" w:rsidRDefault="00FE5CB6" w:rsidP="007E3C80">
      <w:pPr>
        <w:pStyle w:val="NormalHanging12a"/>
        <w:ind w:left="1134"/>
      </w:pPr>
      <w:r w:rsidRPr="007E3C80">
        <w:t>(</w:t>
      </w:r>
      <w:proofErr w:type="spellStart"/>
      <w:r w:rsidRPr="007E3C80">
        <w:t>bh</w:t>
      </w:r>
      <w:proofErr w:type="spellEnd"/>
      <w:r w:rsidRPr="007E3C80">
        <w:t>)</w:t>
      </w:r>
      <w:r w:rsidRPr="007E3C80">
        <w:tab/>
        <w:t xml:space="preserve">să colaboreze îndeaproape cu Canada în vederea extinderii recunoașterii reciproce a profesiilor reglementate la alte sectoare, cum ar fi ingineria și contabilitatea, în urma adoptării unui acord de recunoaștere reciprocă a calificărilor profesionale </w:t>
      </w:r>
      <w:r w:rsidRPr="007E3C80">
        <w:lastRenderedPageBreak/>
        <w:t>pentru arhitecți în cadrul CETA</w:t>
      </w:r>
      <w:r w:rsidRPr="007E3C80">
        <w:rPr>
          <w:rStyle w:val="FootnoteReference"/>
          <w:bCs/>
          <w:iCs/>
        </w:rPr>
        <w:footnoteReference w:id="4"/>
      </w:r>
      <w:r w:rsidRPr="007E3C80">
        <w:t>;</w:t>
      </w:r>
    </w:p>
    <w:p w14:paraId="5ACF5225" w14:textId="77777777" w:rsidR="00FE5CB6" w:rsidRPr="007E3C80" w:rsidRDefault="00FE5CB6" w:rsidP="007E3C80">
      <w:pPr>
        <w:pStyle w:val="NormalHanging12a"/>
        <w:ind w:firstLine="0"/>
        <w:rPr>
          <w:b/>
          <w:i/>
          <w:iCs/>
          <w:szCs w:val="24"/>
        </w:rPr>
      </w:pPr>
      <w:r w:rsidRPr="007E3C80">
        <w:rPr>
          <w:b/>
          <w:i/>
        </w:rPr>
        <w:t>Promovarea rezilienței democratice și a egalității</w:t>
      </w:r>
    </w:p>
    <w:p w14:paraId="5E8F33B3" w14:textId="77777777" w:rsidR="00FE5CB6" w:rsidRPr="007E3C80" w:rsidRDefault="00FE5CB6" w:rsidP="007E3C80">
      <w:pPr>
        <w:pStyle w:val="NormalHanging12a"/>
        <w:ind w:left="1134"/>
        <w:rPr>
          <w:bCs/>
          <w:szCs w:val="24"/>
        </w:rPr>
      </w:pPr>
      <w:r w:rsidRPr="007E3C80">
        <w:t>(</w:t>
      </w:r>
      <w:proofErr w:type="spellStart"/>
      <w:r w:rsidRPr="007E3C80">
        <w:t>bi</w:t>
      </w:r>
      <w:proofErr w:type="spellEnd"/>
      <w:r w:rsidRPr="007E3C80">
        <w:t>)</w:t>
      </w:r>
      <w:r w:rsidRPr="007E3C80">
        <w:tab/>
        <w:t>să coopereze cu Canada în promovarea rezilienței democratice la nivel mondial, prin promovarea unei abordări de securitate holistică și prin sprijinirea mass-mediei libere, a integrității electorale, coeziunii sociale și a societății civile în democrațiile vulnerabile;</w:t>
      </w:r>
    </w:p>
    <w:p w14:paraId="36BF52AA" w14:textId="77777777" w:rsidR="00FE5CB6" w:rsidRPr="007E3C80" w:rsidRDefault="00FE5CB6" w:rsidP="007E3C80">
      <w:pPr>
        <w:pStyle w:val="NormalHanging12a"/>
        <w:ind w:left="1134"/>
        <w:rPr>
          <w:bCs/>
          <w:szCs w:val="24"/>
        </w:rPr>
      </w:pPr>
      <w:r w:rsidRPr="007E3C80">
        <w:t>(</w:t>
      </w:r>
      <w:proofErr w:type="spellStart"/>
      <w:r w:rsidRPr="007E3C80">
        <w:t>bj</w:t>
      </w:r>
      <w:proofErr w:type="spellEnd"/>
      <w:r w:rsidRPr="007E3C80">
        <w:t>)</w:t>
      </w:r>
      <w:r w:rsidRPr="007E3C80">
        <w:tab/>
        <w:t>să intensifice cooperarea cu privire la reglementarea platformelor de comunicare socială și marile companii din domeniul tehnologiei, înăsprind totodată legislația UE referitoare la serviciile digitale</w:t>
      </w:r>
      <w:r w:rsidRPr="007E3C80">
        <w:rPr>
          <w:rStyle w:val="FootnoteReference"/>
          <w:bCs/>
          <w:szCs w:val="24"/>
        </w:rPr>
        <w:footnoteReference w:id="5"/>
      </w:r>
      <w:r w:rsidRPr="007E3C80">
        <w:t xml:space="preserve"> și piețele digitale</w:t>
      </w:r>
      <w:r w:rsidRPr="007E3C80">
        <w:rPr>
          <w:rStyle w:val="FootnoteReference"/>
          <w:bCs/>
          <w:szCs w:val="24"/>
        </w:rPr>
        <w:footnoteReference w:id="6"/>
      </w:r>
      <w:r w:rsidRPr="007E3C80">
        <w:t>;</w:t>
      </w:r>
    </w:p>
    <w:p w14:paraId="64D3082A" w14:textId="77777777" w:rsidR="00FE5CB6" w:rsidRPr="007E3C80" w:rsidRDefault="00FE5CB6" w:rsidP="007E3C80">
      <w:pPr>
        <w:pStyle w:val="NormalHanging12a"/>
        <w:ind w:left="1134"/>
        <w:rPr>
          <w:bCs/>
          <w:szCs w:val="24"/>
        </w:rPr>
      </w:pPr>
      <w:r w:rsidRPr="007E3C80">
        <w:t>(</w:t>
      </w:r>
      <w:proofErr w:type="spellStart"/>
      <w:r w:rsidRPr="007E3C80">
        <w:t>bk</w:t>
      </w:r>
      <w:proofErr w:type="spellEnd"/>
      <w:r w:rsidRPr="007E3C80">
        <w:t>)</w:t>
      </w:r>
      <w:r w:rsidRPr="007E3C80">
        <w:tab/>
        <w:t>să colaboreze îndeaproape cu Canada pentru a dezvolta o guvernanță responsabilă în domeniul IA, în conformitate cu Convenția-cadru privind inteligența artificială și drepturile omului, democrația și statul de drept, la care atât UE, cât și Canada sunt semnatare;</w:t>
      </w:r>
    </w:p>
    <w:p w14:paraId="0EED2D3F" w14:textId="77777777" w:rsidR="00FE5CB6" w:rsidRPr="007E3C80" w:rsidRDefault="00FE5CB6" w:rsidP="007E3C80">
      <w:pPr>
        <w:pStyle w:val="NormalHanging12a"/>
        <w:ind w:left="1134"/>
        <w:rPr>
          <w:bCs/>
          <w:szCs w:val="24"/>
        </w:rPr>
      </w:pPr>
      <w:r w:rsidRPr="007E3C80">
        <w:t>(bl)</w:t>
      </w:r>
      <w:r w:rsidRPr="007E3C80">
        <w:tab/>
        <w:t>să încurajeze cooperarea și schimbul de bune practici pentru a promova împreună egalitatea și incluziunea grupurilor marginalizate din UE, Canada și din lume pe baza unor inițiative precum Uniunea egalității a UE și Strategia canadiană privind justiția pentru populațiile indigene;</w:t>
      </w:r>
    </w:p>
    <w:p w14:paraId="3BED7246" w14:textId="77777777" w:rsidR="00FE5CB6" w:rsidRPr="007E3C80" w:rsidRDefault="00FE5CB6" w:rsidP="007E3C80">
      <w:pPr>
        <w:pStyle w:val="NormalHanging12a"/>
        <w:ind w:firstLine="0"/>
        <w:rPr>
          <w:b/>
          <w:i/>
          <w:iCs/>
          <w:szCs w:val="24"/>
        </w:rPr>
      </w:pPr>
      <w:r w:rsidRPr="007E3C80">
        <w:rPr>
          <w:b/>
          <w:i/>
        </w:rPr>
        <w:t>Observații finale</w:t>
      </w:r>
    </w:p>
    <w:p w14:paraId="1F45BD99" w14:textId="77777777" w:rsidR="00FE5CB6" w:rsidRPr="007E3C80" w:rsidRDefault="00FE5CB6" w:rsidP="007E3C80">
      <w:pPr>
        <w:pStyle w:val="NormalHanging12a"/>
        <w:ind w:left="1134"/>
      </w:pPr>
      <w:r w:rsidRPr="007E3C80">
        <w:t>(</w:t>
      </w:r>
      <w:proofErr w:type="spellStart"/>
      <w:r w:rsidRPr="007E3C80">
        <w:t>bm</w:t>
      </w:r>
      <w:proofErr w:type="spellEnd"/>
      <w:r w:rsidRPr="007E3C80">
        <w:t>)</w:t>
      </w:r>
      <w:r w:rsidRPr="007E3C80">
        <w:tab/>
        <w:t>să continue să construiască un veritabil parteneriat strategic cu Canada, bazat pe încredere și pe principii și valori comune ancorate în dreptul internațional și în democrație;</w:t>
      </w:r>
    </w:p>
    <w:p w14:paraId="51876C13" w14:textId="77777777" w:rsidR="00FE5CB6" w:rsidRPr="007E3C80" w:rsidRDefault="00FE5CB6" w:rsidP="007E3C80">
      <w:pPr>
        <w:pStyle w:val="NormalHanging12a"/>
        <w:ind w:left="1134"/>
        <w:rPr>
          <w:szCs w:val="24"/>
        </w:rPr>
      </w:pPr>
      <w:r w:rsidRPr="007E3C80">
        <w:t>(</w:t>
      </w:r>
      <w:proofErr w:type="spellStart"/>
      <w:r w:rsidRPr="007E3C80">
        <w:t>bn</w:t>
      </w:r>
      <w:proofErr w:type="spellEnd"/>
      <w:r w:rsidRPr="007E3C80">
        <w:t>)</w:t>
      </w:r>
      <w:r w:rsidRPr="007E3C80">
        <w:tab/>
        <w:t>să promoveze participarea la inițiative de cooperare nu numai cu guvernul central al Canadei, ci și cu autoritățile sale provinciale și municipale și cu alte organisme competente;</w:t>
      </w:r>
    </w:p>
    <w:p w14:paraId="5349F868" w14:textId="77777777" w:rsidR="00FE5CB6" w:rsidRPr="007E3C80" w:rsidRDefault="00FE5CB6" w:rsidP="00FE5CB6">
      <w:pPr>
        <w:pStyle w:val="NormalHanging12a"/>
        <w:jc w:val="center"/>
      </w:pPr>
      <w:r w:rsidRPr="007E3C80">
        <w:t>°</w:t>
      </w:r>
    </w:p>
    <w:p w14:paraId="57CB9003" w14:textId="77777777" w:rsidR="00FE5CB6" w:rsidRPr="007E3C80" w:rsidRDefault="00FE5CB6" w:rsidP="00FE5CB6">
      <w:pPr>
        <w:pStyle w:val="NormalHanging12a"/>
        <w:jc w:val="center"/>
      </w:pPr>
      <w:r w:rsidRPr="007E3C80">
        <w:t>°</w:t>
      </w:r>
      <w:r w:rsidRPr="007E3C80">
        <w:tab/>
        <w:t>°</w:t>
      </w:r>
    </w:p>
    <w:p w14:paraId="3760A1F3" w14:textId="31D0739B" w:rsidR="003A792F" w:rsidRPr="007E3C80" w:rsidRDefault="00FE5CB6" w:rsidP="003A792F">
      <w:pPr>
        <w:pStyle w:val="NormalHanging12a"/>
      </w:pPr>
      <w:r w:rsidRPr="007E3C80">
        <w:t>2.</w:t>
      </w:r>
      <w:r w:rsidRPr="007E3C80">
        <w:tab/>
        <w:t xml:space="preserve">încredințează Președintei sarcina de a transmite prezenta recomandare Consiliului, </w:t>
      </w:r>
      <w:r w:rsidRPr="007E3C80">
        <w:lastRenderedPageBreak/>
        <w:t>Comisiei și Vicepreședintei Comisiei/Înaltei Reprezentante a Uniunii pentru afaceri externe și politica de securitate.</w:t>
      </w:r>
    </w:p>
    <w:p w14:paraId="3DB1B207" w14:textId="54099427" w:rsidR="00E365E1" w:rsidRPr="007E3C80" w:rsidRDefault="00E365E1" w:rsidP="005833B9"/>
    <w:sectPr w:rsidR="00E365E1" w:rsidRPr="007E3C80" w:rsidSect="003A79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B7537" w14:textId="77777777" w:rsidR="005833B9" w:rsidRPr="003A792F" w:rsidRDefault="005833B9">
      <w:r w:rsidRPr="003A792F">
        <w:separator/>
      </w:r>
    </w:p>
  </w:endnote>
  <w:endnote w:type="continuationSeparator" w:id="0">
    <w:p w14:paraId="6F5840DA" w14:textId="77777777" w:rsidR="005833B9" w:rsidRPr="003A792F" w:rsidRDefault="005833B9">
      <w:r w:rsidRPr="003A79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64C6" w14:textId="77777777" w:rsidR="00064002" w:rsidRPr="003A79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98EE" w14:textId="77777777" w:rsidR="00064002" w:rsidRPr="003A79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94105" w14:textId="77777777" w:rsidR="00064002" w:rsidRPr="003A79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71A07" w14:textId="77777777" w:rsidR="005833B9" w:rsidRPr="003A792F" w:rsidRDefault="005833B9">
      <w:r w:rsidRPr="003A792F">
        <w:separator/>
      </w:r>
    </w:p>
  </w:footnote>
  <w:footnote w:type="continuationSeparator" w:id="0">
    <w:p w14:paraId="244F2C7D" w14:textId="77777777" w:rsidR="005833B9" w:rsidRPr="003A792F" w:rsidRDefault="005833B9">
      <w:r w:rsidRPr="003A792F">
        <w:continuationSeparator/>
      </w:r>
    </w:p>
  </w:footnote>
  <w:footnote w:id="1">
    <w:p w14:paraId="3C8B306A" w14:textId="504979A0" w:rsidR="00FE5CB6" w:rsidRPr="003A792F" w:rsidRDefault="00FE5CB6" w:rsidP="003A792F">
      <w:pPr>
        <w:pStyle w:val="FootnoteText"/>
        <w:ind w:left="567" w:hanging="567"/>
        <w:rPr>
          <w:sz w:val="24"/>
          <w:lang w:val="ro-RO"/>
        </w:rPr>
      </w:pPr>
      <w:r w:rsidRPr="003A792F">
        <w:rPr>
          <w:rStyle w:val="FootnoteReference"/>
          <w:sz w:val="24"/>
          <w:lang w:val="ro-RO"/>
        </w:rPr>
        <w:footnoteRef/>
      </w:r>
      <w:r w:rsidR="003A792F" w:rsidRPr="003A792F">
        <w:rPr>
          <w:sz w:val="24"/>
          <w:lang w:val="ro-RO"/>
        </w:rPr>
        <w:t xml:space="preserve"> </w:t>
      </w:r>
      <w:r w:rsidR="003A792F" w:rsidRPr="003A792F">
        <w:rPr>
          <w:sz w:val="24"/>
          <w:lang w:val="ro-RO"/>
        </w:rPr>
        <w:tab/>
      </w:r>
      <w:r w:rsidRPr="003A792F">
        <w:rPr>
          <w:sz w:val="24"/>
          <w:lang w:val="ro-RO"/>
        </w:rPr>
        <w:t xml:space="preserve">JO L 329, 3.12.2016, p. 45, ELI: </w:t>
      </w:r>
      <w:hyperlink r:id="rId1" w:history="1">
        <w:r w:rsidRPr="003A792F">
          <w:rPr>
            <w:rStyle w:val="Hyperlink"/>
            <w:sz w:val="24"/>
            <w:lang w:val="ro-RO"/>
          </w:rPr>
          <w:t>http://data.europa.eu/eli/agree_internation/2016/2118/oj</w:t>
        </w:r>
      </w:hyperlink>
      <w:r w:rsidRPr="003A792F">
        <w:rPr>
          <w:sz w:val="24"/>
          <w:lang w:val="ro-RO"/>
        </w:rPr>
        <w:t>.</w:t>
      </w:r>
    </w:p>
  </w:footnote>
  <w:footnote w:id="2">
    <w:p w14:paraId="42CD39D6" w14:textId="7D3FE507" w:rsidR="00FE5CB6" w:rsidRPr="003A792F" w:rsidRDefault="00FE5CB6" w:rsidP="003A792F">
      <w:pPr>
        <w:pStyle w:val="FootnoteText"/>
        <w:ind w:left="567" w:hanging="567"/>
        <w:rPr>
          <w:sz w:val="24"/>
          <w:lang w:val="ro-RO"/>
        </w:rPr>
      </w:pPr>
      <w:r w:rsidRPr="003A792F">
        <w:rPr>
          <w:rStyle w:val="FootnoteReference"/>
          <w:sz w:val="24"/>
          <w:lang w:val="ro-RO"/>
        </w:rPr>
        <w:footnoteRef/>
      </w:r>
      <w:r w:rsidR="003A792F" w:rsidRPr="003A792F">
        <w:rPr>
          <w:sz w:val="24"/>
          <w:lang w:val="ro-RO"/>
        </w:rPr>
        <w:t xml:space="preserve"> </w:t>
      </w:r>
      <w:r w:rsidR="003A792F" w:rsidRPr="003A792F">
        <w:rPr>
          <w:sz w:val="24"/>
          <w:lang w:val="ro-RO"/>
        </w:rPr>
        <w:tab/>
      </w:r>
      <w:r w:rsidRPr="003A792F">
        <w:rPr>
          <w:sz w:val="24"/>
          <w:lang w:val="ro-RO"/>
        </w:rPr>
        <w:t xml:space="preserve">JO L 11, 14.1.2017, p. 23, ELI: </w:t>
      </w:r>
      <w:hyperlink r:id="rId2" w:history="1">
        <w:r w:rsidRPr="003A792F">
          <w:rPr>
            <w:rStyle w:val="Hyperlink"/>
            <w:sz w:val="24"/>
            <w:lang w:val="ro-RO"/>
          </w:rPr>
          <w:t>http://data.europa.eu/eli/agree_internation/2017/37/oj</w:t>
        </w:r>
      </w:hyperlink>
      <w:r w:rsidRPr="003A792F">
        <w:rPr>
          <w:sz w:val="24"/>
          <w:lang w:val="ro-RO"/>
        </w:rPr>
        <w:t>.</w:t>
      </w:r>
    </w:p>
  </w:footnote>
  <w:footnote w:id="3">
    <w:p w14:paraId="56308CB9" w14:textId="6527A49C" w:rsidR="00FE5CB6" w:rsidRPr="003A792F" w:rsidRDefault="00FE5CB6" w:rsidP="003A792F">
      <w:pPr>
        <w:pStyle w:val="FootnoteText"/>
        <w:ind w:left="567" w:hanging="567"/>
        <w:rPr>
          <w:sz w:val="24"/>
          <w:lang w:val="ro-RO"/>
        </w:rPr>
      </w:pPr>
      <w:r w:rsidRPr="003A792F">
        <w:rPr>
          <w:rStyle w:val="FootnoteReference"/>
          <w:sz w:val="24"/>
          <w:lang w:val="ro-RO"/>
        </w:rPr>
        <w:footnoteRef/>
      </w:r>
      <w:r w:rsidR="003A792F" w:rsidRPr="003A792F">
        <w:rPr>
          <w:sz w:val="24"/>
          <w:lang w:val="ro-RO"/>
        </w:rPr>
        <w:t xml:space="preserve"> </w:t>
      </w:r>
      <w:r w:rsidR="003A792F" w:rsidRPr="003A792F">
        <w:rPr>
          <w:sz w:val="24"/>
          <w:lang w:val="ro-RO"/>
        </w:rPr>
        <w:tab/>
      </w:r>
      <w:r w:rsidRPr="003A792F">
        <w:rPr>
          <w:sz w:val="24"/>
          <w:lang w:val="ro-RO"/>
        </w:rPr>
        <w:t>Comisia Europeană: Direcția Generală Comerț și Securitate Economică et al., „</w:t>
      </w:r>
      <w:proofErr w:type="spellStart"/>
      <w:r w:rsidRPr="003A792F">
        <w:rPr>
          <w:sz w:val="24"/>
          <w:lang w:val="ro-RO"/>
        </w:rPr>
        <w:t>Study</w:t>
      </w:r>
      <w:proofErr w:type="spellEnd"/>
      <w:r w:rsidRPr="003A792F">
        <w:rPr>
          <w:sz w:val="24"/>
          <w:lang w:val="ro-RO"/>
        </w:rPr>
        <w:t xml:space="preserve"> in </w:t>
      </w:r>
      <w:proofErr w:type="spellStart"/>
      <w:r w:rsidRPr="003A792F">
        <w:rPr>
          <w:sz w:val="24"/>
          <w:lang w:val="ro-RO"/>
        </w:rPr>
        <w:t>support</w:t>
      </w:r>
      <w:proofErr w:type="spellEnd"/>
      <w:r w:rsidRPr="003A792F">
        <w:rPr>
          <w:sz w:val="24"/>
          <w:lang w:val="ro-RO"/>
        </w:rPr>
        <w:t xml:space="preserve"> of an ex-post </w:t>
      </w:r>
      <w:proofErr w:type="spellStart"/>
      <w:r w:rsidRPr="003A792F">
        <w:rPr>
          <w:sz w:val="24"/>
          <w:lang w:val="ro-RO"/>
        </w:rPr>
        <w:t>evaluation</w:t>
      </w:r>
      <w:proofErr w:type="spellEnd"/>
      <w:r w:rsidRPr="003A792F">
        <w:rPr>
          <w:sz w:val="24"/>
          <w:lang w:val="ro-RO"/>
        </w:rPr>
        <w:t xml:space="preserve"> of </w:t>
      </w:r>
      <w:proofErr w:type="spellStart"/>
      <w:r w:rsidRPr="003A792F">
        <w:rPr>
          <w:sz w:val="24"/>
          <w:lang w:val="ro-RO"/>
        </w:rPr>
        <w:t>the</w:t>
      </w:r>
      <w:proofErr w:type="spellEnd"/>
      <w:r w:rsidRPr="003A792F">
        <w:rPr>
          <w:sz w:val="24"/>
          <w:lang w:val="ro-RO"/>
        </w:rPr>
        <w:t xml:space="preserve"> Comprehensive Economic </w:t>
      </w:r>
      <w:proofErr w:type="spellStart"/>
      <w:r w:rsidRPr="003A792F">
        <w:rPr>
          <w:sz w:val="24"/>
          <w:lang w:val="ro-RO"/>
        </w:rPr>
        <w:t>and</w:t>
      </w:r>
      <w:proofErr w:type="spellEnd"/>
      <w:r w:rsidRPr="003A792F">
        <w:rPr>
          <w:sz w:val="24"/>
          <w:lang w:val="ro-RO"/>
        </w:rPr>
        <w:t xml:space="preserve"> Trade Agreement (CETA) </w:t>
      </w:r>
      <w:proofErr w:type="spellStart"/>
      <w:r w:rsidRPr="003A792F">
        <w:rPr>
          <w:sz w:val="24"/>
          <w:lang w:val="ro-RO"/>
        </w:rPr>
        <w:t>between</w:t>
      </w:r>
      <w:proofErr w:type="spellEnd"/>
      <w:r w:rsidRPr="003A792F">
        <w:rPr>
          <w:sz w:val="24"/>
          <w:lang w:val="ro-RO"/>
        </w:rPr>
        <w:t xml:space="preserve"> </w:t>
      </w:r>
      <w:proofErr w:type="spellStart"/>
      <w:r w:rsidRPr="003A792F">
        <w:rPr>
          <w:sz w:val="24"/>
          <w:lang w:val="ro-RO"/>
        </w:rPr>
        <w:t>the</w:t>
      </w:r>
      <w:proofErr w:type="spellEnd"/>
      <w:r w:rsidRPr="003A792F">
        <w:rPr>
          <w:sz w:val="24"/>
          <w:lang w:val="ro-RO"/>
        </w:rPr>
        <w:t xml:space="preserve"> EU </w:t>
      </w:r>
      <w:proofErr w:type="spellStart"/>
      <w:r w:rsidRPr="003A792F">
        <w:rPr>
          <w:sz w:val="24"/>
          <w:lang w:val="ro-RO"/>
        </w:rPr>
        <w:t>and</w:t>
      </w:r>
      <w:proofErr w:type="spellEnd"/>
      <w:r w:rsidRPr="003A792F">
        <w:rPr>
          <w:sz w:val="24"/>
          <w:lang w:val="ro-RO"/>
        </w:rPr>
        <w:t xml:space="preserve"> </w:t>
      </w:r>
      <w:proofErr w:type="spellStart"/>
      <w:r w:rsidRPr="003A792F">
        <w:rPr>
          <w:sz w:val="24"/>
          <w:lang w:val="ro-RO"/>
        </w:rPr>
        <w:t>its</w:t>
      </w:r>
      <w:proofErr w:type="spellEnd"/>
      <w:r w:rsidRPr="003A792F">
        <w:rPr>
          <w:sz w:val="24"/>
          <w:lang w:val="ro-RO"/>
        </w:rPr>
        <w:t xml:space="preserve"> </w:t>
      </w:r>
      <w:proofErr w:type="spellStart"/>
      <w:r w:rsidRPr="003A792F">
        <w:rPr>
          <w:sz w:val="24"/>
          <w:lang w:val="ro-RO"/>
        </w:rPr>
        <w:t>Member</w:t>
      </w:r>
      <w:proofErr w:type="spellEnd"/>
      <w:r w:rsidRPr="003A792F">
        <w:rPr>
          <w:sz w:val="24"/>
          <w:lang w:val="ro-RO"/>
        </w:rPr>
        <w:t xml:space="preserve"> </w:t>
      </w:r>
      <w:proofErr w:type="spellStart"/>
      <w:r w:rsidRPr="003A792F">
        <w:rPr>
          <w:sz w:val="24"/>
          <w:lang w:val="ro-RO"/>
        </w:rPr>
        <w:t>States</w:t>
      </w:r>
      <w:proofErr w:type="spellEnd"/>
      <w:r w:rsidRPr="003A792F">
        <w:rPr>
          <w:sz w:val="24"/>
          <w:lang w:val="ro-RO"/>
        </w:rPr>
        <w:t xml:space="preserve"> </w:t>
      </w:r>
      <w:proofErr w:type="spellStart"/>
      <w:r w:rsidRPr="003A792F">
        <w:rPr>
          <w:sz w:val="24"/>
          <w:lang w:val="ro-RO"/>
        </w:rPr>
        <w:t>and</w:t>
      </w:r>
      <w:proofErr w:type="spellEnd"/>
      <w:r w:rsidRPr="003A792F">
        <w:rPr>
          <w:sz w:val="24"/>
          <w:lang w:val="ro-RO"/>
        </w:rPr>
        <w:t xml:space="preserve"> Canada – Final report – </w:t>
      </w:r>
      <w:proofErr w:type="spellStart"/>
      <w:r w:rsidRPr="003A792F">
        <w:rPr>
          <w:sz w:val="24"/>
          <w:lang w:val="ro-RO"/>
        </w:rPr>
        <w:t>Annexes</w:t>
      </w:r>
      <w:proofErr w:type="spellEnd"/>
      <w:r w:rsidRPr="003A792F">
        <w:rPr>
          <w:sz w:val="24"/>
          <w:lang w:val="ro-RO"/>
        </w:rPr>
        <w:t xml:space="preserve">” [Studiu în sprijinul unei evaluări ex post a Acordului economic și comercial cuprinzător (CETA) dintre UE și statele sale membre și Canada – Raport final – Anexe], Oficiul pentru Publicații al Uniunii Europene, 2025, </w:t>
      </w:r>
      <w:hyperlink r:id="rId3" w:history="1">
        <w:r w:rsidRPr="003A792F">
          <w:rPr>
            <w:rStyle w:val="Hyperlink"/>
            <w:sz w:val="24"/>
            <w:lang w:val="ro-RO"/>
          </w:rPr>
          <w:t>https://data.europa.eu/doi/10.2781/9705637</w:t>
        </w:r>
      </w:hyperlink>
      <w:r w:rsidRPr="003A792F">
        <w:rPr>
          <w:sz w:val="24"/>
          <w:lang w:val="ro-RO"/>
        </w:rPr>
        <w:t>.</w:t>
      </w:r>
    </w:p>
  </w:footnote>
  <w:footnote w:id="4">
    <w:p w14:paraId="1F938813" w14:textId="6677CDF9" w:rsidR="00FE5CB6" w:rsidRPr="003A792F" w:rsidRDefault="00FE5CB6" w:rsidP="003A792F">
      <w:pPr>
        <w:pStyle w:val="FootnoteText"/>
        <w:ind w:left="567" w:hanging="567"/>
        <w:rPr>
          <w:color w:val="0563C1" w:themeColor="hyperlink"/>
          <w:sz w:val="24"/>
          <w:szCs w:val="24"/>
          <w:u w:val="single"/>
          <w:lang w:val="ro-RO"/>
        </w:rPr>
      </w:pPr>
      <w:r w:rsidRPr="003A792F">
        <w:rPr>
          <w:rStyle w:val="FootnoteReference"/>
          <w:sz w:val="24"/>
          <w:lang w:val="ro-RO"/>
        </w:rPr>
        <w:footnoteRef/>
      </w:r>
      <w:r w:rsidR="003A792F" w:rsidRPr="003A792F">
        <w:rPr>
          <w:sz w:val="24"/>
          <w:lang w:val="ro-RO"/>
        </w:rPr>
        <w:t xml:space="preserve"> </w:t>
      </w:r>
      <w:r w:rsidR="003A792F" w:rsidRPr="003A792F">
        <w:rPr>
          <w:sz w:val="24"/>
          <w:lang w:val="ro-RO"/>
        </w:rPr>
        <w:tab/>
      </w:r>
      <w:r w:rsidRPr="003A792F">
        <w:rPr>
          <w:sz w:val="24"/>
          <w:lang w:val="ro-RO"/>
        </w:rPr>
        <w:t>Decizia nr. 1/2024 a Comitetului mixt pentru recunoașterea reciprocă a calificărilor profesionale din 10 octombrie 2024 de stabilire a unui acord privind recunoașterea reciprocă a calificărilor profesionale ale arhitecților (JO L, 2024/2873, 14.11.2024, ELI:</w:t>
      </w:r>
      <w:r w:rsidRPr="003A792F">
        <w:rPr>
          <w:b/>
          <w:sz w:val="24"/>
          <w:lang w:val="ro-RO"/>
        </w:rPr>
        <w:t xml:space="preserve"> </w:t>
      </w:r>
      <w:hyperlink r:id="rId4" w:history="1">
        <w:r w:rsidRPr="003A792F">
          <w:rPr>
            <w:rStyle w:val="Hyperlink"/>
            <w:sz w:val="24"/>
            <w:lang w:val="ro-RO"/>
          </w:rPr>
          <w:t>http://data.europa.eu/eli/dec/2024/2873/oj</w:t>
        </w:r>
      </w:hyperlink>
      <w:r w:rsidRPr="003A792F">
        <w:rPr>
          <w:rStyle w:val="Hyperlink"/>
          <w:sz w:val="24"/>
          <w:lang w:val="ro-RO"/>
        </w:rPr>
        <w:t>)</w:t>
      </w:r>
      <w:r w:rsidRPr="003A792F">
        <w:rPr>
          <w:sz w:val="24"/>
          <w:lang w:val="ro-RO"/>
        </w:rPr>
        <w:t>.</w:t>
      </w:r>
    </w:p>
  </w:footnote>
  <w:footnote w:id="5">
    <w:p w14:paraId="79D805D5" w14:textId="49D0B6F1" w:rsidR="00FE5CB6" w:rsidRPr="003A792F" w:rsidRDefault="00FE5CB6" w:rsidP="003A792F">
      <w:pPr>
        <w:pStyle w:val="FootnoteText"/>
        <w:ind w:left="567" w:hanging="567"/>
        <w:rPr>
          <w:sz w:val="24"/>
          <w:lang w:val="ro-RO"/>
        </w:rPr>
      </w:pPr>
      <w:r w:rsidRPr="003A792F">
        <w:rPr>
          <w:rStyle w:val="FootnoteReference"/>
          <w:sz w:val="24"/>
          <w:lang w:val="ro-RO"/>
        </w:rPr>
        <w:footnoteRef/>
      </w:r>
      <w:r w:rsidR="003A792F" w:rsidRPr="003A792F">
        <w:rPr>
          <w:sz w:val="24"/>
          <w:lang w:val="ro-RO"/>
        </w:rPr>
        <w:t xml:space="preserve"> </w:t>
      </w:r>
      <w:r w:rsidR="003A792F" w:rsidRPr="003A792F">
        <w:rPr>
          <w:sz w:val="24"/>
          <w:lang w:val="ro-RO"/>
        </w:rPr>
        <w:tab/>
      </w:r>
      <w:r w:rsidRPr="003A792F">
        <w:rPr>
          <w:sz w:val="24"/>
          <w:lang w:val="ro-RO"/>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5" w:history="1">
        <w:r w:rsidRPr="003A792F">
          <w:rPr>
            <w:rStyle w:val="Hyperlink"/>
            <w:sz w:val="24"/>
            <w:lang w:val="ro-RO"/>
          </w:rPr>
          <w:t>http://data.europa.eu/eli/reg/2022/2065/oj</w:t>
        </w:r>
      </w:hyperlink>
      <w:r w:rsidRPr="003A792F">
        <w:rPr>
          <w:sz w:val="24"/>
          <w:lang w:val="ro-RO"/>
        </w:rPr>
        <w:t xml:space="preserve">). </w:t>
      </w:r>
    </w:p>
  </w:footnote>
  <w:footnote w:id="6">
    <w:p w14:paraId="6F64C0C6" w14:textId="17507D8B" w:rsidR="00FE5CB6" w:rsidRPr="003A792F" w:rsidRDefault="00FE5CB6" w:rsidP="003A792F">
      <w:pPr>
        <w:pStyle w:val="FootnoteText"/>
        <w:ind w:left="567" w:hanging="567"/>
        <w:rPr>
          <w:sz w:val="24"/>
          <w:lang w:val="ro-RO"/>
        </w:rPr>
      </w:pPr>
      <w:r w:rsidRPr="003A792F">
        <w:rPr>
          <w:rStyle w:val="FootnoteReference"/>
          <w:sz w:val="24"/>
          <w:lang w:val="ro-RO"/>
        </w:rPr>
        <w:footnoteRef/>
      </w:r>
      <w:r w:rsidR="003A792F" w:rsidRPr="003A792F">
        <w:rPr>
          <w:sz w:val="24"/>
          <w:lang w:val="ro-RO"/>
        </w:rPr>
        <w:t xml:space="preserve"> </w:t>
      </w:r>
      <w:r w:rsidR="003A792F" w:rsidRPr="003A792F">
        <w:rPr>
          <w:sz w:val="24"/>
          <w:lang w:val="ro-RO"/>
        </w:rPr>
        <w:tab/>
      </w:r>
      <w:r w:rsidRPr="003A792F">
        <w:rPr>
          <w:sz w:val="24"/>
          <w:lang w:val="ro-RO"/>
        </w:rPr>
        <w:t xml:space="preserve">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w:t>
      </w:r>
      <w:hyperlink r:id="rId6" w:history="1">
        <w:r w:rsidRPr="003A792F">
          <w:rPr>
            <w:rStyle w:val="Hyperlink"/>
            <w:sz w:val="24"/>
            <w:lang w:val="ro-RO"/>
          </w:rPr>
          <w:t>http://data.europa.eu/eli/reg/2022/1925/oj</w:t>
        </w:r>
      </w:hyperlink>
      <w:r w:rsidRPr="003A792F">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97F0" w14:textId="77777777" w:rsidR="00064002" w:rsidRPr="003A79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0B6B" w14:textId="77777777" w:rsidR="00064002" w:rsidRPr="003A79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E9C34" w14:textId="77777777" w:rsidR="00064002" w:rsidRPr="003A79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8775924">
    <w:abstractNumId w:val="9"/>
  </w:num>
  <w:num w:numId="2" w16cid:durableId="1376539389">
    <w:abstractNumId w:val="9"/>
  </w:num>
  <w:num w:numId="3" w16cid:durableId="665211666">
    <w:abstractNumId w:val="7"/>
  </w:num>
  <w:num w:numId="4" w16cid:durableId="968049892">
    <w:abstractNumId w:val="7"/>
  </w:num>
  <w:num w:numId="5" w16cid:durableId="1614053144">
    <w:abstractNumId w:val="6"/>
  </w:num>
  <w:num w:numId="6" w16cid:durableId="2083916098">
    <w:abstractNumId w:val="6"/>
  </w:num>
  <w:num w:numId="7" w16cid:durableId="969746961">
    <w:abstractNumId w:val="5"/>
  </w:num>
  <w:num w:numId="8" w16cid:durableId="1398478152">
    <w:abstractNumId w:val="5"/>
  </w:num>
  <w:num w:numId="9" w16cid:durableId="249237439">
    <w:abstractNumId w:val="4"/>
  </w:num>
  <w:num w:numId="10" w16cid:durableId="1664777184">
    <w:abstractNumId w:val="4"/>
  </w:num>
  <w:num w:numId="11" w16cid:durableId="1014772121">
    <w:abstractNumId w:val="8"/>
  </w:num>
  <w:num w:numId="12" w16cid:durableId="576595360">
    <w:abstractNumId w:val="8"/>
  </w:num>
  <w:num w:numId="13" w16cid:durableId="1174102477">
    <w:abstractNumId w:val="3"/>
  </w:num>
  <w:num w:numId="14" w16cid:durableId="1488325774">
    <w:abstractNumId w:val="3"/>
  </w:num>
  <w:num w:numId="15" w16cid:durableId="1135299081">
    <w:abstractNumId w:val="2"/>
  </w:num>
  <w:num w:numId="16" w16cid:durableId="1954437895">
    <w:abstractNumId w:val="2"/>
  </w:num>
  <w:num w:numId="17" w16cid:durableId="724526092">
    <w:abstractNumId w:val="1"/>
  </w:num>
  <w:num w:numId="18" w16cid:durableId="449592285">
    <w:abstractNumId w:val="1"/>
  </w:num>
  <w:num w:numId="19" w16cid:durableId="348678507">
    <w:abstractNumId w:val="0"/>
  </w:num>
  <w:num w:numId="20" w16cid:durableId="713578773">
    <w:abstractNumId w:val="0"/>
  </w:num>
  <w:num w:numId="21" w16cid:durableId="308437677">
    <w:abstractNumId w:val="9"/>
  </w:num>
  <w:num w:numId="22" w16cid:durableId="2079938615">
    <w:abstractNumId w:val="7"/>
  </w:num>
  <w:num w:numId="23" w16cid:durableId="31536445">
    <w:abstractNumId w:val="6"/>
  </w:num>
  <w:num w:numId="24" w16cid:durableId="1019771708">
    <w:abstractNumId w:val="5"/>
  </w:num>
  <w:num w:numId="25" w16cid:durableId="726758741">
    <w:abstractNumId w:val="4"/>
  </w:num>
  <w:num w:numId="26" w16cid:durableId="1728408614">
    <w:abstractNumId w:val="8"/>
  </w:num>
  <w:num w:numId="27" w16cid:durableId="1502356353">
    <w:abstractNumId w:val="3"/>
  </w:num>
  <w:num w:numId="28" w16cid:durableId="1452356491">
    <w:abstractNumId w:val="2"/>
  </w:num>
  <w:num w:numId="29" w16cid:durableId="1439567510">
    <w:abstractNumId w:val="1"/>
  </w:num>
  <w:num w:numId="30" w16cid:durableId="497158688">
    <w:abstractNumId w:val="0"/>
  </w:num>
  <w:num w:numId="31" w16cid:durableId="332073071">
    <w:abstractNumId w:val="9"/>
  </w:num>
  <w:num w:numId="32" w16cid:durableId="366756640">
    <w:abstractNumId w:val="7"/>
  </w:num>
  <w:num w:numId="33" w16cid:durableId="393049998">
    <w:abstractNumId w:val="6"/>
  </w:num>
  <w:num w:numId="34" w16cid:durableId="1785687906">
    <w:abstractNumId w:val="5"/>
  </w:num>
  <w:num w:numId="35" w16cid:durableId="656960381">
    <w:abstractNumId w:val="4"/>
  </w:num>
  <w:num w:numId="36" w16cid:durableId="1309820966">
    <w:abstractNumId w:val="8"/>
  </w:num>
  <w:num w:numId="37" w16cid:durableId="967248730">
    <w:abstractNumId w:val="3"/>
  </w:num>
  <w:num w:numId="38" w16cid:durableId="1515723554">
    <w:abstractNumId w:val="2"/>
  </w:num>
  <w:num w:numId="39" w16cid:durableId="1089430763">
    <w:abstractNumId w:val="1"/>
  </w:num>
  <w:num w:numId="40" w16cid:durableId="856508490">
    <w:abstractNumId w:val="0"/>
  </w:num>
  <w:num w:numId="41" w16cid:durableId="1535969732">
    <w:abstractNumId w:val="10"/>
  </w:num>
  <w:num w:numId="42" w16cid:durableId="1050223244">
    <w:abstractNumId w:val="10"/>
  </w:num>
  <w:num w:numId="43" w16cid:durableId="1387873793">
    <w:abstractNumId w:val="10"/>
  </w:num>
  <w:num w:numId="44" w16cid:durableId="889415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RO"/>
    <w:docVar w:name="dvnumam" w:val="31"/>
    <w:docVar w:name="dvpe" w:val="778.092"/>
    <w:docVar w:name="dvrapporteur" w:val="Raportor: "/>
    <w:docVar w:name="dvtitre" w:val="Rezoluția Parlamentului European din ... martie 2026 referitoare la recomandarea Parlamentului European adresată Consiliului, Comisiei și Vicepreședintei Comisiei/Înaltei Reprezentante a Uniunii pentru afaceri externe și politica de securitate privind o cooperare consolidată UE-Canada având în vedere contextul geopolitic actual, inclusiv amenințările la adresa stabilității economice și a suveranității Canadei(2025/2168(INI))"/>
  </w:docVars>
  <w:rsids>
    <w:rsidRoot w:val="005833B9"/>
    <w:rsid w:val="00002272"/>
    <w:rsid w:val="00064002"/>
    <w:rsid w:val="000677B9"/>
    <w:rsid w:val="000831BA"/>
    <w:rsid w:val="000A42CC"/>
    <w:rsid w:val="000E7DD9"/>
    <w:rsid w:val="0010095E"/>
    <w:rsid w:val="00125B37"/>
    <w:rsid w:val="00181F49"/>
    <w:rsid w:val="00187494"/>
    <w:rsid w:val="001F32AE"/>
    <w:rsid w:val="002767FF"/>
    <w:rsid w:val="002B18FE"/>
    <w:rsid w:val="002B5493"/>
    <w:rsid w:val="00343214"/>
    <w:rsid w:val="00361C00"/>
    <w:rsid w:val="00395FA1"/>
    <w:rsid w:val="003A792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3B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C8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EC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597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CB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FF4D0"/>
  <w15:chartTrackingRefBased/>
  <w15:docId w15:val="{2226A90E-4C05-4DD3-BD33-923855FF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E5CB6"/>
    <w:pPr>
      <w:spacing w:before="480" w:after="240"/>
    </w:pPr>
  </w:style>
  <w:style w:type="paragraph" w:customStyle="1" w:styleId="NormalHanging12a">
    <w:name w:val="NormalHanging12a"/>
    <w:basedOn w:val="Normal"/>
    <w:link w:val="NormalHanging12aChar"/>
    <w:qFormat/>
    <w:rsid w:val="00FE5CB6"/>
    <w:pPr>
      <w:spacing w:after="240"/>
      <w:ind w:left="567" w:hanging="567"/>
    </w:pPr>
  </w:style>
  <w:style w:type="character" w:styleId="Hyperlink">
    <w:name w:val="Hyperlink"/>
    <w:basedOn w:val="DefaultParagraphFont"/>
    <w:rsid w:val="00FE5CB6"/>
    <w:rPr>
      <w:color w:val="0563C1" w:themeColor="hyperlink"/>
      <w:u w:val="single"/>
    </w:rPr>
  </w:style>
  <w:style w:type="character" w:customStyle="1" w:styleId="NormalHanging12aChar">
    <w:name w:val="NormalHanging12a Char"/>
    <w:basedOn w:val="DefaultParagraphFont"/>
    <w:link w:val="NormalHanging12a"/>
    <w:locked/>
    <w:rsid w:val="00FE5CB6"/>
    <w:rPr>
      <w:sz w:val="24"/>
      <w:lang w:val="ro-RO"/>
    </w:rPr>
  </w:style>
  <w:style w:type="paragraph" w:styleId="Revision">
    <w:name w:val="Revision"/>
    <w:hidden/>
    <w:uiPriority w:val="99"/>
    <w:semiHidden/>
    <w:rsid w:val="00181F4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5274</Words>
  <Characters>32498</Characters>
  <Application>Microsoft Office Word</Application>
  <DocSecurity>0</DocSecurity>
  <Lines>270</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GHERMAN Laura-Mirona</cp:lastModifiedBy>
  <cp:revision>2</cp:revision>
  <cp:lastPrinted>2004-11-19T15:42:00Z</cp:lastPrinted>
  <dcterms:created xsi:type="dcterms:W3CDTF">2026-03-11T14:54:00Z</dcterms:created>
  <dcterms:modified xsi:type="dcterms:W3CDTF">2026-03-11T14:54:00Z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A10-0035/2026</vt:lpwstr>
  </property>
  <property fmtid="{D5CDD505-2E9C-101B-9397-08002B2CF9AE}" pid="4" name="&lt;Type&gt;">
    <vt:lpwstr>RR</vt:lpwstr>
  </property>
</Properties>
</file>